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34A75">
      <w:pPr>
        <w:pStyle w:val="pr"/>
      </w:pPr>
      <w:bookmarkStart w:id="0" w:name="_GoBack"/>
      <w:bookmarkEnd w:id="0"/>
      <w:r>
        <w:rPr>
          <w:rStyle w:val="s1"/>
        </w:rPr>
        <w:t xml:space="preserve">Утвержден Председателем Комитета медицинского и </w:t>
      </w:r>
    </w:p>
    <w:p w:rsidR="00000000" w:rsidRDefault="00D34A75">
      <w:pPr>
        <w:pStyle w:val="pr"/>
      </w:pPr>
      <w:r>
        <w:rPr>
          <w:rStyle w:val="s1"/>
        </w:rPr>
        <w:t xml:space="preserve">фармацевтического контроля Министерства здравоохранения </w:t>
      </w:r>
    </w:p>
    <w:p w:rsidR="00000000" w:rsidRDefault="00D34A75">
      <w:pPr>
        <w:pStyle w:val="pr"/>
      </w:pPr>
      <w:r>
        <w:rPr>
          <w:rStyle w:val="s1"/>
        </w:rPr>
        <w:t>Республики Казахстан от 29 июля 2026 года № 21/2150-И</w:t>
      </w:r>
    </w:p>
    <w:p w:rsidR="00000000" w:rsidRDefault="00D34A75">
      <w:pPr>
        <w:pStyle w:val="pc"/>
      </w:pPr>
      <w:r>
        <w:rPr>
          <w:rStyle w:val="s1"/>
        </w:rPr>
        <w:br/>
      </w:r>
      <w:r>
        <w:rPr>
          <w:rStyle w:val="s1"/>
        </w:rPr>
        <w:t>Стандарт операционных процедур «Порядок выявления, регистрации, документирования и отчетности о нежелательных реакциях лекарственного препарата (в том числе нежелательных проявлениях после иммунизации)»</w:t>
      </w:r>
    </w:p>
    <w:p w:rsidR="00000000" w:rsidRDefault="00D34A75">
      <w:pPr>
        <w:pStyle w:val="pj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8"/>
        <w:gridCol w:w="1445"/>
        <w:gridCol w:w="2639"/>
        <w:gridCol w:w="3313"/>
      </w:tblGrid>
      <w:tr w:rsidR="00000000">
        <w:tc>
          <w:tcPr>
            <w:tcW w:w="48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  <w:i/>
                <w:iCs/>
              </w:rPr>
              <w:t>Наименование медицинской организации</w:t>
            </w: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Наименован</w:t>
            </w:r>
            <w:r>
              <w:rPr>
                <w:b/>
                <w:bCs/>
              </w:rPr>
              <w:t>ие структурного подразделения:</w:t>
            </w:r>
          </w:p>
        </w:tc>
        <w:tc>
          <w:tcPr>
            <w:tcW w:w="3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Название документа:</w:t>
            </w:r>
          </w:p>
        </w:tc>
        <w:tc>
          <w:tcPr>
            <w:tcW w:w="3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СОП «Порядок выявления, регистрации, документирования и отчетности о нежелательных реакциях лекарственного препарата (в том числе нежелательных проявлениях после иммунизации)»</w:t>
            </w: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Утвержден:</w:t>
            </w:r>
          </w:p>
        </w:tc>
        <w:tc>
          <w:tcPr>
            <w:tcW w:w="3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Дата утверждения:</w:t>
            </w:r>
          </w:p>
        </w:tc>
        <w:tc>
          <w:tcPr>
            <w:tcW w:w="3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8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Разработчик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i/>
                <w:iCs/>
              </w:rPr>
              <w:t>Должность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i/>
                <w:iCs/>
              </w:rPr>
              <w:t>Ф.И.О.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i/>
                <w:iCs/>
              </w:rPr>
              <w:t>Подпись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8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Согласовано: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Дата согласования: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Ответственный за исполнение: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Дата введения в действие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Версия №</w:t>
            </w:r>
          </w:p>
        </w:tc>
        <w:tc>
          <w:tcPr>
            <w:tcW w:w="3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Копия №__</w:t>
            </w:r>
            <w:r>
              <w:t xml:space="preserve"> </w:t>
            </w:r>
            <w:r>
              <w:t>_____/ ___________/</w:t>
            </w:r>
          </w:p>
          <w:p w:rsidR="00000000" w:rsidRDefault="00D34A75">
            <w:pPr>
              <w:pStyle w:val="p"/>
            </w:pPr>
            <w:r>
              <w:t> </w:t>
            </w:r>
            <w:r>
              <w:rPr>
                <w:vertAlign w:val="superscript"/>
              </w:rPr>
              <w:t>подпись         Ф.И.О.</w:t>
            </w:r>
          </w:p>
        </w:tc>
      </w:tr>
    </w:tbl>
    <w:p w:rsidR="00000000" w:rsidRDefault="00D34A75">
      <w:pPr>
        <w:pStyle w:val="pc"/>
      </w:pPr>
      <w:r>
        <w:rPr>
          <w:b/>
          <w:bCs/>
        </w:rPr>
        <w:t> </w:t>
      </w:r>
    </w:p>
    <w:p w:rsidR="00000000" w:rsidRDefault="00D34A75">
      <w:pPr>
        <w:pStyle w:val="pc"/>
      </w:pPr>
      <w:r>
        <w:rPr>
          <w:b/>
          <w:bCs/>
        </w:rPr>
        <w:t> </w:t>
      </w:r>
    </w:p>
    <w:p w:rsidR="00000000" w:rsidRDefault="00D34A75">
      <w:pPr>
        <w:pStyle w:val="pc"/>
      </w:pPr>
      <w:r>
        <w:rPr>
          <w:rStyle w:val="s1"/>
        </w:rPr>
        <w:t>СОП «Порядок выявления, регистрации, документирования и отчетности о нежелательных реакциях лекарственного препарата»</w:t>
      </w:r>
    </w:p>
    <w:p w:rsidR="00000000" w:rsidRDefault="00D34A75">
      <w:pPr>
        <w:pStyle w:val="pj"/>
      </w:pPr>
      <w:r>
        <w:rPr>
          <w:b/>
          <w:bCs/>
        </w:rPr>
        <w:t> </w:t>
      </w:r>
    </w:p>
    <w:p w:rsidR="00000000" w:rsidRDefault="00D34A75">
      <w:pPr>
        <w:pStyle w:val="pj"/>
      </w:pPr>
      <w:r>
        <w:rPr>
          <w:b/>
          <w:bCs/>
        </w:rPr>
        <w:t>1. Цель:</w:t>
      </w:r>
    </w:p>
    <w:p w:rsidR="00000000" w:rsidRDefault="00D34A75">
      <w:pPr>
        <w:pStyle w:val="pj"/>
      </w:pPr>
      <w:r>
        <w:t>Настоящая СОП устанавливает порядок выявления, регистрации, документирования и передачи информации о нежелательных реакциях лекарственных препаратов с целью обеспечения безопасности пациентов и функционирования системы фармаконадзора.</w:t>
      </w:r>
    </w:p>
    <w:p w:rsidR="00000000" w:rsidRDefault="00D34A75">
      <w:pPr>
        <w:pStyle w:val="pj"/>
      </w:pPr>
      <w:r>
        <w:t> </w:t>
      </w:r>
    </w:p>
    <w:p w:rsidR="00000000" w:rsidRDefault="00D34A75">
      <w:pPr>
        <w:pStyle w:val="pj"/>
      </w:pPr>
      <w:r>
        <w:rPr>
          <w:b/>
          <w:bCs/>
        </w:rPr>
        <w:t>2. Область применен</w:t>
      </w:r>
      <w:r>
        <w:rPr>
          <w:b/>
          <w:bCs/>
        </w:rPr>
        <w:t>ия:</w:t>
      </w:r>
    </w:p>
    <w:p w:rsidR="00000000" w:rsidRDefault="00D34A75">
      <w:pPr>
        <w:pStyle w:val="pj"/>
      </w:pPr>
      <w:r>
        <w:t>СОП распространяется на медицинских работников организаций здравоохранения, участвующих в назначении, применении лекарственных препаратов и наблюдении за пациентами.</w:t>
      </w:r>
    </w:p>
    <w:p w:rsidR="00000000" w:rsidRDefault="00D34A75">
      <w:pPr>
        <w:pStyle w:val="pj"/>
      </w:pPr>
      <w:r>
        <w:rPr>
          <w:b/>
          <w:bCs/>
        </w:rPr>
        <w:t> </w:t>
      </w:r>
    </w:p>
    <w:p w:rsidR="00000000" w:rsidRDefault="00D34A75">
      <w:pPr>
        <w:pStyle w:val="pj"/>
      </w:pPr>
      <w:r>
        <w:rPr>
          <w:b/>
          <w:bCs/>
        </w:rPr>
        <w:t>3. Нормативные ссылки</w:t>
      </w:r>
    </w:p>
    <w:p w:rsidR="00000000" w:rsidRDefault="00D34A75">
      <w:pPr>
        <w:pStyle w:val="pj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186"/>
        <w:gridCol w:w="4753"/>
      </w:tblGrid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 xml:space="preserve">1) </w:t>
            </w:r>
          </w:p>
        </w:tc>
        <w:tc>
          <w:tcPr>
            <w:tcW w:w="2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ji"/>
            </w:pPr>
            <w:hyperlink r:id="rId6" w:history="1">
              <w:r>
                <w:rPr>
                  <w:rStyle w:val="a4"/>
                </w:rPr>
                <w:t>Кодекс</w:t>
              </w:r>
            </w:hyperlink>
            <w:r>
              <w:t xml:space="preserve"> Республики Казахстан «О здоровье народа и системе здравоохранения»</w:t>
            </w:r>
          </w:p>
        </w:tc>
        <w:tc>
          <w:tcPr>
            <w:tcW w:w="2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ji"/>
            </w:pPr>
            <w:r>
              <w:t>Кодекс Республики Казахстан от 7 июля 2020 года № 360-VI ЗРК</w:t>
            </w:r>
          </w:p>
        </w:tc>
      </w:tr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 xml:space="preserve">2) </w:t>
            </w:r>
          </w:p>
        </w:tc>
        <w:tc>
          <w:tcPr>
            <w:tcW w:w="2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ji"/>
            </w:pPr>
            <w:hyperlink r:id="rId7" w:history="1">
              <w:r>
                <w:rPr>
                  <w:rStyle w:val="a4"/>
                </w:rPr>
                <w:t>Стандарт Надлежащей практики</w:t>
              </w:r>
            </w:hyperlink>
            <w:r>
              <w:t xml:space="preserve"> </w:t>
            </w:r>
            <w:r>
              <w:t>фармаконадзора (GVP)</w:t>
            </w:r>
          </w:p>
        </w:tc>
        <w:tc>
          <w:tcPr>
            <w:tcW w:w="2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ji"/>
            </w:pPr>
            <w:hyperlink r:id="rId8" w:history="1">
              <w:r>
                <w:rPr>
                  <w:rStyle w:val="a4"/>
                </w:rPr>
                <w:t>Приказ</w:t>
              </w:r>
            </w:hyperlink>
            <w:r>
              <w:t xml:space="preserve"> и.о. Министра здравоохранения Республики Казахстан от 4 февраля 2021 года № ҚР ДСМ-15</w:t>
            </w:r>
          </w:p>
        </w:tc>
      </w:tr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 xml:space="preserve">3) </w:t>
            </w:r>
          </w:p>
        </w:tc>
        <w:tc>
          <w:tcPr>
            <w:tcW w:w="2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ji"/>
            </w:pPr>
            <w:hyperlink r:id="rId9" w:anchor="sub_id=100" w:history="1">
              <w:r>
                <w:rPr>
                  <w:rStyle w:val="a4"/>
                </w:rPr>
                <w:t>Правила</w:t>
              </w:r>
            </w:hyperlink>
            <w:r>
              <w:t xml:space="preserve"> п</w:t>
            </w:r>
            <w:r>
              <w:t>роведения фармаконадзора и мониторинга безопасности, качества и эффективности медицинских изделий.</w:t>
            </w:r>
          </w:p>
        </w:tc>
        <w:tc>
          <w:tcPr>
            <w:tcW w:w="2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ji"/>
            </w:pPr>
            <w:hyperlink r:id="rId1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Республики Казахстан от 23 декабря 2020 года № ҚР ДСМ-320/2020</w:t>
            </w:r>
          </w:p>
        </w:tc>
      </w:tr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 xml:space="preserve">4) </w:t>
            </w:r>
          </w:p>
        </w:tc>
        <w:tc>
          <w:tcPr>
            <w:tcW w:w="2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ji"/>
            </w:pPr>
            <w:hyperlink r:id="rId11" w:anchor="sub_id=100" w:history="1">
              <w:r>
                <w:rPr>
                  <w:rStyle w:val="a4"/>
                </w:rPr>
                <w:t>Правила</w:t>
              </w:r>
            </w:hyperlink>
            <w:r>
              <w:t xml:space="preserve"> проведения расследований в сфере санитарно-эпидемиологического благополучия населения</w:t>
            </w:r>
          </w:p>
        </w:tc>
        <w:tc>
          <w:tcPr>
            <w:tcW w:w="2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ji"/>
            </w:pPr>
            <w:hyperlink r:id="rId1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Министра здравоохранения Ре</w:t>
            </w:r>
            <w:r>
              <w:t>спублики Казахстан от 29 августа 2024 года № 69</w:t>
            </w:r>
          </w:p>
        </w:tc>
      </w:tr>
      <w:tr w:rsidR="00000000"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 xml:space="preserve">5) </w:t>
            </w:r>
          </w:p>
        </w:tc>
        <w:tc>
          <w:tcPr>
            <w:tcW w:w="2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ji"/>
            </w:pPr>
            <w:r>
              <w:t>другие</w:t>
            </w:r>
          </w:p>
        </w:tc>
        <w:tc>
          <w:tcPr>
            <w:tcW w:w="2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ji"/>
            </w:pPr>
            <w:r>
              <w:t> </w:t>
            </w:r>
          </w:p>
        </w:tc>
      </w:tr>
    </w:tbl>
    <w:p w:rsidR="00000000" w:rsidRDefault="00D34A75">
      <w:pPr>
        <w:pStyle w:val="pj"/>
      </w:pPr>
      <w:r>
        <w:t> </w:t>
      </w:r>
    </w:p>
    <w:p w:rsidR="00000000" w:rsidRDefault="00D34A75">
      <w:pPr>
        <w:pStyle w:val="pj"/>
      </w:pPr>
      <w:r>
        <w:rPr>
          <w:b/>
          <w:bCs/>
        </w:rPr>
        <w:t>4. Определения, термины и сокращения:</w:t>
      </w:r>
    </w:p>
    <w:p w:rsidR="00000000" w:rsidRDefault="00D34A75">
      <w:pPr>
        <w:pStyle w:val="pj"/>
      </w:pPr>
      <w:r>
        <w:t>1) Фармаконадзор — деятельность по сбору, анализу и мониторингу безопасности лекарственных препаратов.</w:t>
      </w:r>
    </w:p>
    <w:p w:rsidR="00000000" w:rsidRDefault="00D34A75">
      <w:pPr>
        <w:pStyle w:val="pj"/>
      </w:pPr>
      <w:r>
        <w:t>2) Нежелательная реакция — вредная и непреднамерен</w:t>
      </w:r>
      <w:r>
        <w:t>ная реакция на лекарственный препарат при его применении в обычных условиях.</w:t>
      </w:r>
    </w:p>
    <w:p w:rsidR="00000000" w:rsidRDefault="00D34A75">
      <w:pPr>
        <w:pStyle w:val="pj"/>
      </w:pPr>
      <w:r>
        <w:rPr>
          <w:b/>
          <w:bCs/>
        </w:rPr>
        <w:t> </w:t>
      </w:r>
    </w:p>
    <w:p w:rsidR="00000000" w:rsidRDefault="00D34A75">
      <w:pPr>
        <w:pStyle w:val="pj"/>
      </w:pPr>
      <w:r>
        <w:rPr>
          <w:b/>
          <w:bCs/>
        </w:rPr>
        <w:t xml:space="preserve">5. Порядок выявления и ответственность </w:t>
      </w:r>
    </w:p>
    <w:p w:rsidR="00000000" w:rsidRDefault="00D34A75">
      <w:pPr>
        <w:pStyle w:val="pj"/>
      </w:pPr>
      <w:r>
        <w:t>Выявление нежелательных реакций осуществляется при осмотре пациента, на основании обращений и жалоб пациента, в процессе медицинского наб</w:t>
      </w:r>
      <w:r>
        <w:t>людения, а также при анализе медицинской документации.</w:t>
      </w:r>
    </w:p>
    <w:p w:rsidR="00000000" w:rsidRDefault="00D34A75">
      <w:pPr>
        <w:pStyle w:val="pj"/>
      </w:pPr>
      <w:r>
        <w:t>Источниками выявления нежелательных реакций также являются обращения, поступающие в службу поддержки пациентов, а также результаты внутреннего аудита медицинской организации.</w:t>
      </w:r>
    </w:p>
    <w:p w:rsidR="00000000" w:rsidRDefault="00D34A75">
      <w:pPr>
        <w:pStyle w:val="pj"/>
      </w:pPr>
      <w:r>
        <w:t>Служба поддержки пациентов</w:t>
      </w:r>
      <w:r>
        <w:t xml:space="preserve"> и (или) служба внутреннего аудита медицинской организации при выявлении обращений, жалоб или иных сообщений, содержащих информацию о возможном ухудшении состояния, связанном с применением лекарственных препаратов, незамедлительно передают соответствующую </w:t>
      </w:r>
      <w:r>
        <w:t>информацию специалисту ответственному за фармаконадзор.</w:t>
      </w:r>
    </w:p>
    <w:p w:rsidR="00000000" w:rsidRDefault="00D34A75">
      <w:pPr>
        <w:pStyle w:val="pj"/>
      </w:pPr>
      <w:r>
        <w:t>Специалист при получении указанной информации обеспечивает ее оценку, при необходимости уточняет сведения и инициирует регистрацию случая в установленном порядке.</w:t>
      </w:r>
    </w:p>
    <w:p w:rsidR="00000000" w:rsidRDefault="00D34A75">
      <w:pPr>
        <w:pStyle w:val="pj"/>
      </w:pPr>
      <w:r>
        <w:t>Особое внимание уделяется:</w:t>
      </w:r>
    </w:p>
    <w:p w:rsidR="00000000" w:rsidRDefault="00D34A75">
      <w:pPr>
        <w:pStyle w:val="pj"/>
      </w:pPr>
      <w:r>
        <w:t>· серьезны</w:t>
      </w:r>
      <w:r>
        <w:t>м реакциям;</w:t>
      </w:r>
    </w:p>
    <w:p w:rsidR="00000000" w:rsidRDefault="00D34A75">
      <w:pPr>
        <w:pStyle w:val="pj"/>
      </w:pPr>
      <w:r>
        <w:t>· неожиданным реакциям;</w:t>
      </w:r>
    </w:p>
    <w:p w:rsidR="00000000" w:rsidRDefault="00D34A75">
      <w:pPr>
        <w:pStyle w:val="pj"/>
      </w:pPr>
      <w:r>
        <w:t>· групповым случаям.</w:t>
      </w:r>
    </w:p>
    <w:p w:rsidR="00000000" w:rsidRDefault="00D34A75">
      <w:pPr>
        <w:pStyle w:val="pj"/>
      </w:pPr>
      <w:r>
        <w:t> </w:t>
      </w:r>
    </w:p>
    <w:p w:rsidR="00000000" w:rsidRDefault="00D34A75">
      <w:pPr>
        <w:pStyle w:val="pj"/>
      </w:pPr>
      <w:r>
        <w:rPr>
          <w:b/>
          <w:bCs/>
        </w:rPr>
        <w:t>6. Порядок регистрации</w:t>
      </w:r>
    </w:p>
    <w:p w:rsidR="00000000" w:rsidRDefault="00D34A75">
      <w:pPr>
        <w:pStyle w:val="pj"/>
      </w:pPr>
      <w:r>
        <w:t>При регистрации нежелательной реакции обеспечивается заполнение полной и достоверной информации, необходимой для последующего анализа и передачи сообщения. Фиксируются следую</w:t>
      </w:r>
      <w:r>
        <w:t>щие сведения:</w:t>
      </w:r>
    </w:p>
    <w:p w:rsidR="00000000" w:rsidRDefault="00D34A75">
      <w:pPr>
        <w:pStyle w:val="pj"/>
      </w:pPr>
      <w:r>
        <w:t>• данные пациента (инициалы, возраст, пол);</w:t>
      </w:r>
    </w:p>
    <w:p w:rsidR="00000000" w:rsidRDefault="00D34A75">
      <w:pPr>
        <w:pStyle w:val="pj"/>
      </w:pPr>
      <w:r>
        <w:t>• описание нежелательной реакции (клинические проявления, степень тяжести, дата и время начала);</w:t>
      </w:r>
    </w:p>
    <w:p w:rsidR="00000000" w:rsidRDefault="00D34A75">
      <w:pPr>
        <w:pStyle w:val="pj"/>
      </w:pPr>
      <w:r>
        <w:t>• сведения о лекарственном препарате (наименование, дозировка, способ применения, серия — при наличии);</w:t>
      </w:r>
    </w:p>
    <w:p w:rsidR="00000000" w:rsidRDefault="00D34A75">
      <w:pPr>
        <w:pStyle w:val="pj"/>
      </w:pPr>
      <w:r>
        <w:t>• дата начала и, при наличии, дата окончания реакции;</w:t>
      </w:r>
    </w:p>
    <w:p w:rsidR="00000000" w:rsidRDefault="00D34A75">
      <w:pPr>
        <w:pStyle w:val="pj"/>
      </w:pPr>
      <w:r>
        <w:t>• исход нежелательной реакции;</w:t>
      </w:r>
    </w:p>
    <w:p w:rsidR="00000000" w:rsidRDefault="00D34A75">
      <w:pPr>
        <w:pStyle w:val="pj"/>
      </w:pPr>
      <w:r>
        <w:t>• сведения о сопутствующей терапии и сопутствующих заболеваниях (пр</w:t>
      </w:r>
      <w:r>
        <w:t>и наличии);</w:t>
      </w:r>
    </w:p>
    <w:p w:rsidR="00000000" w:rsidRDefault="00D34A75">
      <w:pPr>
        <w:pStyle w:val="pj"/>
      </w:pPr>
      <w:r>
        <w:t>При необходимости осуществляется уточнение и дополнение информации с целью обеспечения полноты и достоверности данных.</w:t>
      </w:r>
    </w:p>
    <w:p w:rsidR="00000000" w:rsidRDefault="00D34A75">
      <w:pPr>
        <w:pStyle w:val="pj"/>
      </w:pPr>
      <w:r>
        <w:t>Регистрация осуществляется в медицинской документации и (или) медицинских информационных системах в установленном порядке.</w:t>
      </w:r>
    </w:p>
    <w:p w:rsidR="00000000" w:rsidRDefault="00D34A75">
      <w:pPr>
        <w:pStyle w:val="pj"/>
      </w:pPr>
      <w:r>
        <w:t> </w:t>
      </w:r>
    </w:p>
    <w:p w:rsidR="00000000" w:rsidRDefault="00D34A75">
      <w:pPr>
        <w:pStyle w:val="pj"/>
      </w:pPr>
      <w:r>
        <w:rPr>
          <w:b/>
          <w:bCs/>
        </w:rPr>
        <w:t>7. Документирование и отчетность</w:t>
      </w:r>
    </w:p>
    <w:p w:rsidR="00000000" w:rsidRDefault="00D34A75">
      <w:pPr>
        <w:pStyle w:val="pj"/>
      </w:pPr>
      <w:r>
        <w:t>7.1. Сообщения о нежелательных реакциях направляются в Национальный центр экспертизы лекарственных средств и медицинских изделий через медицинские информационные системы, посредством официального интернет-ресурса (http://ww</w:t>
      </w:r>
      <w:r>
        <w:t>w.ndda.kz), по электронной почте (farm@dari.kz), либо иными установленными способами. Сообщения о серьезных нежелательных реакциях направляются незамедлительно (как правило, в течение 48 часов), остальные — в установленные сроки.</w:t>
      </w:r>
    </w:p>
    <w:p w:rsidR="00000000" w:rsidRDefault="00D34A75">
      <w:pPr>
        <w:pStyle w:val="pj"/>
      </w:pPr>
      <w:r>
        <w:t> </w:t>
      </w:r>
    </w:p>
    <w:p w:rsidR="00000000" w:rsidRDefault="00D34A75">
      <w:pPr>
        <w:pStyle w:val="pj"/>
      </w:pPr>
      <w:r>
        <w:rPr>
          <w:b/>
          <w:bCs/>
        </w:rPr>
        <w:t>8. Обучение и подготовка</w:t>
      </w:r>
      <w:r>
        <w:rPr>
          <w:b/>
          <w:bCs/>
        </w:rPr>
        <w:t xml:space="preserve"> персонала</w:t>
      </w:r>
    </w:p>
    <w:p w:rsidR="00000000" w:rsidRDefault="00D34A75">
      <w:pPr>
        <w:pStyle w:val="pj"/>
      </w:pPr>
      <w:r>
        <w:t>В медицинской организации обеспечивается регулярное обучение и подготовка медицинских работников по вопросам выявления, регистрации, документирования и отчетности о нежелательных реакциях лекарственных препаратов не реже одного раза в год, а так</w:t>
      </w:r>
      <w:r>
        <w:t>же при необходимости (при выявлении нежелательной реакции, изменении нормативных требований, приеме новых сотрудников). Обучение включает ознакомление с действующими нормативными требованиями, алгоритмами действий при выявлении нежелательных реакций, прави</w:t>
      </w:r>
      <w:r>
        <w:t xml:space="preserve">лами заполнения сообщений и сроками их направления. Проводится оценка знаний и навыков персонала, а также при необходимости организуются повторные инструктажи и обучение. </w:t>
      </w:r>
    </w:p>
    <w:p w:rsidR="00000000" w:rsidRDefault="00D34A75">
      <w:pPr>
        <w:pStyle w:val="pj"/>
      </w:pPr>
      <w:r>
        <w:t> </w:t>
      </w:r>
    </w:p>
    <w:p w:rsidR="00000000" w:rsidRDefault="00D34A75">
      <w:pPr>
        <w:pStyle w:val="pj"/>
      </w:pPr>
      <w:r>
        <w:rPr>
          <w:b/>
          <w:bCs/>
        </w:rPr>
        <w:t xml:space="preserve">9. Ответственность </w:t>
      </w:r>
    </w:p>
    <w:p w:rsidR="00000000" w:rsidRDefault="00D34A75">
      <w:pPr>
        <w:pStyle w:val="pj"/>
      </w:pPr>
      <w:r>
        <w:t>Настоящая процедура является обязательной для исполнения всеми</w:t>
      </w:r>
      <w:r>
        <w:t xml:space="preserve"> медицинскими работниками организации и подлежит регулярному пересмотру и актуализации. Контроль за соблюдением требований настоящей процедуры возлагается на руководителя медицинской организации.</w:t>
      </w:r>
    </w:p>
    <w:p w:rsidR="00000000" w:rsidRDefault="00D34A75">
      <w:pPr>
        <w:pStyle w:val="pj"/>
      </w:pPr>
      <w:r>
        <w:t> </w:t>
      </w:r>
    </w:p>
    <w:p w:rsidR="00000000" w:rsidRDefault="00D34A75">
      <w:pPr>
        <w:pStyle w:val="pr"/>
      </w:pPr>
      <w:r>
        <w:t> </w:t>
      </w:r>
    </w:p>
    <w:p w:rsidR="00000000" w:rsidRDefault="00D34A75">
      <w:pPr>
        <w:pStyle w:val="pr"/>
      </w:pPr>
      <w:r>
        <w:t>Приложение 1</w:t>
      </w:r>
    </w:p>
    <w:p w:rsidR="00000000" w:rsidRDefault="00D34A75">
      <w:pPr>
        <w:pStyle w:val="pc"/>
      </w:pPr>
      <w:r>
        <w:rPr>
          <w:b/>
          <w:bCs/>
        </w:rPr>
        <w:t>Алгоритм действий при НППИ</w:t>
      </w:r>
    </w:p>
    <w:p w:rsidR="00000000" w:rsidRDefault="00D34A75">
      <w:pPr>
        <w:pStyle w:val="pc"/>
      </w:pPr>
      <w:r>
        <w:rPr>
          <w:b/>
          <w:bCs/>
        </w:rPr>
        <w:t> </w:t>
      </w:r>
    </w:p>
    <w:p w:rsidR="00000000" w:rsidRDefault="00D34A75">
      <w:pPr>
        <w:pStyle w:val="pr"/>
      </w:pPr>
      <w:r>
        <w:t> </w:t>
      </w:r>
    </w:p>
    <w:p w:rsidR="00000000" w:rsidRDefault="00D34A75">
      <w:pPr>
        <w:pStyle w:val="pr"/>
      </w:pPr>
      <w:r>
        <w:t>Приложение 2</w:t>
      </w:r>
    </w:p>
    <w:p w:rsidR="00000000" w:rsidRDefault="00D34A75">
      <w:pPr>
        <w:pStyle w:val="pc"/>
      </w:pPr>
      <w:r>
        <w:rPr>
          <w:b/>
          <w:bCs/>
        </w:rPr>
        <w:t>Индивидуальное сообщение о нежелательных реакциях лекарственного препарата</w:t>
      </w:r>
    </w:p>
    <w:p w:rsidR="00000000" w:rsidRDefault="00D34A75">
      <w:pPr>
        <w:pStyle w:val="pc"/>
      </w:pPr>
      <w:r>
        <w:rPr>
          <w:b/>
          <w:bCs/>
        </w:rPr>
        <w:t> </w:t>
      </w:r>
    </w:p>
    <w:p w:rsidR="00000000" w:rsidRDefault="00D34A75">
      <w:pPr>
        <w:pStyle w:val="pr"/>
      </w:pPr>
      <w:r>
        <w:t> </w:t>
      </w:r>
    </w:p>
    <w:p w:rsidR="00000000" w:rsidRDefault="00D34A75">
      <w:pPr>
        <w:pStyle w:val="pr"/>
      </w:pPr>
      <w:r>
        <w:t>Приложение 3</w:t>
      </w:r>
    </w:p>
    <w:p w:rsidR="00000000" w:rsidRDefault="00D34A75">
      <w:pPr>
        <w:pStyle w:val="pc"/>
      </w:pPr>
      <w:r>
        <w:rPr>
          <w:b/>
          <w:bCs/>
        </w:rPr>
        <w:t xml:space="preserve">Форма журнала </w:t>
      </w:r>
    </w:p>
    <w:p w:rsidR="00000000" w:rsidRDefault="00D34A75">
      <w:pPr>
        <w:pStyle w:val="pc"/>
      </w:pPr>
      <w:r>
        <w:t> </w:t>
      </w:r>
    </w:p>
    <w:p w:rsidR="00000000" w:rsidRDefault="00D34A75">
      <w:pPr>
        <w:pStyle w:val="p"/>
        <w:spacing w:line="252" w:lineRule="auto"/>
      </w:pPr>
      <w:r>
        <w:rPr>
          <w:b/>
          <w:bCs/>
        </w:rPr>
        <w:t xml:space="preserve">ТАНЫСУ ПАРАҒЫ / </w:t>
      </w:r>
      <w:r>
        <w:rPr>
          <w:noProof/>
        </w:rPr>
        <w:drawing>
          <wp:inline distT="0" distB="0" distL="0" distR="0">
            <wp:extent cx="133350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0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ЛИСТ ОЗНАКОМЛЕНИЯ</w:t>
      </w:r>
      <w:r>
        <w:t xml:space="preserve"> </w:t>
      </w:r>
    </w:p>
    <w:p w:rsidR="00000000" w:rsidRDefault="00D34A75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2096"/>
        <w:gridCol w:w="1905"/>
        <w:gridCol w:w="1810"/>
        <w:gridCol w:w="1524"/>
        <w:gridCol w:w="1428"/>
      </w:tblGrid>
      <w:tr w:rsidR="00000000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  <w:spacing w:line="252" w:lineRule="auto"/>
            </w:pPr>
            <w:r>
              <w:rPr>
                <w:b/>
                <w:bCs/>
              </w:rPr>
              <w:t>Бөлімше /Подразделения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  <w:spacing w:line="252" w:lineRule="auto"/>
            </w:pPr>
            <w:r>
              <w:rPr>
                <w:rStyle w:val="shorttext"/>
                <w:b/>
                <w:bCs/>
              </w:rPr>
              <w:t>Лауазымы</w:t>
            </w:r>
            <w:r>
              <w:rPr>
                <w:b/>
                <w:bCs/>
              </w:rPr>
              <w:t xml:space="preserve"> /Должность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Аты-жөні /</w:t>
            </w:r>
          </w:p>
          <w:p w:rsidR="00000000" w:rsidRDefault="00D34A75">
            <w:pPr>
              <w:pStyle w:val="pc"/>
            </w:pPr>
            <w:r>
              <w:rPr>
                <w:b/>
                <w:bCs/>
              </w:rPr>
              <w:t>И. Фамилия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  <w:spacing w:line="252" w:lineRule="auto"/>
            </w:pPr>
            <w:r>
              <w:rPr>
                <w:b/>
                <w:bCs/>
              </w:rPr>
              <w:t>Қолы</w:t>
            </w:r>
            <w:r>
              <w:rPr>
                <w:b/>
                <w:bCs/>
              </w:rPr>
              <w:t xml:space="preserve"> /Подпись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 xml:space="preserve">Күні / </w:t>
            </w:r>
          </w:p>
          <w:p w:rsidR="00000000" w:rsidRDefault="00D34A75">
            <w:pPr>
              <w:pStyle w:val="pc"/>
            </w:pPr>
            <w:r>
              <w:rPr>
                <w:b/>
                <w:bCs/>
              </w:rPr>
              <w:t>Дата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6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  <w:spacing w:line="252" w:lineRule="auto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  <w:tr w:rsidR="00000000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b/>
                <w:bCs/>
              </w:rPr>
              <w:t> </w:t>
            </w:r>
          </w:p>
        </w:tc>
      </w:tr>
    </w:tbl>
    <w:p w:rsidR="00000000" w:rsidRDefault="00D34A75">
      <w:pPr>
        <w:pStyle w:val="pj"/>
      </w:pPr>
      <w:r>
        <w:t> </w:t>
      </w:r>
    </w:p>
    <w:p w:rsidR="00000000" w:rsidRDefault="00D34A75">
      <w:pPr>
        <w:pStyle w:val="pj"/>
      </w:pPr>
      <w:r>
        <w:rPr>
          <w:b/>
          <w:bCs/>
        </w:rPr>
        <w:t>Согласовано</w:t>
      </w:r>
    </w:p>
    <w:p w:rsidR="00000000" w:rsidRDefault="00D34A75">
      <w:pPr>
        <w:pStyle w:val="pj"/>
      </w:pPr>
      <w:r>
        <w:t>29.07.2026 15:19 Аманов Мирлан Бекетович</w:t>
      </w:r>
    </w:p>
    <w:p w:rsidR="00000000" w:rsidRDefault="00D34A75">
      <w:pPr>
        <w:pStyle w:val="pj"/>
      </w:pPr>
      <w:r>
        <w:rPr>
          <w:b/>
          <w:bCs/>
        </w:rPr>
        <w:t>Подписано</w:t>
      </w:r>
    </w:p>
    <w:p w:rsidR="00000000" w:rsidRDefault="00D34A75">
      <w:pPr>
        <w:pStyle w:val="pj"/>
      </w:pPr>
      <w:r>
        <w:t>29.07.2026 16:27 Габбасова Гульнара Избастиновна</w:t>
      </w:r>
    </w:p>
    <w:p w:rsidR="00000000" w:rsidRDefault="00D34A75">
      <w:pPr>
        <w:pStyle w:val="pj"/>
      </w:pPr>
      <w:r>
        <w:t> </w:t>
      </w:r>
    </w:p>
    <w:tbl>
      <w:tblPr>
        <w:tblW w:w="5000" w:type="pct"/>
        <w:shd w:val="clear" w:color="auto" w:fill="EEF9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5"/>
        <w:gridCol w:w="6220"/>
      </w:tblGrid>
      <w:tr w:rsidR="00000000"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Тип документа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Исходящий документ</w:t>
            </w:r>
          </w:p>
        </w:tc>
      </w:tr>
      <w:tr w:rsidR="00000000"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Номер и дата документа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№ -21/2150-И от 29.07.2026 г.</w:t>
            </w:r>
          </w:p>
        </w:tc>
      </w:tr>
      <w:tr w:rsidR="00000000"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Организация/отправитель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ГОРОДУ АСТАНА»</w:t>
            </w:r>
          </w:p>
        </w:tc>
      </w:tr>
      <w:tr w:rsidR="00000000">
        <w:tc>
          <w:tcPr>
            <w:tcW w:w="16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По</w:t>
            </w:r>
            <w:r>
              <w:rPr>
                <w:b/>
                <w:bCs/>
              </w:rPr>
              <w:t>лучатель (-и)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УПРАВЛЕНИЕ ОБЩЕСТВЕННОГО ЗДРАВООХРАНЕНИЯ ГОРОДА АСТАНЫ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РЕСПУБЛИКАНСКОЕ ГОСУДАРСТВЕННОЕ ПРЕДПРИЯТИЕ НА ПРАВЕ ХОЗЯЙСТВЕННОГО ВЕДЕНИЯ «НАЦИОНАЛЬНЫЙ НАУЧНЫЙ ЦЕНТР ТРАВМАТОЛОГИИ И ОРТОПЕДИИ ИМЕНИ АКАДЕМИКА БАТПЕНОВА Н.Д.»МИНИСТЕРСТВА ЗДРАВООХРАН</w:t>
            </w:r>
            <w:r>
              <w:t>ЕНИЯ РЕСПУБЛИКИ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КОРПОРАТИВНЫЙ ФОНД «UNIVERSITY MEDICAL CENTER»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ЦЕНТРАЛЬНЫЙ ГОСПИТАЛЬ С ПОЛИКЛИНИКОЙ МИНИСТЕРСТВА ВНУТРЕННИХ ДЕЛ РЕСПУБЛИКИ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РГП «ЦЕНТР САНИТАРНО-ЭПИДЕМИОЛОГИЧЕСКОЙ ЭКСПЕРТИЗЫ МЦ УДП РК»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РГП БОЛЬНИЦА МЕДИЦИНСКОГО ЦЕНТРА УПРАВЛЕНИЯ ДЕЛАМИ ПРЕЗИДЕНТА РЕСПУБЛИКИ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АО «НАЦИОНАЛЬНЫЙ ЦЕНТР НЕЙРОХИРУРГИИ»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РГП НА ПХВ «НАУЧНО - ПРОИЗВОДСТВЕННЫЙ ЦЕНТР ТРАНСФУЗИОЛОГИИ» МИНИСТЕРСТВА ЗДРАВООХРАНЕНИЯ РЕСПУБЛИКИ КАЗАХСТАН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АКЦИОНЕРНОЕ ОБЩЕСТ</w:t>
            </w:r>
            <w:r>
              <w:t>ВО «НАЦИОНАЛЬНЫЙ НАУЧНЫЙ МЕДИЦИНСКИЙ ЦЕНТР»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ТОВАРИЩЕСТВО С ОГРАНИЧЕННОЙ ОТВЕТСТВЕННОСТЬЮ «НАЦИОНАЛЬНЫЙ НАУЧНЫЙ ОНКОЛОГИЧЕСКИЙ ЦЕНТР»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ФИЛИАЛ РЕСПУБЛИКАНСКОГО ГОСУДАРСТВЕННОГО ПРЕДПРИЯТИЯ НА ПРАВЕ ХОЗЯЙСТВЕННОГО ВЕДЕНИЯ «НАЦИОНАЛЬНЫЙ ЦЕНТР ЭКСПЕРТИЗЫ» КО</w:t>
            </w:r>
            <w:r>
              <w:t>МИТЕТА САНИТАРНО-ЭПИДЕМИОЛОГИЧЕСКОГО КОНТРОЛЯ МИНИСТЕРСТВА ЗДРАВООХРАНЕНИЯ РЕСПУБЛИКИ КАЗАХСТАН ПО ГОРОДУ АСТАНА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ГОСУДАРСТВЕННОЕ УЧРЕЖДЕНИЕ «ЦЕНТРАЛЬНЫЙ ВОЕННЫЙ ГОСПИТАЛЬ С ПОЛИКЛИНИКОЙ КОМИТЕТА НАЦИОНАЛЬНОЙ БЕЗОПАСНОСТИ РЕСПУБЛИКИ КАЗАХСТАН В ГОРОДЕ АСТ</w:t>
            </w:r>
            <w:r>
              <w:t>АНА»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t>РГП НА ПХВ «НАЦИОНАЛЬНЫЙ КООРДИНАЦИОННЫЙ ЦЕНТР ЭКСТРЕННОЙ МЕДИЦИНЫ» МИНИСТЕРСТВА ЗДРАВООХРАНЕНИЯ РЕСПУБЛИКИ КАЗАХСТАН</w:t>
            </w:r>
          </w:p>
        </w:tc>
      </w:tr>
      <w:tr w:rsidR="00000000">
        <w:tc>
          <w:tcPr>
            <w:tcW w:w="16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"/>
            </w:pPr>
            <w:r>
              <w:rPr>
                <w:b/>
                <w:bCs/>
              </w:rPr>
              <w:t>Электронные цифровые подписи документа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190500" cy="190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D34A75">
            <w:pPr>
              <w:pStyle w:val="p"/>
            </w:pPr>
            <w:r>
              <w:t>Согласовано: Аманов Мирлан Бекетович</w:t>
            </w:r>
          </w:p>
          <w:p w:rsidR="00000000" w:rsidRDefault="00D34A75">
            <w:pPr>
              <w:pStyle w:val="p"/>
            </w:pPr>
            <w:r>
              <w:t>без ЭЦП</w:t>
            </w:r>
          </w:p>
          <w:p w:rsidR="00000000" w:rsidRDefault="00D34A75">
            <w:pPr>
              <w:pStyle w:val="p"/>
            </w:pPr>
            <w:r>
              <w:t>Время подписи: 29.07.2026 15:19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190500" cy="1905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Республиканское государственное у</w:t>
            </w:r>
            <w:r>
              <w:t>чреждение «Департамент Комитета медицинского и фармацевтического контроля Министерства здравоохранения Республики Казахстан по городу Астана»</w:t>
            </w:r>
          </w:p>
          <w:p w:rsidR="00000000" w:rsidRDefault="00D34A75">
            <w:pPr>
              <w:pStyle w:val="p"/>
            </w:pPr>
            <w:r>
              <w:t>Подписано: ГАББАСОВА ГУЛЬНАРА</w:t>
            </w:r>
          </w:p>
          <w:p w:rsidR="00000000" w:rsidRDefault="00D34A75">
            <w:pPr>
              <w:pStyle w:val="p"/>
            </w:pPr>
            <w:r>
              <w:t>MIIToQYJ...d760Xkw==</w:t>
            </w:r>
          </w:p>
          <w:p w:rsidR="00000000" w:rsidRDefault="00D34A75">
            <w:pPr>
              <w:pStyle w:val="p"/>
            </w:pPr>
            <w:r>
              <w:t>Время подписи: 29.07.2026 16:27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F9FF"/>
            <w:vAlign w:val="center"/>
            <w:hideMark/>
          </w:tcPr>
          <w:p w:rsidR="00000000" w:rsidRDefault="00D34A7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F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4A75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190500" cy="190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городу Астана»</w:t>
            </w:r>
          </w:p>
          <w:p w:rsidR="00000000" w:rsidRDefault="00D34A75">
            <w:pPr>
              <w:pStyle w:val="p"/>
            </w:pPr>
            <w:r>
              <w:t>ЭЦП канцелярии: СЫЗДЫК</w:t>
            </w:r>
            <w:r>
              <w:t>ОВА АЙЖАН</w:t>
            </w:r>
          </w:p>
          <w:p w:rsidR="00000000" w:rsidRDefault="00D34A75">
            <w:pPr>
              <w:pStyle w:val="p"/>
            </w:pPr>
            <w:r>
              <w:t>MIITygYJ...PtUyi4W/9</w:t>
            </w:r>
          </w:p>
          <w:p w:rsidR="00000000" w:rsidRDefault="00D34A75">
            <w:pPr>
              <w:pStyle w:val="p"/>
            </w:pPr>
            <w:r>
              <w:t>Время подписи: 29.07.2026 16:39</w:t>
            </w:r>
          </w:p>
        </w:tc>
      </w:tr>
    </w:tbl>
    <w:p w:rsidR="00000000" w:rsidRDefault="00D34A75">
      <w:pPr>
        <w:pStyle w:val="pj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6799"/>
      </w:tblGrid>
      <w:tr w:rsidR="00000000"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1476375" cy="14763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4A75">
            <w:pPr>
              <w:pStyle w:val="p"/>
            </w:pPr>
            <w:r>
              <w:t> </w:t>
            </w:r>
          </w:p>
          <w:p w:rsidR="00000000" w:rsidRDefault="00D34A75">
            <w:pPr>
              <w:pStyle w:val="p"/>
            </w:pPr>
            <w:r>
              <w:t xml:space="preserve">Данный документ согласно </w:t>
            </w:r>
            <w:hyperlink r:id="rId23" w:anchor="sub_id=70000" w:history="1">
              <w:r>
                <w:rPr>
                  <w:rStyle w:val="a4"/>
                </w:rPr>
                <w:t>пункту 1 статьи 7</w:t>
              </w:r>
            </w:hyperlink>
            <w:r>
              <w:t xml:space="preserve"> ЗРК от 7 января 2003 года № 370-II «Об электронном документе</w:t>
            </w:r>
            <w:r>
              <w:t xml:space="preserve"> и электронной цифровой подписи»,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      </w:r>
          </w:p>
        </w:tc>
      </w:tr>
    </w:tbl>
    <w:p w:rsidR="00000000" w:rsidRDefault="00D34A75">
      <w:pPr>
        <w:pStyle w:val="pj"/>
      </w:pPr>
      <w:r>
        <w:t> </w:t>
      </w:r>
    </w:p>
    <w:sectPr w:rsidR="0000000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A75" w:rsidRDefault="00D34A75" w:rsidP="00D34A75">
      <w:r>
        <w:separator/>
      </w:r>
    </w:p>
  </w:endnote>
  <w:endnote w:type="continuationSeparator" w:id="0">
    <w:p w:rsidR="00D34A75" w:rsidRDefault="00D34A75" w:rsidP="00D3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A75" w:rsidRDefault="00D34A7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A75" w:rsidRDefault="00D34A7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A75" w:rsidRDefault="00D34A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A75" w:rsidRDefault="00D34A75" w:rsidP="00D34A75">
      <w:r>
        <w:separator/>
      </w:r>
    </w:p>
  </w:footnote>
  <w:footnote w:type="continuationSeparator" w:id="0">
    <w:p w:rsidR="00D34A75" w:rsidRDefault="00D34A75" w:rsidP="00D34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A75" w:rsidRDefault="00D34A7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A75" w:rsidRPr="00D34A75" w:rsidRDefault="00D34A75" w:rsidP="00D34A7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34A75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34A75" w:rsidRPr="00D34A75" w:rsidRDefault="00D34A75" w:rsidP="00D34A7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34A75">
      <w:rPr>
        <w:rFonts w:ascii="Arial" w:hAnsi="Arial" w:cs="Arial"/>
        <w:color w:val="808080"/>
        <w:sz w:val="20"/>
      </w:rPr>
      <w:t>Документ: Стандарт операционных процедур «Порядок выявления, регистрации, документирования и отчетности о нежелательных реакциях лекарственного препарата (в том числе нежелательных проявлениях после иммунизации)» (утвержден Председателем Комитета медицинского и фармацевтического контроля Министерства здравоохранения Республики Казахстан от 29 июля 2026 года № 21/2150-И)</w:t>
    </w:r>
  </w:p>
  <w:p w:rsidR="00D34A75" w:rsidRPr="00D34A75" w:rsidRDefault="00D34A75" w:rsidP="00D34A7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34A75">
      <w:rPr>
        <w:rFonts w:ascii="Arial" w:hAnsi="Arial" w:cs="Arial"/>
        <w:color w:val="808080"/>
        <w:sz w:val="20"/>
      </w:rPr>
      <w:t>Статус документа: Действующий c 29.07.2026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A75" w:rsidRDefault="00D34A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75"/>
    <w:rsid w:val="00D3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horttext">
    <w:name w:val="short_text"/>
    <w:basedOn w:val="a0"/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D34A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4A75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34A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4A7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8295958" TargetMode="External"/><Relationship Id="rId13" Type="http://schemas.openxmlformats.org/officeDocument/2006/relationships/image" Target="media/image1.png"/><Relationship Id="rId18" Type="http://schemas.openxmlformats.org/officeDocument/2006/relationships/image" Target="file:///C:\DocumentsConverter\ConvertData\38145621\e854a0b1-b493-49b9-b2ce-4af23525ec92.jpg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4.png"/><Relationship Id="rId7" Type="http://schemas.openxmlformats.org/officeDocument/2006/relationships/hyperlink" Target="http://prg.kz/Document/?doc_id=37600311" TargetMode="External"/><Relationship Id="rId12" Type="http://schemas.openxmlformats.org/officeDocument/2006/relationships/hyperlink" Target="http://prg.kz/Document/?doc_id=37663881" TargetMode="External"/><Relationship Id="rId17" Type="http://schemas.openxmlformats.org/officeDocument/2006/relationships/image" Target="media/image3.pn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file:///C:\DocumentsConverter\ConvertData\38145621\caba03cb-1659-4e43-91ae-ae0b949c7aa4.jpg" TargetMode="External"/><Relationship Id="rId20" Type="http://schemas.openxmlformats.org/officeDocument/2006/relationships/image" Target="file:///C:\DocumentsConverter\ConvertData\38145621\59aa9c62-eae1-4c0c-bce1-0ed0eabeea85.jpg" TargetMode="Externa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4464437" TargetMode="External"/><Relationship Id="rId11" Type="http://schemas.openxmlformats.org/officeDocument/2006/relationships/hyperlink" Target="http://prg.kz/Document/?doc_id=37663881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hyperlink" Target="http://prg.kz/Document/?doc_id=1035484" TargetMode="External"/><Relationship Id="rId28" Type="http://schemas.openxmlformats.org/officeDocument/2006/relationships/header" Target="header3.xml"/><Relationship Id="rId10" Type="http://schemas.openxmlformats.org/officeDocument/2006/relationships/hyperlink" Target="http://prg.kz/Document/?doc_id=35548314" TargetMode="External"/><Relationship Id="rId19" Type="http://schemas.openxmlformats.org/officeDocument/2006/relationships/image" Target="file:///C:\DocumentsConverter\ConvertData\38145621\1d747982-ee24-4eb1-8d8a-eb7eec752284.jpg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5548314" TargetMode="External"/><Relationship Id="rId14" Type="http://schemas.openxmlformats.org/officeDocument/2006/relationships/image" Target="file:///C:\DocumentsConverter\ConvertData\38145621\31a97c45-7072-4a5b-a9a4-d7b6c24dfd70.jpg" TargetMode="External"/><Relationship Id="rId22" Type="http://schemas.openxmlformats.org/officeDocument/2006/relationships/image" Target="file:///C:\DocumentsConverter\ConvertData\38145621\46d86940-2242-452a-aac1-741a4550cc33.jpg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1451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2026-08-09T14:01:00Z</dcterms:created>
  <dcterms:modified xsi:type="dcterms:W3CDTF">2026-08-09T14:01:00Z</dcterms:modified>
</cp:coreProperties>
</file>