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3D6BB1">
      <w:pPr>
        <w:pStyle w:val="pc"/>
      </w:pPr>
      <w:bookmarkStart w:id="0" w:name="_GoBack"/>
      <w:bookmarkEnd w:id="0"/>
      <w:r>
        <w:rPr>
          <w:rStyle w:val="s1"/>
        </w:rPr>
        <w:t>Приказ Министра здравоохранения Республики Казахстан от 6 октября 2026 года № 135</w:t>
      </w:r>
      <w:r>
        <w:rPr>
          <w:rStyle w:val="s1"/>
        </w:rPr>
        <w:br/>
      </w:r>
      <w:r>
        <w:rPr>
          <w:rStyle w:val="s1"/>
        </w:rPr>
        <w:t>Об утверждении стандарта организации оказания челюстно-лицевой хирургической помощи населению в Республике Казахстан</w:t>
      </w:r>
    </w:p>
    <w:p w:rsidR="00000000" w:rsidRDefault="003D6BB1">
      <w:pPr>
        <w:pStyle w:val="pj"/>
      </w:pPr>
      <w:r>
        <w:t> </w:t>
      </w:r>
    </w:p>
    <w:p w:rsidR="00000000" w:rsidRDefault="003D6BB1">
      <w:pPr>
        <w:pStyle w:val="pj"/>
      </w:pPr>
      <w:r>
        <w:rPr>
          <w:rStyle w:val="s0"/>
        </w:rPr>
        <w:t xml:space="preserve">В соответствии с </w:t>
      </w:r>
      <w:hyperlink r:id="rId6" w:anchor="sub_id=70032" w:history="1">
        <w:r>
          <w:rPr>
            <w:rStyle w:val="a4"/>
          </w:rPr>
          <w:t>подпунктом 32) статьи 7</w:t>
        </w:r>
      </w:hyperlink>
      <w:r>
        <w:rPr>
          <w:rStyle w:val="s0"/>
        </w:rPr>
        <w:t xml:space="preserve"> Кодекса Республики Каз</w:t>
      </w:r>
      <w:r>
        <w:rPr>
          <w:rStyle w:val="s0"/>
        </w:rPr>
        <w:t xml:space="preserve">ахстан «О здоровье народа и системе здравоохранения», </w:t>
      </w:r>
      <w:r>
        <w:rPr>
          <w:rStyle w:val="s0"/>
          <w:b/>
          <w:bCs/>
        </w:rPr>
        <w:t>ПРИКАЗЫВАЮ</w:t>
      </w:r>
      <w:r>
        <w:rPr>
          <w:rStyle w:val="s0"/>
        </w:rPr>
        <w:t>:</w:t>
      </w:r>
    </w:p>
    <w:p w:rsidR="00000000" w:rsidRDefault="003D6BB1">
      <w:pPr>
        <w:pStyle w:val="pj"/>
      </w:pPr>
      <w:r>
        <w:rPr>
          <w:rStyle w:val="s0"/>
        </w:rPr>
        <w:t xml:space="preserve">1. Утвердить прилагаемый </w:t>
      </w:r>
      <w:hyperlink w:anchor="sub100" w:history="1">
        <w:r>
          <w:rPr>
            <w:rStyle w:val="a4"/>
          </w:rPr>
          <w:t>Стандарт</w:t>
        </w:r>
      </w:hyperlink>
      <w:r>
        <w:rPr>
          <w:rStyle w:val="s0"/>
        </w:rPr>
        <w:t xml:space="preserve"> организации оказания челюстно-лицевой хирургической помощи населению в Республике Казахстан.</w:t>
      </w:r>
    </w:p>
    <w:p w:rsidR="00000000" w:rsidRDefault="003D6BB1">
      <w:pPr>
        <w:pStyle w:val="pj"/>
      </w:pPr>
      <w:r>
        <w:rPr>
          <w:rStyle w:val="s0"/>
        </w:rPr>
        <w:t xml:space="preserve">2. Признать утратившим силу </w:t>
      </w:r>
      <w:hyperlink r:id="rId7" w:history="1">
        <w:r>
          <w:rPr>
            <w:rStyle w:val="a4"/>
          </w:rPr>
          <w:t>приказ</w:t>
        </w:r>
      </w:hyperlink>
      <w:r>
        <w:rPr>
          <w:rStyle w:val="s0"/>
        </w:rPr>
        <w:t xml:space="preserve"> Министра здравоохранения Республики Казахстан от 20 мая 2020 года № ҚР ДСМ-53/2020 «Об утверждении Стандарта организации оказания челюстно-лицевой хирургической помощи в Республике Казахстан» (зареги</w:t>
      </w:r>
      <w:r>
        <w:rPr>
          <w:rStyle w:val="s0"/>
        </w:rPr>
        <w:t>стрирован в Реестре государственной регистрации нормативных правовых актов под № 20687).</w:t>
      </w:r>
    </w:p>
    <w:p w:rsidR="00000000" w:rsidRDefault="003D6BB1">
      <w:pPr>
        <w:pStyle w:val="pj"/>
      </w:pPr>
      <w:r>
        <w:rPr>
          <w:rStyle w:val="s0"/>
        </w:rPr>
        <w:t>3. Департаменту организации медицинской помощи Министерства здравоохранения Республики Казахстан в установленном законодательством Республики Казахстан порядке обеспеч</w:t>
      </w:r>
      <w:r>
        <w:rPr>
          <w:rStyle w:val="s0"/>
        </w:rPr>
        <w:t>ить:</w:t>
      </w:r>
    </w:p>
    <w:p w:rsidR="00000000" w:rsidRDefault="003D6BB1">
      <w:pPr>
        <w:pStyle w:val="pj"/>
      </w:pPr>
      <w:r>
        <w:rPr>
          <w:rStyle w:val="s0"/>
        </w:rPr>
        <w:t xml:space="preserve">1) государственную </w:t>
      </w:r>
      <w:hyperlink r:id="rId8" w:history="1">
        <w:r>
          <w:rPr>
            <w:rStyle w:val="a4"/>
          </w:rPr>
          <w:t>регистрацию</w:t>
        </w:r>
      </w:hyperlink>
      <w:r>
        <w:rPr>
          <w:rStyle w:val="s0"/>
        </w:rPr>
        <w:t xml:space="preserve"> настоящего приказа в Министерстве юстиции Республики Казахстан;</w:t>
      </w:r>
    </w:p>
    <w:p w:rsidR="00000000" w:rsidRDefault="003D6BB1">
      <w:pPr>
        <w:pStyle w:val="pj"/>
      </w:pPr>
      <w:r>
        <w:rPr>
          <w:rStyle w:val="s0"/>
        </w:rPr>
        <w:t>2) размещение настоящего приказа на интернет-ресурсе Министерства здравоохранения Республики Казахст</w:t>
      </w:r>
      <w:r>
        <w:rPr>
          <w:rStyle w:val="s0"/>
        </w:rPr>
        <w:t>ан после его официального опубликования;</w:t>
      </w:r>
    </w:p>
    <w:p w:rsidR="00000000" w:rsidRDefault="003D6BB1">
      <w:pPr>
        <w:pStyle w:val="pj"/>
      </w:pPr>
      <w:r>
        <w:rPr>
          <w:rStyle w:val="s0"/>
        </w:rPr>
        <w:t>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здравоохранения Республики Казах</w:t>
      </w:r>
      <w:r>
        <w:rPr>
          <w:rStyle w:val="s0"/>
        </w:rPr>
        <w:t>стан сведений об исполнении мероприятий, предусмотренных подпунктами 1) и 2) настоящего пункта.</w:t>
      </w:r>
    </w:p>
    <w:p w:rsidR="00000000" w:rsidRDefault="003D6BB1">
      <w:pPr>
        <w:pStyle w:val="pj"/>
      </w:pPr>
      <w:r>
        <w:rPr>
          <w:rStyle w:val="s0"/>
        </w:rPr>
        <w:t>4. Контроль за исполнением настоящего приказа возложить на курирующего вице-министра здравоохранения Республики Казахстан.</w:t>
      </w:r>
    </w:p>
    <w:p w:rsidR="00000000" w:rsidRDefault="003D6BB1">
      <w:pPr>
        <w:pStyle w:val="pj"/>
      </w:pPr>
      <w:r>
        <w:rPr>
          <w:rStyle w:val="s0"/>
        </w:rPr>
        <w:t>5. Настоящий приказ вводится в действ</w:t>
      </w:r>
      <w:r>
        <w:rPr>
          <w:rStyle w:val="s0"/>
        </w:rPr>
        <w:t xml:space="preserve">ие по истечении десяти календарных дней после дня его первого официального </w:t>
      </w:r>
      <w:hyperlink r:id="rId9" w:history="1">
        <w:r>
          <w:rPr>
            <w:rStyle w:val="a4"/>
          </w:rPr>
          <w:t>опубликования</w:t>
        </w:r>
      </w:hyperlink>
      <w:r>
        <w:rPr>
          <w:rStyle w:val="s0"/>
        </w:rPr>
        <w:t>.</w:t>
      </w:r>
    </w:p>
    <w:p w:rsidR="00000000" w:rsidRDefault="003D6BB1">
      <w:pPr>
        <w:pStyle w:val="pj"/>
      </w:pPr>
      <w:r>
        <w:rPr>
          <w:rStyle w:val="s0"/>
        </w:rPr>
        <w:t> </w:t>
      </w:r>
    </w:p>
    <w:p w:rsidR="00000000" w:rsidRDefault="003D6BB1">
      <w:pPr>
        <w:pStyle w:val="pj"/>
      </w:pPr>
      <w:r>
        <w:rPr>
          <w:rStyle w:val="s0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rPr>
                <w:rStyle w:val="s0"/>
                <w:b/>
                <w:bCs/>
              </w:rPr>
              <w:t>Министр здравоохранения</w:t>
            </w:r>
          </w:p>
          <w:p w:rsidR="00000000" w:rsidRDefault="003D6BB1">
            <w:pPr>
              <w:pStyle w:val="p"/>
            </w:pPr>
            <w:r>
              <w:rPr>
                <w:rStyle w:val="s0"/>
                <w:b/>
                <w:bCs/>
              </w:rPr>
              <w:t>Республики Казахстан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r"/>
            </w:pPr>
            <w:r>
              <w:rPr>
                <w:b/>
                <w:bCs/>
              </w:rPr>
              <w:t> </w:t>
            </w:r>
          </w:p>
          <w:p w:rsidR="00000000" w:rsidRDefault="003D6BB1">
            <w:pPr>
              <w:pStyle w:val="pr"/>
            </w:pPr>
            <w:r>
              <w:rPr>
                <w:b/>
                <w:bCs/>
              </w:rPr>
              <w:t>А. Альназарова</w:t>
            </w:r>
          </w:p>
        </w:tc>
      </w:tr>
    </w:tbl>
    <w:p w:rsidR="00000000" w:rsidRDefault="003D6BB1">
      <w:pPr>
        <w:pStyle w:val="pr"/>
      </w:pPr>
      <w:r>
        <w:rPr>
          <w:rStyle w:val="s0"/>
        </w:rPr>
        <w:t> </w:t>
      </w:r>
    </w:p>
    <w:p w:rsidR="00000000" w:rsidRDefault="003D6BB1">
      <w:pPr>
        <w:pStyle w:val="pr"/>
      </w:pPr>
      <w:bookmarkStart w:id="1" w:name="SUB100"/>
      <w:bookmarkEnd w:id="1"/>
      <w:r>
        <w:rPr>
          <w:rStyle w:val="s0"/>
        </w:rPr>
        <w:t xml:space="preserve">Утвержден </w:t>
      </w:r>
      <w:hyperlink w:anchor="sub0" w:history="1">
        <w:r>
          <w:rPr>
            <w:rStyle w:val="a4"/>
          </w:rPr>
          <w:t>прик</w:t>
        </w:r>
        <w:r>
          <w:rPr>
            <w:rStyle w:val="a4"/>
          </w:rPr>
          <w:t>азом</w:t>
        </w:r>
      </w:hyperlink>
    </w:p>
    <w:p w:rsidR="00000000" w:rsidRDefault="003D6BB1">
      <w:pPr>
        <w:pStyle w:val="pr"/>
      </w:pPr>
      <w:r>
        <w:rPr>
          <w:rStyle w:val="s0"/>
        </w:rPr>
        <w:t>Министр здравоохранения</w:t>
      </w:r>
    </w:p>
    <w:p w:rsidR="00000000" w:rsidRDefault="003D6BB1">
      <w:pPr>
        <w:pStyle w:val="pr"/>
      </w:pPr>
      <w:r>
        <w:rPr>
          <w:rStyle w:val="s0"/>
        </w:rPr>
        <w:t>Республики Казахстан</w:t>
      </w:r>
    </w:p>
    <w:p w:rsidR="00000000" w:rsidRDefault="003D6BB1">
      <w:pPr>
        <w:pStyle w:val="pr"/>
      </w:pPr>
      <w:r>
        <w:rPr>
          <w:rStyle w:val="s0"/>
        </w:rPr>
        <w:t>от 6 октября 2026 года № 135</w:t>
      </w:r>
    </w:p>
    <w:p w:rsidR="00000000" w:rsidRDefault="003D6BB1">
      <w:pPr>
        <w:pStyle w:val="pr"/>
      </w:pPr>
      <w:r>
        <w:rPr>
          <w:rStyle w:val="s0"/>
        </w:rPr>
        <w:t> </w:t>
      </w:r>
    </w:p>
    <w:p w:rsidR="00000000" w:rsidRDefault="003D6BB1">
      <w:pPr>
        <w:pStyle w:val="pr"/>
      </w:pPr>
      <w:r>
        <w:rPr>
          <w:rStyle w:val="s0"/>
        </w:rPr>
        <w:t> </w:t>
      </w:r>
    </w:p>
    <w:p w:rsidR="00000000" w:rsidRDefault="003D6BB1">
      <w:pPr>
        <w:pStyle w:val="pc"/>
        <w:spacing w:after="240"/>
      </w:pPr>
      <w:r>
        <w:rPr>
          <w:rStyle w:val="s1"/>
        </w:rPr>
        <w:t>Стандарт организации оказания челюстно-лицевой хирургической помощи населению в Республике Казахстан</w:t>
      </w:r>
    </w:p>
    <w:p w:rsidR="00000000" w:rsidRDefault="003D6BB1">
      <w:pPr>
        <w:pStyle w:val="pc"/>
      </w:pPr>
      <w:r>
        <w:rPr>
          <w:rStyle w:val="s1"/>
        </w:rPr>
        <w:t> </w:t>
      </w:r>
    </w:p>
    <w:p w:rsidR="00000000" w:rsidRDefault="003D6BB1">
      <w:pPr>
        <w:pStyle w:val="pc"/>
      </w:pPr>
      <w:r>
        <w:rPr>
          <w:rStyle w:val="s1"/>
        </w:rPr>
        <w:t>Глава 1. Общие положения</w:t>
      </w:r>
    </w:p>
    <w:p w:rsidR="00000000" w:rsidRDefault="003D6BB1">
      <w:pPr>
        <w:pStyle w:val="pc"/>
      </w:pPr>
      <w:r>
        <w:rPr>
          <w:b/>
          <w:bCs/>
          <w:sz w:val="28"/>
          <w:szCs w:val="28"/>
        </w:rPr>
        <w:t> </w:t>
      </w:r>
    </w:p>
    <w:p w:rsidR="00000000" w:rsidRDefault="003D6BB1">
      <w:pPr>
        <w:pStyle w:val="pj"/>
      </w:pPr>
      <w:r>
        <w:t>1</w:t>
      </w:r>
      <w:r>
        <w:rPr>
          <w:rStyle w:val="s0"/>
        </w:rPr>
        <w:t xml:space="preserve">. Настоящий Стандарт организации оказания челюстно-лицевой хирургической помощи населению в Республике Казахстан (далее - Стандарт) разработан в соответствии с </w:t>
      </w:r>
      <w:hyperlink r:id="rId10" w:anchor="sub_id=70032" w:history="1">
        <w:r>
          <w:rPr>
            <w:rStyle w:val="a4"/>
          </w:rPr>
          <w:t xml:space="preserve">подпунктом 32) статьи </w:t>
        </w:r>
        <w:r>
          <w:rPr>
            <w:rStyle w:val="a4"/>
          </w:rPr>
          <w:t>7</w:t>
        </w:r>
      </w:hyperlink>
      <w:r>
        <w:rPr>
          <w:rStyle w:val="s0"/>
        </w:rPr>
        <w:t xml:space="preserve"> и статьей 138 Кодекса Республики Казахстан «О здоровье народа и системе здравоохранения» (далее - Кодекс) и устанавливает требования к процессам организации оказания челюстно-лицевой хирургической помощи взрослому и детскому населению в Республике Казахс</w:t>
      </w:r>
      <w:r>
        <w:rPr>
          <w:rStyle w:val="s0"/>
        </w:rPr>
        <w:t>тан.</w:t>
      </w:r>
    </w:p>
    <w:p w:rsidR="00000000" w:rsidRDefault="003D6BB1">
      <w:pPr>
        <w:pStyle w:val="pj"/>
      </w:pPr>
      <w:r>
        <w:rPr>
          <w:rStyle w:val="s0"/>
        </w:rPr>
        <w:t>2. Основные понятия, используемые в настоящем Стандарте:</w:t>
      </w:r>
    </w:p>
    <w:p w:rsidR="00000000" w:rsidRDefault="003D6BB1">
      <w:pPr>
        <w:pStyle w:val="pj"/>
      </w:pPr>
      <w:r>
        <w:rPr>
          <w:rStyle w:val="s0"/>
        </w:rPr>
        <w:t>1) профильный специалист - медицинский работник с высшим медицинским образованием, имеющий сертификат в области здравоохранения;</w:t>
      </w:r>
    </w:p>
    <w:p w:rsidR="00000000" w:rsidRDefault="003D6BB1">
      <w:pPr>
        <w:pStyle w:val="pj"/>
      </w:pPr>
      <w:r>
        <w:rPr>
          <w:rStyle w:val="s0"/>
        </w:rPr>
        <w:t>2) первичный уровень - уровень оказания медицинской помощи специа</w:t>
      </w:r>
      <w:r>
        <w:rPr>
          <w:rStyle w:val="s0"/>
        </w:rPr>
        <w:t>листами первичной медико-санитарной помощи в амбулаторных, стационарозамещающих условиях и на дому;</w:t>
      </w:r>
    </w:p>
    <w:p w:rsidR="00000000" w:rsidRDefault="003D6BB1">
      <w:pPr>
        <w:pStyle w:val="pj"/>
      </w:pPr>
      <w:r>
        <w:rPr>
          <w:rStyle w:val="s0"/>
        </w:rPr>
        <w:t>3) динамическое наблюдение - систематическое наблюдение за состоянием здоровья пациента, а также оказание необходимой медицинской помощи по результатам данн</w:t>
      </w:r>
      <w:r>
        <w:rPr>
          <w:rStyle w:val="s0"/>
        </w:rPr>
        <w:t>ого наблюдения;</w:t>
      </w:r>
    </w:p>
    <w:p w:rsidR="00000000" w:rsidRDefault="003D6BB1">
      <w:pPr>
        <w:pStyle w:val="pj"/>
      </w:pPr>
      <w:r>
        <w:rPr>
          <w:rStyle w:val="s0"/>
        </w:rPr>
        <w:t>4) вторичный уровень - уровень оказания медицинской помощи профильными специалистами, осуществляющими специализированную медицинскую помощь в амбулаторных, стационарозамещающих и стационарных условиях, в том числе по направлению специалисто</w:t>
      </w:r>
      <w:r>
        <w:rPr>
          <w:rStyle w:val="s0"/>
        </w:rPr>
        <w:t>в, оказывающих медицинскую помощь на первичном уровне;</w:t>
      </w:r>
    </w:p>
    <w:p w:rsidR="00000000" w:rsidRDefault="003D6BB1">
      <w:pPr>
        <w:pStyle w:val="pj"/>
      </w:pPr>
      <w:r>
        <w:rPr>
          <w:rStyle w:val="s0"/>
        </w:rPr>
        <w:t>5) высокотехнологичная медицинская помощь - часть специализированной медицинской помощи, оказываемой профильными специалистами при заболеваниях, требующих применения инновационных и (или) уникальных ме</w:t>
      </w:r>
      <w:r>
        <w:rPr>
          <w:rStyle w:val="s0"/>
        </w:rPr>
        <w:t>тодов диагностики и лечения с научно доказанной эффективностью и безопасностью и технологий, разработанных на основе достижений медицинской науки и смежных отраслей науки и техники;</w:t>
      </w:r>
    </w:p>
    <w:p w:rsidR="00000000" w:rsidRDefault="003D6BB1">
      <w:pPr>
        <w:pStyle w:val="pj"/>
      </w:pPr>
      <w:r>
        <w:rPr>
          <w:rStyle w:val="s0"/>
        </w:rPr>
        <w:t>6) плановая медицинская помощь - медицинская помощь, оказываемая при забол</w:t>
      </w:r>
      <w:r>
        <w:rPr>
          <w:rStyle w:val="s0"/>
        </w:rPr>
        <w:t>еваниях и состояниях, не сопровождающихся угрозой жизни пациента, отсрочка оказания которой на определенное время не повлечет за собой ухудшение состояния пациента, а также при проведении профилактических мероприятий;</w:t>
      </w:r>
    </w:p>
    <w:p w:rsidR="00000000" w:rsidRDefault="003D6BB1">
      <w:pPr>
        <w:pStyle w:val="pj"/>
      </w:pPr>
      <w:r>
        <w:rPr>
          <w:rStyle w:val="s0"/>
        </w:rPr>
        <w:t>7) клинический протокол (далее - КП) -</w:t>
      </w:r>
      <w:r>
        <w:rPr>
          <w:rStyle w:val="s0"/>
        </w:rPr>
        <w:t xml:space="preserve"> научно доказанные рекомендации по профилактике, диагностике, лечению, медицинской реабилитации и паллиативной медицинской помощи при определенном заболевании или состоянии пациента;</w:t>
      </w:r>
    </w:p>
    <w:p w:rsidR="00000000" w:rsidRDefault="003D6BB1">
      <w:pPr>
        <w:pStyle w:val="pj"/>
      </w:pPr>
      <w:r>
        <w:rPr>
          <w:rStyle w:val="s0"/>
        </w:rPr>
        <w:t>8) третичный уровень оказания медицинской помощи - оказание медицинской п</w:t>
      </w:r>
      <w:r>
        <w:rPr>
          <w:rStyle w:val="s0"/>
        </w:rPr>
        <w:t xml:space="preserve">омощи профильными специалистами, осуществляющими специализированную медицинскую помощь с применением высокотехнологичной медицинской помощи, в амбулаторных, стационарозамещающих и стационарных условиях, в том числе по направлению специалистов первичного и </w:t>
      </w:r>
      <w:r>
        <w:rPr>
          <w:rStyle w:val="s0"/>
        </w:rPr>
        <w:t>вторичного уровней;</w:t>
      </w:r>
    </w:p>
    <w:p w:rsidR="00000000" w:rsidRDefault="003D6BB1">
      <w:pPr>
        <w:pStyle w:val="pj"/>
      </w:pPr>
      <w:r>
        <w:rPr>
          <w:rStyle w:val="s0"/>
        </w:rPr>
        <w:t>9) система обязательного социального медицинского страхования (далее - система ОСМС) - совокупность норм и правил, устанавливаемых государством, регулирующих отношения между участниками системы обязательного социального медицинского стр</w:t>
      </w:r>
      <w:r>
        <w:rPr>
          <w:rStyle w:val="s0"/>
        </w:rPr>
        <w:t>ахования;</w:t>
      </w:r>
    </w:p>
    <w:p w:rsidR="00000000" w:rsidRDefault="003D6BB1">
      <w:pPr>
        <w:pStyle w:val="pj"/>
      </w:pPr>
      <w:r>
        <w:rPr>
          <w:rStyle w:val="s0"/>
        </w:rPr>
        <w:t xml:space="preserve">10) экстренная медицинская помощь - медицинская помощь, оказываемая при внезапных острых заболеваниях и состояниях, обострении хронических заболеваний, требующих безотлагательного медицинского вмешательства для предотвращения существенного вреда </w:t>
      </w:r>
      <w:r>
        <w:rPr>
          <w:rStyle w:val="s0"/>
        </w:rPr>
        <w:t>здоровью и (или) устранения угрозы жизни;</w:t>
      </w:r>
    </w:p>
    <w:p w:rsidR="00000000" w:rsidRDefault="003D6BB1">
      <w:pPr>
        <w:pStyle w:val="pj"/>
      </w:pPr>
      <w:r>
        <w:rPr>
          <w:rStyle w:val="s0"/>
        </w:rPr>
        <w:t>11) портал Бюро госпитализации - единая система электронной регистрации, учета, обработки и хранения направлений пациентов на плановую госпитализацию в стационар в рамках гарантированного объема бесплатной медицинс</w:t>
      </w:r>
      <w:r>
        <w:rPr>
          <w:rStyle w:val="s0"/>
        </w:rPr>
        <w:t>кой помощи.</w:t>
      </w:r>
    </w:p>
    <w:p w:rsidR="00000000" w:rsidRDefault="003D6BB1">
      <w:pPr>
        <w:pStyle w:val="pj"/>
      </w:pPr>
      <w:r>
        <w:rPr>
          <w:rStyle w:val="s0"/>
        </w:rPr>
        <w:t>3. Челюстно-лицевую хирургическую помощь взрослому и детскому населению оказывают профильные специалисты с высшим, послевузовским или с техническим и профессиональным медицинским образованием по специальности «Хирургическая стоматология», «Челю</w:t>
      </w:r>
      <w:r>
        <w:rPr>
          <w:rStyle w:val="s0"/>
        </w:rPr>
        <w:t>стно-лицевая хирургия (взрослая, детская)», «Ортодонтия», «Ортопедическая стоматология», «Пластическая хирургия (взрослая, детская)» и (или) имеющих специализации «Травматология-ортопедия (детская)», «Пластическая хирургия (детская)», «Стоматология ортопед</w:t>
      </w:r>
      <w:r>
        <w:rPr>
          <w:rStyle w:val="s0"/>
        </w:rPr>
        <w:t xml:space="preserve">ическая» в соответствии с </w:t>
      </w:r>
      <w:hyperlink r:id="rId11" w:history="1">
        <w:r>
          <w:rPr>
            <w:rStyle w:val="a4"/>
          </w:rPr>
          <w:t>приказом</w:t>
        </w:r>
      </w:hyperlink>
      <w:r>
        <w:rPr>
          <w:rStyle w:val="s0"/>
        </w:rPr>
        <w:t xml:space="preserve"> Министра здравоохранения Республики Казахстан от 21 декабря 2020 года № ҚР ДСМ-305/2020 «Об утверждении номенклатуры специальностей и специализаций в области здравоо</w:t>
      </w:r>
      <w:r>
        <w:rPr>
          <w:rStyle w:val="s0"/>
        </w:rPr>
        <w:t>хранения, номенклатуры и квалификационных характеристик должностей работников здравоохранения» (зарегистрирован в Реестре государственной регистрации нормативных правовых актов под № 21856).</w:t>
      </w:r>
    </w:p>
    <w:p w:rsidR="00000000" w:rsidRDefault="003D6BB1">
      <w:pPr>
        <w:pStyle w:val="pj"/>
      </w:pPr>
      <w:r>
        <w:rPr>
          <w:rStyle w:val="s0"/>
        </w:rPr>
        <w:t>4. Медицинские организации всех уровней, независимо от форм собст</w:t>
      </w:r>
      <w:r>
        <w:rPr>
          <w:rStyle w:val="s0"/>
        </w:rPr>
        <w:t xml:space="preserve">венности, оказывающие челюстно-лицевую хирургическую помощь взрослому и детскому населению обеспечивают ведение медицинской документации и представление отчетов в соответствии с </w:t>
      </w:r>
      <w:hyperlink r:id="rId12" w:history="1">
        <w:r>
          <w:rPr>
            <w:rStyle w:val="a4"/>
          </w:rPr>
          <w:t>приказом</w:t>
        </w:r>
      </w:hyperlink>
      <w:r>
        <w:rPr>
          <w:rStyle w:val="s0"/>
        </w:rPr>
        <w:t xml:space="preserve"> Министра здра</w:t>
      </w:r>
      <w:r>
        <w:rPr>
          <w:rStyle w:val="s0"/>
        </w:rPr>
        <w:t>воохранения Республики Казахстан от 10 декабря 2020 года № ҚР ДСМ-244/2020 «Об утверждении правил ведения первичной медицинской документации и представление отчетов» (зарегистрирован в Реестре государственной регистрации нормативных правовых актов под № 21</w:t>
      </w:r>
      <w:r>
        <w:rPr>
          <w:rStyle w:val="s0"/>
        </w:rPr>
        <w:t xml:space="preserve">761) согласно утвержденным формам медицинской документации, в том числе в электронной форме, в соответствии с </w:t>
      </w:r>
      <w:hyperlink r:id="rId13" w:history="1">
        <w:r>
          <w:rPr>
            <w:rStyle w:val="a4"/>
          </w:rPr>
          <w:t>приказом</w:t>
        </w:r>
      </w:hyperlink>
      <w:r>
        <w:rPr>
          <w:rStyle w:val="s0"/>
        </w:rPr>
        <w:t xml:space="preserve"> исполняющего обязанности Министра здравоохранения Республики Казахстан от 30 октя</w:t>
      </w:r>
      <w:r>
        <w:rPr>
          <w:rStyle w:val="s0"/>
        </w:rPr>
        <w:t>бря 2020 года № ҚР ДСМ-175/2020 «Об утверждении форм учетной документации в области здравоохранения, а также инструкций по их исполнению» (зарегистрирован в Реестре государственной регистрации нормативных правовых актов под № 21579) (далее - приказ № ҚР ДС</w:t>
      </w:r>
      <w:r>
        <w:rPr>
          <w:rStyle w:val="s0"/>
        </w:rPr>
        <w:t xml:space="preserve">М-175/2020) и предоставление отчетной документации в области здравоохранения согласно отчетным формам в соответствии с </w:t>
      </w:r>
      <w:hyperlink r:id="rId14" w:history="1">
        <w:r>
          <w:rPr>
            <w:rStyle w:val="a4"/>
          </w:rPr>
          <w:t>приказом</w:t>
        </w:r>
      </w:hyperlink>
      <w:r>
        <w:rPr>
          <w:rStyle w:val="s0"/>
        </w:rPr>
        <w:t xml:space="preserve"> Министра здравоохранения Республики Казахстан от 22 декабря 2020 года № </w:t>
      </w:r>
      <w:r>
        <w:rPr>
          <w:rStyle w:val="s0"/>
        </w:rPr>
        <w:t>ҚР</w:t>
      </w:r>
      <w:r>
        <w:rPr>
          <w:rStyle w:val="s0"/>
        </w:rPr>
        <w:t xml:space="preserve"> ДСМ - 313/2020 «Об утверждении форм отчетной документации в области здравоохранения» (зарегистрирован в Реестре государственной регистрации нормативных правовых актов под № 21879) (далее - приказ № ҚР ДСМ-313/2020).</w:t>
      </w:r>
    </w:p>
    <w:p w:rsidR="00000000" w:rsidRDefault="003D6BB1">
      <w:pPr>
        <w:pStyle w:val="pj"/>
      </w:pPr>
      <w:r>
        <w:rPr>
          <w:rStyle w:val="s0"/>
        </w:rPr>
        <w:t>5. Оказание челюстно-лицевой хирургич</w:t>
      </w:r>
      <w:r>
        <w:rPr>
          <w:rStyle w:val="s0"/>
        </w:rPr>
        <w:t>еской помощи населению осуществляется согласно рекомендациям КП, при их отсутствии согласно международным клиническим рекомендациям (руководствам), имеющим доказательную базу.</w:t>
      </w:r>
    </w:p>
    <w:p w:rsidR="00000000" w:rsidRDefault="003D6BB1">
      <w:pPr>
        <w:pStyle w:val="pj"/>
      </w:pPr>
      <w:r>
        <w:rPr>
          <w:rStyle w:val="s0"/>
        </w:rPr>
        <w:t>6. Челюстно-лицевая хирургическая помощь оказывается в амбулаторных, стационароз</w:t>
      </w:r>
      <w:r>
        <w:rPr>
          <w:rStyle w:val="s0"/>
        </w:rPr>
        <w:t>амещающих и стационарных условиях, в экстренной и плановой формах, организациями здравоохранения, имеющими лицензию на осуществление медицинской деятельности, независимо от формы собственности и ведомственной принадлежности.</w:t>
      </w:r>
    </w:p>
    <w:p w:rsidR="00000000" w:rsidRDefault="003D6BB1">
      <w:pPr>
        <w:pStyle w:val="pj"/>
      </w:pPr>
      <w:r>
        <w:rPr>
          <w:rStyle w:val="s0"/>
        </w:rPr>
        <w:t> </w:t>
      </w:r>
    </w:p>
    <w:p w:rsidR="00000000" w:rsidRDefault="003D6BB1">
      <w:pPr>
        <w:pStyle w:val="pj"/>
      </w:pPr>
      <w:r>
        <w:rPr>
          <w:rStyle w:val="s0"/>
        </w:rPr>
        <w:t> </w:t>
      </w:r>
    </w:p>
    <w:p w:rsidR="00000000" w:rsidRDefault="003D6BB1">
      <w:pPr>
        <w:pStyle w:val="pc"/>
      </w:pPr>
      <w:r>
        <w:rPr>
          <w:rStyle w:val="s1"/>
        </w:rPr>
        <w:t>Глава 2. Структура организа</w:t>
      </w:r>
      <w:r>
        <w:rPr>
          <w:rStyle w:val="s1"/>
        </w:rPr>
        <w:t>ций, оказывающих челюстно-лицевую хирургическую помощь</w:t>
      </w:r>
    </w:p>
    <w:p w:rsidR="00000000" w:rsidRDefault="003D6BB1">
      <w:pPr>
        <w:pStyle w:val="pc"/>
      </w:pPr>
      <w:r>
        <w:rPr>
          <w:b/>
          <w:bCs/>
          <w:sz w:val="28"/>
          <w:szCs w:val="28"/>
        </w:rPr>
        <w:t> </w:t>
      </w:r>
    </w:p>
    <w:p w:rsidR="00000000" w:rsidRDefault="003D6BB1">
      <w:pPr>
        <w:pStyle w:val="pj"/>
      </w:pPr>
      <w:r>
        <w:rPr>
          <w:rStyle w:val="s0"/>
        </w:rPr>
        <w:t>7. Челюстно-лицевая хирургическая помощь осуществляется в следующих структурных подразделениях организаций здравоохранения:</w:t>
      </w:r>
    </w:p>
    <w:p w:rsidR="00000000" w:rsidRDefault="003D6BB1">
      <w:pPr>
        <w:pStyle w:val="pj"/>
      </w:pPr>
      <w:r>
        <w:rPr>
          <w:rStyle w:val="s0"/>
        </w:rPr>
        <w:t>1) в кабинетах челюстно-лицевого хирурга (взрослый, детский) в структуре поликлиники (городская, районная), консультативно-диагностических центрах при многопрофильной городской или областной больнице, консультативно-диагностических центрах, стоматологическ</w:t>
      </w:r>
      <w:r>
        <w:rPr>
          <w:rStyle w:val="s0"/>
        </w:rPr>
        <w:t>их поликлиниках;</w:t>
      </w:r>
    </w:p>
    <w:p w:rsidR="00000000" w:rsidRDefault="003D6BB1">
      <w:pPr>
        <w:pStyle w:val="pj"/>
      </w:pPr>
      <w:r>
        <w:rPr>
          <w:rStyle w:val="s0"/>
        </w:rPr>
        <w:t>2) на койках в структуре районных больниц или номерных районных больниц, многопрофильных центральных районных больниц;</w:t>
      </w:r>
    </w:p>
    <w:p w:rsidR="00000000" w:rsidRDefault="003D6BB1">
      <w:pPr>
        <w:pStyle w:val="pj"/>
      </w:pPr>
      <w:r>
        <w:rPr>
          <w:rStyle w:val="s0"/>
        </w:rPr>
        <w:t>3) в отделениях челюстно-лицевой хирургии в структуре многопрофильных городских и областных больниц;</w:t>
      </w:r>
    </w:p>
    <w:p w:rsidR="00000000" w:rsidRDefault="003D6BB1">
      <w:pPr>
        <w:pStyle w:val="pj"/>
      </w:pPr>
      <w:r>
        <w:rPr>
          <w:rStyle w:val="s0"/>
        </w:rPr>
        <w:t>4) в кабинетах челю</w:t>
      </w:r>
      <w:r>
        <w:rPr>
          <w:rStyle w:val="s0"/>
        </w:rPr>
        <w:t>стно-лицевого протезирования (челюстно-лицевая ортопедия (детская)) с зуботехнической лабораторией и 3D компьютерного моделирования на базе организаций здравоохранения, проводящих реконструктивные хирургические операции.</w:t>
      </w:r>
    </w:p>
    <w:p w:rsidR="00000000" w:rsidRDefault="003D6BB1">
      <w:pPr>
        <w:pStyle w:val="pj"/>
      </w:pPr>
      <w:r>
        <w:rPr>
          <w:rStyle w:val="s0"/>
        </w:rPr>
        <w:t> </w:t>
      </w:r>
    </w:p>
    <w:p w:rsidR="00000000" w:rsidRDefault="003D6BB1">
      <w:pPr>
        <w:pStyle w:val="pj"/>
      </w:pPr>
      <w:r>
        <w:rPr>
          <w:rStyle w:val="s0"/>
        </w:rPr>
        <w:t> </w:t>
      </w:r>
    </w:p>
    <w:p w:rsidR="00000000" w:rsidRDefault="003D6BB1">
      <w:pPr>
        <w:pStyle w:val="pc"/>
      </w:pPr>
      <w:r>
        <w:rPr>
          <w:rStyle w:val="s1"/>
        </w:rPr>
        <w:t>Глава 3. Основные задачи и направления деятельности организаций здравоохранения, оказывающих челюстно-лицевую хирургическую помощь взрослому и детскому населению</w:t>
      </w:r>
    </w:p>
    <w:p w:rsidR="00000000" w:rsidRDefault="003D6BB1">
      <w:pPr>
        <w:pStyle w:val="pc"/>
      </w:pPr>
      <w:r>
        <w:rPr>
          <w:rStyle w:val="s1"/>
        </w:rPr>
        <w:t> </w:t>
      </w:r>
    </w:p>
    <w:p w:rsidR="00000000" w:rsidRDefault="003D6BB1">
      <w:pPr>
        <w:pStyle w:val="pj"/>
      </w:pPr>
      <w:r>
        <w:rPr>
          <w:rStyle w:val="s0"/>
        </w:rPr>
        <w:t xml:space="preserve">8. Основными задачами и направлениями деятельности организаций здравоохранения, оказывающих </w:t>
      </w:r>
      <w:r>
        <w:rPr>
          <w:rStyle w:val="s0"/>
        </w:rPr>
        <w:t>челюстно-лицевую хирургическую помощь взрослому и детскому населению, являются:</w:t>
      </w:r>
    </w:p>
    <w:p w:rsidR="00000000" w:rsidRDefault="003D6BB1">
      <w:pPr>
        <w:pStyle w:val="pj"/>
      </w:pPr>
      <w:r>
        <w:rPr>
          <w:rStyle w:val="s0"/>
        </w:rPr>
        <w:t>1) организация и проведение мероприятий по профилактике и ранней диагностике патологии и травм челюстно-лицевой области, формирование здорового образа жизни;</w:t>
      </w:r>
    </w:p>
    <w:p w:rsidR="00000000" w:rsidRDefault="003D6BB1">
      <w:pPr>
        <w:pStyle w:val="pj"/>
      </w:pPr>
      <w:r>
        <w:rPr>
          <w:rStyle w:val="s0"/>
        </w:rPr>
        <w:t>2) оказание специа</w:t>
      </w:r>
      <w:r>
        <w:rPr>
          <w:rStyle w:val="s0"/>
        </w:rPr>
        <w:t xml:space="preserve">лизированной, в том числе высокотехнологичной медицинской помощи пациентам с заболеваниями и травмами челюстно-лицевой области, с применением современных технологий и методов диагностики и лечения в соответствии с КП, основаннии на принципах доказательной </w:t>
      </w:r>
      <w:r>
        <w:rPr>
          <w:rStyle w:val="s0"/>
        </w:rPr>
        <w:t>медицины, с соблюдением преемственности на всех этапах оказания медицинской помощи;</w:t>
      </w:r>
    </w:p>
    <w:p w:rsidR="00000000" w:rsidRDefault="003D6BB1">
      <w:pPr>
        <w:pStyle w:val="pj"/>
      </w:pPr>
      <w:r>
        <w:rPr>
          <w:rStyle w:val="s0"/>
        </w:rPr>
        <w:t>3) ведение наблюдения в послеоперационном периоде за пациентами, выписанными из стационара;</w:t>
      </w:r>
    </w:p>
    <w:p w:rsidR="00000000" w:rsidRDefault="003D6BB1">
      <w:pPr>
        <w:pStyle w:val="pj"/>
      </w:pPr>
      <w:r>
        <w:rPr>
          <w:rStyle w:val="s0"/>
        </w:rPr>
        <w:t>4) ортодонтическая реабилитация детей с патологией челюстно-лицевой области;</w:t>
      </w:r>
    </w:p>
    <w:p w:rsidR="00000000" w:rsidRDefault="003D6BB1">
      <w:pPr>
        <w:pStyle w:val="pj"/>
      </w:pPr>
      <w:r>
        <w:rPr>
          <w:rStyle w:val="s0"/>
        </w:rPr>
        <w:t xml:space="preserve">5) </w:t>
      </w:r>
      <w:r>
        <w:rPr>
          <w:rStyle w:val="s0"/>
        </w:rPr>
        <w:t>динамическое наблюдение за пациентами с челюстно-лицевой патологией;</w:t>
      </w:r>
    </w:p>
    <w:p w:rsidR="00000000" w:rsidRDefault="003D6BB1">
      <w:pPr>
        <w:pStyle w:val="pj"/>
      </w:pPr>
      <w:r>
        <w:rPr>
          <w:rStyle w:val="s0"/>
        </w:rPr>
        <w:t>6) взаимодействие с организациями здравоохранения и соблюдения преемственности в вопросах организации и оказания медицинской помощи пациентам с челюстно-лицевой патологией на различных ур</w:t>
      </w:r>
      <w:r>
        <w:rPr>
          <w:rStyle w:val="s0"/>
        </w:rPr>
        <w:t>овнях оказания медицинской помощи;</w:t>
      </w:r>
    </w:p>
    <w:p w:rsidR="00000000" w:rsidRDefault="003D6BB1">
      <w:pPr>
        <w:pStyle w:val="pj"/>
      </w:pPr>
      <w:r>
        <w:rPr>
          <w:rStyle w:val="s0"/>
        </w:rPr>
        <w:t>7) оказание консультативной, организационно-методической помощи медицинским организациям в регионе с учетом уровня оказания медицинской помощи (районный, городской, областной).</w:t>
      </w:r>
    </w:p>
    <w:p w:rsidR="00000000" w:rsidRDefault="003D6BB1">
      <w:pPr>
        <w:pStyle w:val="pj"/>
      </w:pPr>
      <w:r>
        <w:rPr>
          <w:rStyle w:val="s0"/>
        </w:rPr>
        <w:t> </w:t>
      </w:r>
    </w:p>
    <w:p w:rsidR="00000000" w:rsidRDefault="003D6BB1">
      <w:pPr>
        <w:pStyle w:val="pj"/>
      </w:pPr>
      <w:r>
        <w:rPr>
          <w:rStyle w:val="s0"/>
        </w:rPr>
        <w:t> </w:t>
      </w:r>
    </w:p>
    <w:p w:rsidR="00000000" w:rsidRDefault="003D6BB1">
      <w:pPr>
        <w:pStyle w:val="pc"/>
      </w:pPr>
      <w:r>
        <w:rPr>
          <w:rStyle w:val="s1"/>
        </w:rPr>
        <w:t>Глава 4. Порядок оказания челюстно-лицев</w:t>
      </w:r>
      <w:r>
        <w:rPr>
          <w:rStyle w:val="s1"/>
        </w:rPr>
        <w:t>ой хирургической помощи в разрезе уровней, видов, форм и условий ее оказания</w:t>
      </w:r>
    </w:p>
    <w:p w:rsidR="00000000" w:rsidRDefault="003D6BB1">
      <w:pPr>
        <w:pStyle w:val="pc"/>
      </w:pPr>
      <w:r>
        <w:rPr>
          <w:rStyle w:val="s1"/>
        </w:rPr>
        <w:t> </w:t>
      </w:r>
    </w:p>
    <w:p w:rsidR="00000000" w:rsidRDefault="003D6BB1">
      <w:pPr>
        <w:pStyle w:val="pc"/>
      </w:pPr>
      <w:r>
        <w:rPr>
          <w:rStyle w:val="s1"/>
        </w:rPr>
        <w:t>Параграф 1. Порядок организации оказания челюстно-лицевой хирургической помощи в амбулаторных условиях</w:t>
      </w:r>
    </w:p>
    <w:p w:rsidR="00000000" w:rsidRDefault="003D6BB1">
      <w:pPr>
        <w:pStyle w:val="pc"/>
      </w:pPr>
      <w:r>
        <w:rPr>
          <w:b/>
          <w:bCs/>
          <w:sz w:val="28"/>
          <w:szCs w:val="28"/>
        </w:rPr>
        <w:t> </w:t>
      </w:r>
    </w:p>
    <w:p w:rsidR="00000000" w:rsidRDefault="003D6BB1">
      <w:pPr>
        <w:pStyle w:val="pj"/>
      </w:pPr>
      <w:r>
        <w:rPr>
          <w:rStyle w:val="s0"/>
        </w:rPr>
        <w:t>9. На первичном уровне специалисты (фельдшер, врачи общей практики, учас</w:t>
      </w:r>
      <w:r>
        <w:rPr>
          <w:rStyle w:val="s0"/>
        </w:rPr>
        <w:t>тковый терапевт или педиатр) первичной медико-санитарной помощи при подозрении или обращении пациента с челюстно-лицевой хирургической патологией, в том числе аномалии и деформации челюстно-лицевой области, воспалительные заболевания мягких и твердых ткане</w:t>
      </w:r>
      <w:r>
        <w:rPr>
          <w:rStyle w:val="s0"/>
        </w:rPr>
        <w:t>й лица и шеи, травмы мягких тканей и костей челюстно-лицевой области и их осложнения, доброкачественные новообразования челюстно-лицевой области, врожденные и приобретенные дефекты и деформации лицевого отдела головы, шеи, челюстей, твердых и мягких тканей</w:t>
      </w:r>
      <w:r>
        <w:rPr>
          <w:rStyle w:val="s0"/>
        </w:rPr>
        <w:t xml:space="preserve"> полости рта и челюстно-лицевой области, парезы и параличи мимической мускулатуры осуществляют осмотр и направляет его на консультацию к челюстно-лицевому хирургу (далее - врач ЧЛХ) (взрослый, детский).</w:t>
      </w:r>
    </w:p>
    <w:p w:rsidR="00000000" w:rsidRDefault="003D6BB1">
      <w:pPr>
        <w:pStyle w:val="pj"/>
      </w:pPr>
      <w:r>
        <w:rPr>
          <w:rStyle w:val="s0"/>
        </w:rPr>
        <w:t>В случае выявления или подозрения у пациента симптомо</w:t>
      </w:r>
      <w:r>
        <w:rPr>
          <w:rStyle w:val="s0"/>
        </w:rPr>
        <w:t xml:space="preserve">в онкологического заболевания медицинская помощь осуществляется по маршруту онкологического пациента по зеленому коридору согласно </w:t>
      </w:r>
      <w:hyperlink r:id="rId15" w:history="1">
        <w:r>
          <w:rPr>
            <w:rStyle w:val="a4"/>
          </w:rPr>
          <w:t>приказу</w:t>
        </w:r>
      </w:hyperlink>
      <w:r>
        <w:rPr>
          <w:rStyle w:val="s0"/>
        </w:rPr>
        <w:t xml:space="preserve"> Министра здравоохранения Республики Казахстан от 12 ноября 20</w:t>
      </w:r>
      <w:r>
        <w:rPr>
          <w:rStyle w:val="s0"/>
        </w:rPr>
        <w:t>21 года № ҚР ДСМ-112 «Об утверждении стандарта организации оказания онкологической помощи населению Республики Казахстан» (зарегистрирован в Реестре государственной регистрации нормативных правовых актов под № 25167).</w:t>
      </w:r>
    </w:p>
    <w:p w:rsidR="00000000" w:rsidRDefault="003D6BB1">
      <w:pPr>
        <w:pStyle w:val="pj"/>
      </w:pPr>
      <w:r>
        <w:rPr>
          <w:rStyle w:val="s0"/>
        </w:rPr>
        <w:t>В случае отсутствия врача ЧЛХ пациента</w:t>
      </w:r>
      <w:r>
        <w:rPr>
          <w:rStyle w:val="s0"/>
        </w:rPr>
        <w:t xml:space="preserve"> врач терапевт направляют к стоматологу-хирургу или хирургу (взрослый, детский), а при необходимости оказания экстренной помощи организуют доставку пациента в стационар посредством службы скорой медицинской помощи.</w:t>
      </w:r>
    </w:p>
    <w:p w:rsidR="00000000" w:rsidRDefault="003D6BB1">
      <w:pPr>
        <w:pStyle w:val="pj"/>
      </w:pPr>
      <w:r>
        <w:rPr>
          <w:rStyle w:val="s0"/>
        </w:rPr>
        <w:t>10. Показания для экстренной госпитализац</w:t>
      </w:r>
      <w:r>
        <w:rPr>
          <w:rStyle w:val="s0"/>
        </w:rPr>
        <w:t>ии:</w:t>
      </w:r>
    </w:p>
    <w:p w:rsidR="00000000" w:rsidRDefault="003D6BB1">
      <w:pPr>
        <w:pStyle w:val="pj"/>
      </w:pPr>
      <w:r>
        <w:rPr>
          <w:rStyle w:val="s0"/>
        </w:rPr>
        <w:t>1) воспалительные заболевания челюстно-лицевой области:</w:t>
      </w:r>
    </w:p>
    <w:p w:rsidR="00000000" w:rsidRDefault="003D6BB1">
      <w:pPr>
        <w:pStyle w:val="pj"/>
      </w:pPr>
      <w:r>
        <w:rPr>
          <w:rStyle w:val="s0"/>
        </w:rPr>
        <w:t>абсцесс и флегмона челюстно-лицевой области различной этиологии и локализации;</w:t>
      </w:r>
    </w:p>
    <w:p w:rsidR="00000000" w:rsidRDefault="003D6BB1">
      <w:pPr>
        <w:pStyle w:val="pj"/>
      </w:pPr>
      <w:r>
        <w:rPr>
          <w:rStyle w:val="s0"/>
        </w:rPr>
        <w:t>обострения одонтогенного верхнечелюстного синусита с ороантральным свищем и без такового;</w:t>
      </w:r>
    </w:p>
    <w:p w:rsidR="00000000" w:rsidRDefault="003D6BB1">
      <w:pPr>
        <w:pStyle w:val="pj"/>
      </w:pPr>
      <w:r>
        <w:rPr>
          <w:rStyle w:val="s0"/>
        </w:rPr>
        <w:t>фурункул и карбункул лица;</w:t>
      </w:r>
    </w:p>
    <w:p w:rsidR="00000000" w:rsidRDefault="003D6BB1">
      <w:pPr>
        <w:pStyle w:val="pj"/>
      </w:pPr>
      <w:r>
        <w:rPr>
          <w:rStyle w:val="s0"/>
        </w:rPr>
        <w:t>острый и обострение хронического остеомиелита различной этиологии и локализации;</w:t>
      </w:r>
    </w:p>
    <w:p w:rsidR="00000000" w:rsidRDefault="003D6BB1">
      <w:pPr>
        <w:pStyle w:val="pj"/>
      </w:pPr>
      <w:r>
        <w:rPr>
          <w:rStyle w:val="s0"/>
        </w:rPr>
        <w:t>2) травмы челюстно-лицевой области:</w:t>
      </w:r>
    </w:p>
    <w:p w:rsidR="00000000" w:rsidRDefault="003D6BB1">
      <w:pPr>
        <w:pStyle w:val="pj"/>
      </w:pPr>
      <w:r>
        <w:rPr>
          <w:rStyle w:val="s0"/>
        </w:rPr>
        <w:t>вывихи нижней челюсти: острые и привычные;</w:t>
      </w:r>
    </w:p>
    <w:p w:rsidR="00000000" w:rsidRDefault="003D6BB1">
      <w:pPr>
        <w:pStyle w:val="pj"/>
      </w:pPr>
      <w:r>
        <w:rPr>
          <w:rStyle w:val="s0"/>
        </w:rPr>
        <w:t>переломы верхней и нижней челюстей;</w:t>
      </w:r>
    </w:p>
    <w:p w:rsidR="00000000" w:rsidRDefault="003D6BB1">
      <w:pPr>
        <w:pStyle w:val="pj"/>
      </w:pPr>
      <w:r>
        <w:rPr>
          <w:rStyle w:val="s0"/>
        </w:rPr>
        <w:t xml:space="preserve">переломы костей скулоглазничного </w:t>
      </w:r>
      <w:r>
        <w:rPr>
          <w:rStyle w:val="s0"/>
        </w:rPr>
        <w:t>комплекса;</w:t>
      </w:r>
    </w:p>
    <w:p w:rsidR="00000000" w:rsidRDefault="003D6BB1">
      <w:pPr>
        <w:pStyle w:val="pj"/>
      </w:pPr>
      <w:r>
        <w:rPr>
          <w:rStyle w:val="s0"/>
        </w:rPr>
        <w:t>переломы костей носа;</w:t>
      </w:r>
    </w:p>
    <w:p w:rsidR="00000000" w:rsidRDefault="003D6BB1">
      <w:pPr>
        <w:pStyle w:val="pj"/>
      </w:pPr>
      <w:r>
        <w:rPr>
          <w:rStyle w:val="s0"/>
        </w:rPr>
        <w:t>ранения мягких и костных тканей челюстно-лицевой области различной этиологии;</w:t>
      </w:r>
    </w:p>
    <w:p w:rsidR="00000000" w:rsidRDefault="003D6BB1">
      <w:pPr>
        <w:pStyle w:val="pj"/>
      </w:pPr>
      <w:r>
        <w:rPr>
          <w:rStyle w:val="s0"/>
        </w:rPr>
        <w:t>сочетанные и комбинированные травмы челюстно-лицевой области;</w:t>
      </w:r>
    </w:p>
    <w:p w:rsidR="00000000" w:rsidRDefault="003D6BB1">
      <w:pPr>
        <w:pStyle w:val="pj"/>
      </w:pPr>
      <w:r>
        <w:rPr>
          <w:rStyle w:val="s0"/>
        </w:rPr>
        <w:t>3) воспалительные заболевания и повреждения слюнных желёз.</w:t>
      </w:r>
    </w:p>
    <w:p w:rsidR="00000000" w:rsidRDefault="003D6BB1">
      <w:pPr>
        <w:pStyle w:val="pj"/>
      </w:pPr>
      <w:r>
        <w:rPr>
          <w:rStyle w:val="s0"/>
        </w:rPr>
        <w:t>11. Специализированная м</w:t>
      </w:r>
      <w:r>
        <w:rPr>
          <w:rStyle w:val="s0"/>
        </w:rPr>
        <w:t xml:space="preserve">едицинская помощь в амбулаторных условиях пациентам с челюстно-лицевой хирургической паталогией осуществляется на вторичном уровне в соответствии с </w:t>
      </w:r>
      <w:hyperlink r:id="rId16" w:history="1">
        <w:r>
          <w:rPr>
            <w:rStyle w:val="a4"/>
          </w:rPr>
          <w:t>приказом</w:t>
        </w:r>
      </w:hyperlink>
      <w:r>
        <w:rPr>
          <w:rStyle w:val="s0"/>
        </w:rPr>
        <w:t xml:space="preserve"> Министра здравоохранения Республики Казахст</w:t>
      </w:r>
      <w:r>
        <w:rPr>
          <w:rStyle w:val="s0"/>
        </w:rPr>
        <w:t>ан от 27 апреля 2022 года № ҚР ДСМ-37 «Об утверждении правил оказания специализированной медицинской помощи в амбулаторных условиях» (зарегистрирован в Реестре государственной регистрации нормативных правовых актов под № 27833).</w:t>
      </w:r>
    </w:p>
    <w:p w:rsidR="00000000" w:rsidRDefault="003D6BB1">
      <w:pPr>
        <w:pStyle w:val="pj"/>
      </w:pPr>
      <w:r>
        <w:rPr>
          <w:rStyle w:val="s0"/>
        </w:rPr>
        <w:t>12. Челюстно-лицевая хирург</w:t>
      </w:r>
      <w:r>
        <w:rPr>
          <w:rStyle w:val="s0"/>
        </w:rPr>
        <w:t>ическая помощь в амбулаторных условиях осуществляется в кабинете врача ЧЛХ. В кабинете предусмотрены: смотровой кабинет и процедурный кабинет (для манипуляций).</w:t>
      </w:r>
    </w:p>
    <w:p w:rsidR="00000000" w:rsidRDefault="003D6BB1">
      <w:pPr>
        <w:pStyle w:val="pj"/>
      </w:pPr>
      <w:r>
        <w:rPr>
          <w:rStyle w:val="s0"/>
        </w:rPr>
        <w:t>13. Врач ЧЛХ на приеме осуществляет:</w:t>
      </w:r>
    </w:p>
    <w:p w:rsidR="00000000" w:rsidRDefault="003D6BB1">
      <w:pPr>
        <w:pStyle w:val="pj"/>
      </w:pPr>
      <w:r>
        <w:rPr>
          <w:rStyle w:val="s0"/>
        </w:rPr>
        <w:t>1) осмотр и диагностику заболеваний (состояний) челюстно-л</w:t>
      </w:r>
      <w:r>
        <w:rPr>
          <w:rStyle w:val="s0"/>
        </w:rPr>
        <w:t>ицевой области (у взрослых и детей) в соответствии с КП;</w:t>
      </w:r>
    </w:p>
    <w:p w:rsidR="00000000" w:rsidRDefault="003D6BB1">
      <w:pPr>
        <w:pStyle w:val="pj"/>
      </w:pPr>
      <w:r>
        <w:rPr>
          <w:rStyle w:val="s0"/>
        </w:rPr>
        <w:t>2) разработку плана лечения пациента и дальнейшее назначение лечений пациентам с заболеваниями челюстно-лицевой области согласно КП;</w:t>
      </w:r>
    </w:p>
    <w:p w:rsidR="00000000" w:rsidRDefault="003D6BB1">
      <w:pPr>
        <w:pStyle w:val="pj"/>
      </w:pPr>
      <w:r>
        <w:rPr>
          <w:rStyle w:val="s0"/>
        </w:rPr>
        <w:t>3) выполнение медицинских вмешательств с применением аппликационной, инфильтративной, проводниковой анестезии:</w:t>
      </w:r>
    </w:p>
    <w:p w:rsidR="00000000" w:rsidRDefault="003D6BB1">
      <w:pPr>
        <w:pStyle w:val="pj"/>
      </w:pPr>
      <w:r>
        <w:rPr>
          <w:rStyle w:val="s0"/>
        </w:rPr>
        <w:t xml:space="preserve">4) детям - хирургическая обработка раны или инфицированной ткани, пластика уздечки языка; пластика уздечки верхней губы, пластика уздечки нижней </w:t>
      </w:r>
      <w:r>
        <w:rPr>
          <w:rStyle w:val="s0"/>
        </w:rPr>
        <w:t>губы, репозиция и фиксация верхнечелюстного и нижнечелюстного переломов, репозиция костей носа закрытая, удаление зуба и иные медицинские вмешательства, связанные с заболеваниями (состояниями) челюстно-лицевой области;</w:t>
      </w:r>
    </w:p>
    <w:p w:rsidR="00000000" w:rsidRDefault="003D6BB1">
      <w:pPr>
        <w:pStyle w:val="pj"/>
      </w:pPr>
      <w:r>
        <w:rPr>
          <w:rStyle w:val="s0"/>
        </w:rPr>
        <w:t>5) взрослым - вскрытие и дренирование</w:t>
      </w:r>
      <w:r>
        <w:rPr>
          <w:rStyle w:val="s0"/>
        </w:rPr>
        <w:t xml:space="preserve"> абсцесса полости рта, пластика перфорации верхнечелюстной пазухи, вправление вывиха нижней челюсти, репозиция и фиксация верхнечелюстного и нижнечелюстного переломов, репозиция костей носа закрытая, хирургическая обработка раны или инфицированной ткани, в</w:t>
      </w:r>
      <w:r>
        <w:rPr>
          <w:rStyle w:val="s0"/>
        </w:rPr>
        <w:t>нутрикостная дентальная имплантация, удаление зуба и иные медицинские вмешательства, связанные с заболеваниями (состояниями) челюстно-лицевой области;</w:t>
      </w:r>
    </w:p>
    <w:p w:rsidR="00000000" w:rsidRDefault="003D6BB1">
      <w:pPr>
        <w:pStyle w:val="pj"/>
      </w:pPr>
      <w:r>
        <w:rPr>
          <w:rStyle w:val="s0"/>
        </w:rPr>
        <w:t>6) направление пациентов с челюстно-лицевой патологией на консультацию и госпитализацию в профильные отде</w:t>
      </w:r>
      <w:r>
        <w:rPr>
          <w:rStyle w:val="s0"/>
        </w:rPr>
        <w:t>ления стационара для оказания специализированной медицинской помощи и высокотехнологичных медицинских услуг;</w:t>
      </w:r>
    </w:p>
    <w:p w:rsidR="00000000" w:rsidRDefault="003D6BB1">
      <w:pPr>
        <w:pStyle w:val="pj"/>
      </w:pPr>
      <w:r>
        <w:rPr>
          <w:rStyle w:val="s0"/>
        </w:rPr>
        <w:t>7) при наличии показаний направление к другим профильным специалистам;</w:t>
      </w:r>
    </w:p>
    <w:p w:rsidR="00000000" w:rsidRDefault="003D6BB1">
      <w:pPr>
        <w:pStyle w:val="pj"/>
      </w:pPr>
      <w:r>
        <w:rPr>
          <w:rStyle w:val="s0"/>
        </w:rPr>
        <w:t>8) динамическое наблюдение за пациентами, подлежащими динамическому наблюден</w:t>
      </w:r>
      <w:r>
        <w:rPr>
          <w:rStyle w:val="s0"/>
        </w:rPr>
        <w:t xml:space="preserve">ию с челюстно-лицевой патологией в соответствии с </w:t>
      </w:r>
      <w:hyperlink r:id="rId17" w:history="1">
        <w:r>
          <w:rPr>
            <w:rStyle w:val="a4"/>
          </w:rPr>
          <w:t>приказом</w:t>
        </w:r>
      </w:hyperlink>
      <w:r>
        <w:rPr>
          <w:rStyle w:val="s0"/>
        </w:rPr>
        <w:t xml:space="preserve"> Министра здравоохранения Республики Казахстан от 23 октября 2020 года № ҚР ДСМ-149/2020 «Об утверждении правил организации оказания медицинск</w:t>
      </w:r>
      <w:r>
        <w:rPr>
          <w:rStyle w:val="s0"/>
        </w:rPr>
        <w:t>ой помощи лицам с хроническими заболеваниями, периодичности и сроков наблюдения, обязательного минимума и кратности диагностических исследований» (зарегистрирован в Реестре государственной регистрации нормативных правовых актов под № 21513);</w:t>
      </w:r>
    </w:p>
    <w:p w:rsidR="00000000" w:rsidRDefault="003D6BB1">
      <w:pPr>
        <w:pStyle w:val="pj"/>
      </w:pPr>
      <w:r>
        <w:rPr>
          <w:rStyle w:val="s0"/>
        </w:rPr>
        <w:t>9) медицинскую</w:t>
      </w:r>
      <w:r>
        <w:rPr>
          <w:rStyle w:val="s0"/>
        </w:rPr>
        <w:t xml:space="preserve"> реабилитацию пациентам с челюстно-лицевой патологией в соответствии с </w:t>
      </w:r>
      <w:hyperlink r:id="rId18" w:history="1">
        <w:r>
          <w:rPr>
            <w:rStyle w:val="a4"/>
          </w:rPr>
          <w:t>приказом</w:t>
        </w:r>
      </w:hyperlink>
      <w:r>
        <w:rPr>
          <w:rStyle w:val="s0"/>
        </w:rPr>
        <w:t xml:space="preserve"> Министра здравоохранения Республики Казахстан от 7 октября 2020 года № ҚР ДСМ-116/2020 «Об утверждении Правил оказания м</w:t>
      </w:r>
      <w:r>
        <w:rPr>
          <w:rStyle w:val="s0"/>
        </w:rPr>
        <w:t>едицинской реабилитации» (зарегистрирован в Реестре государственной регистрации нормативных правовых актов под № 21381);</w:t>
      </w:r>
    </w:p>
    <w:p w:rsidR="00000000" w:rsidRDefault="003D6BB1">
      <w:pPr>
        <w:pStyle w:val="pj"/>
      </w:pPr>
      <w:r>
        <w:rPr>
          <w:rStyle w:val="s0"/>
        </w:rPr>
        <w:t>10) мероприятия по профилактике челюстно-лицевой хирургической патологии;</w:t>
      </w:r>
    </w:p>
    <w:p w:rsidR="00000000" w:rsidRDefault="003D6BB1">
      <w:pPr>
        <w:pStyle w:val="pj"/>
      </w:pPr>
      <w:r>
        <w:rPr>
          <w:rStyle w:val="s0"/>
        </w:rPr>
        <w:t>11) экспертизу временной нетрудоспособности пациентов в соотв</w:t>
      </w:r>
      <w:r>
        <w:rPr>
          <w:rStyle w:val="s0"/>
        </w:rPr>
        <w:t xml:space="preserve">етствии с </w:t>
      </w:r>
      <w:hyperlink r:id="rId19" w:history="1">
        <w:r>
          <w:rPr>
            <w:rStyle w:val="a4"/>
          </w:rPr>
          <w:t>приказом</w:t>
        </w:r>
      </w:hyperlink>
      <w:r>
        <w:rPr>
          <w:rStyle w:val="s0"/>
        </w:rPr>
        <w:t xml:space="preserve"> Министра здравоохранения Республики Казахстан от 18 ноября 2020 года № ҚР ДСМ-198/2020 «Об утверждении правил проведения экспертизы временной нетрудоспособности, а также выдачи лист</w:t>
      </w:r>
      <w:r>
        <w:rPr>
          <w:rStyle w:val="s0"/>
        </w:rPr>
        <w:t>а или справки о временной нетрудоспособности» (зарегистрирован в Реестре государственной регистрации нормативных правовых актов под № 21660);</w:t>
      </w:r>
    </w:p>
    <w:p w:rsidR="00000000" w:rsidRDefault="003D6BB1">
      <w:pPr>
        <w:pStyle w:val="pj"/>
      </w:pPr>
      <w:r>
        <w:rPr>
          <w:rStyle w:val="s0"/>
        </w:rPr>
        <w:t>12) направление пациентов с признаками стойкой утраты трудоспособности для освидетельствования на медико-социальну</w:t>
      </w:r>
      <w:r>
        <w:rPr>
          <w:rStyle w:val="s0"/>
        </w:rPr>
        <w:t xml:space="preserve">ю экспертизу в соответствии с </w:t>
      </w:r>
      <w:hyperlink r:id="rId20" w:history="1">
        <w:r>
          <w:rPr>
            <w:rStyle w:val="a4"/>
          </w:rPr>
          <w:t>приказом</w:t>
        </w:r>
      </w:hyperlink>
      <w:r>
        <w:rPr>
          <w:rStyle w:val="s0"/>
        </w:rPr>
        <w:t xml:space="preserve"> Заместителя Премьер-Министра-Министра труда и социальной защиты населения Республики Казахстан от 29 июня 2023 года № 260 «Об утверждении Правил проведения медик</w:t>
      </w:r>
      <w:r>
        <w:rPr>
          <w:rStyle w:val="s0"/>
        </w:rPr>
        <w:t>о-социальной экспертизы» (зарегистрирован в Реестре государственной регистрации нормативных правовых актов под № 32922);</w:t>
      </w:r>
    </w:p>
    <w:p w:rsidR="00000000" w:rsidRDefault="003D6BB1">
      <w:pPr>
        <w:pStyle w:val="pj"/>
      </w:pPr>
      <w:r>
        <w:rPr>
          <w:rStyle w:val="s0"/>
        </w:rPr>
        <w:t>13) правильное заполнение и ведение медицинской документации в соответствии с утвержденными формами учетной документации согласно прика</w:t>
      </w:r>
      <w:r>
        <w:rPr>
          <w:rStyle w:val="s0"/>
        </w:rPr>
        <w:t xml:space="preserve">зу № </w:t>
      </w:r>
      <w:hyperlink r:id="rId21" w:history="1">
        <w:r>
          <w:rPr>
            <w:rStyle w:val="a4"/>
          </w:rPr>
          <w:t>ҚР</w:t>
        </w:r>
        <w:r>
          <w:rPr>
            <w:rStyle w:val="a4"/>
          </w:rPr>
          <w:t xml:space="preserve"> ДСМ-175/2020</w:t>
        </w:r>
      </w:hyperlink>
      <w:r>
        <w:rPr>
          <w:rStyle w:val="s0"/>
        </w:rPr>
        <w:t>;</w:t>
      </w:r>
    </w:p>
    <w:p w:rsidR="00000000" w:rsidRDefault="003D6BB1">
      <w:pPr>
        <w:pStyle w:val="pj"/>
      </w:pPr>
      <w:r>
        <w:rPr>
          <w:rStyle w:val="s0"/>
        </w:rPr>
        <w:t xml:space="preserve">14) своевременное правильное заполнение отчетной документации с формированием и предоставлением отчетов в установленном порядке в соответствии с приказом № </w:t>
      </w:r>
      <w:hyperlink r:id="rId22" w:history="1">
        <w:r>
          <w:rPr>
            <w:rStyle w:val="a4"/>
          </w:rPr>
          <w:t>ҚР</w:t>
        </w:r>
        <w:r>
          <w:rPr>
            <w:rStyle w:val="a4"/>
          </w:rPr>
          <w:t xml:space="preserve"> ДСМ-313/2020</w:t>
        </w:r>
      </w:hyperlink>
      <w:r>
        <w:rPr>
          <w:rStyle w:val="s0"/>
        </w:rPr>
        <w:t>.</w:t>
      </w:r>
    </w:p>
    <w:p w:rsidR="00000000" w:rsidRDefault="003D6BB1">
      <w:pPr>
        <w:pStyle w:val="pj"/>
      </w:pPr>
      <w:r>
        <w:rPr>
          <w:rStyle w:val="s0"/>
        </w:rPr>
        <w:t>14. Врач ЧЛХ осуществляет планирование и предоперационную подготовку пациентов:</w:t>
      </w:r>
    </w:p>
    <w:p w:rsidR="00000000" w:rsidRDefault="003D6BB1">
      <w:pPr>
        <w:pStyle w:val="pj"/>
      </w:pPr>
      <w:r>
        <w:rPr>
          <w:rStyle w:val="s0"/>
        </w:rPr>
        <w:t>1) по восстановлению жизненно-важных функций и эстетику челюстно-лицевой области у больных с приобретенными и врожденными деф</w:t>
      </w:r>
      <w:r>
        <w:rPr>
          <w:rStyle w:val="s0"/>
        </w:rPr>
        <w:t>ектами и деформациями челюстно-лицевой области путем изготовления преформированной пластинки (обтураторов), резекционных протезов и эктопротезов;</w:t>
      </w:r>
    </w:p>
    <w:p w:rsidR="00000000" w:rsidRDefault="003D6BB1">
      <w:pPr>
        <w:pStyle w:val="pj"/>
      </w:pPr>
      <w:r>
        <w:rPr>
          <w:rStyle w:val="s0"/>
        </w:rPr>
        <w:t>2) дооперационное планирование хирургического этапа: составление фотодокументации, дистанционный режим по данным компьютерной томографии (далее - КТ), изготовление стереолитографических моделей, а также операционных хирургических шаблонов линий планируемых</w:t>
      </w:r>
      <w:r>
        <w:rPr>
          <w:rStyle w:val="s0"/>
        </w:rPr>
        <w:t xml:space="preserve"> остеотомий;</w:t>
      </w:r>
    </w:p>
    <w:p w:rsidR="00000000" w:rsidRDefault="003D6BB1">
      <w:pPr>
        <w:pStyle w:val="pj"/>
      </w:pPr>
      <w:r>
        <w:rPr>
          <w:rStyle w:val="s0"/>
        </w:rPr>
        <w:t>3) изготовление преформированного ортопедического аппарата до первого кормления детям с врожденной расщелиной губы и неба (с заменой через каждый месяц).</w:t>
      </w:r>
    </w:p>
    <w:p w:rsidR="00000000" w:rsidRDefault="003D6BB1">
      <w:pPr>
        <w:pStyle w:val="pj"/>
      </w:pPr>
      <w:r>
        <w:rPr>
          <w:rStyle w:val="s0"/>
        </w:rPr>
        <w:t>15. Врач ЧЛХ осуществляет послеоперационное ведение пациентов:</w:t>
      </w:r>
    </w:p>
    <w:p w:rsidR="00000000" w:rsidRDefault="003D6BB1">
      <w:pPr>
        <w:pStyle w:val="pj"/>
      </w:pPr>
      <w:r>
        <w:rPr>
          <w:rStyle w:val="s0"/>
        </w:rPr>
        <w:t xml:space="preserve">1) изготовление несъемных </w:t>
      </w:r>
      <w:r>
        <w:rPr>
          <w:rStyle w:val="s0"/>
        </w:rPr>
        <w:t>и съемных небных пластинок с целью формирования свода неба после реконструктивного хирургического вмешательства (уранопластики) (по показаниям) для детей с врожденной расщелиной губы и неба;</w:t>
      </w:r>
    </w:p>
    <w:p w:rsidR="00000000" w:rsidRDefault="003D6BB1">
      <w:pPr>
        <w:pStyle w:val="pj"/>
      </w:pPr>
      <w:r>
        <w:rPr>
          <w:rStyle w:val="s0"/>
        </w:rPr>
        <w:t>2) ортодонтическое лечение зубочелюстных деформаций и дефектов зу</w:t>
      </w:r>
      <w:r>
        <w:rPr>
          <w:rStyle w:val="s0"/>
        </w:rPr>
        <w:t>бов, зубных рядов, миофункциональных нарушений, в том числе дисфункции височно-нижнечелюстной сустава с применением современных ортодонтических аппаратов (съемные, несъемные, внутри- и внеротовые, механические, миофункциональные, комбинированные);</w:t>
      </w:r>
    </w:p>
    <w:p w:rsidR="00000000" w:rsidRDefault="003D6BB1">
      <w:pPr>
        <w:pStyle w:val="pj"/>
      </w:pPr>
      <w:r>
        <w:rPr>
          <w:rStyle w:val="s0"/>
        </w:rPr>
        <w:t>3) сложн</w:t>
      </w:r>
      <w:r>
        <w:rPr>
          <w:rStyle w:val="s0"/>
        </w:rPr>
        <w:t>ое зубное протезирование детей, подростков, взрослых с применением передовых технологий, материалов, методов;</w:t>
      </w:r>
    </w:p>
    <w:p w:rsidR="00000000" w:rsidRDefault="003D6BB1">
      <w:pPr>
        <w:pStyle w:val="pj"/>
      </w:pPr>
      <w:r>
        <w:rPr>
          <w:rStyle w:val="s0"/>
        </w:rPr>
        <w:t>4) внедрение инновационных технологий в ортодонтическое лечение с учетом выявленных анатомических особенностей, сформировавшихся дефектов, с приме</w:t>
      </w:r>
      <w:r>
        <w:rPr>
          <w:rStyle w:val="s0"/>
        </w:rPr>
        <w:t>нением современных материалов;</w:t>
      </w:r>
    </w:p>
    <w:p w:rsidR="00000000" w:rsidRDefault="003D6BB1">
      <w:pPr>
        <w:pStyle w:val="pj"/>
      </w:pPr>
      <w:r>
        <w:rPr>
          <w:rStyle w:val="s0"/>
        </w:rPr>
        <w:t>5) внедрение разработок и совершенствование способов изготовления эктопротезов с учетом объема и топографии дефектов и деформации челюстно-лицевой области;</w:t>
      </w:r>
    </w:p>
    <w:p w:rsidR="00000000" w:rsidRDefault="003D6BB1">
      <w:pPr>
        <w:pStyle w:val="pj"/>
      </w:pPr>
      <w:r>
        <w:rPr>
          <w:rStyle w:val="s0"/>
        </w:rPr>
        <w:t>6) разработка и внедрение мероприятий, направленных на повышение каче</w:t>
      </w:r>
      <w:r>
        <w:rPr>
          <w:rStyle w:val="s0"/>
        </w:rPr>
        <w:t>ства лечебно-диагностической работы и снижение летальности при челюстно-лицевых хирургических заболеваниях.</w:t>
      </w:r>
    </w:p>
    <w:p w:rsidR="00000000" w:rsidRDefault="003D6BB1">
      <w:pPr>
        <w:pStyle w:val="pj"/>
      </w:pPr>
      <w:r>
        <w:rPr>
          <w:rStyle w:val="s0"/>
        </w:rPr>
        <w:t>16. Врач кабинета челюстно-лицевого протезирования осуществляет:</w:t>
      </w:r>
    </w:p>
    <w:p w:rsidR="00000000" w:rsidRDefault="003D6BB1">
      <w:pPr>
        <w:pStyle w:val="pj"/>
      </w:pPr>
      <w:r>
        <w:rPr>
          <w:rStyle w:val="s0"/>
        </w:rPr>
        <w:t>1) восстановление жизненно-важных функций и эстетику челюстно-лицевой области у пац</w:t>
      </w:r>
      <w:r>
        <w:rPr>
          <w:rStyle w:val="s0"/>
        </w:rPr>
        <w:t>иентов с приобретенными и врожденными дефектами и деформациями челюстно-лицевой области путем изготовления обтураторов, резекционных протезов и эктопротезов;</w:t>
      </w:r>
    </w:p>
    <w:p w:rsidR="00000000" w:rsidRDefault="003D6BB1">
      <w:pPr>
        <w:pStyle w:val="pj"/>
      </w:pPr>
      <w:r>
        <w:rPr>
          <w:rStyle w:val="s0"/>
        </w:rPr>
        <w:t>2) дооперационное изготовление непосредственного протеза в виде защитной пластинки иммедиат-протез</w:t>
      </w:r>
      <w:r>
        <w:rPr>
          <w:rStyle w:val="s0"/>
        </w:rPr>
        <w:t>а или частичного съемного протеза, накладываемого в полость рта на операционном столе;</w:t>
      </w:r>
    </w:p>
    <w:p w:rsidR="00000000" w:rsidRDefault="003D6BB1">
      <w:pPr>
        <w:pStyle w:val="pj"/>
      </w:pPr>
      <w:r>
        <w:rPr>
          <w:rStyle w:val="s0"/>
        </w:rPr>
        <w:t>3) изготовление формирующего резекционного протеза через 15-30 дней после операции;</w:t>
      </w:r>
    </w:p>
    <w:p w:rsidR="00000000" w:rsidRDefault="003D6BB1">
      <w:pPr>
        <w:pStyle w:val="pj"/>
      </w:pPr>
      <w:r>
        <w:rPr>
          <w:rStyle w:val="s0"/>
        </w:rPr>
        <w:t>4) изготовление постоянного резекционного протеза с обтурирующей частью через 150-180</w:t>
      </w:r>
      <w:r>
        <w:rPr>
          <w:rStyle w:val="s0"/>
        </w:rPr>
        <w:t xml:space="preserve"> дней после операции;</w:t>
      </w:r>
    </w:p>
    <w:p w:rsidR="00000000" w:rsidRDefault="003D6BB1">
      <w:pPr>
        <w:pStyle w:val="pj"/>
      </w:pPr>
      <w:r>
        <w:rPr>
          <w:rStyle w:val="s0"/>
        </w:rPr>
        <w:t>5) лечение пациентов с дефектами лица и орбиты глаза эктопротезами;</w:t>
      </w:r>
    </w:p>
    <w:p w:rsidR="00000000" w:rsidRDefault="003D6BB1">
      <w:pPr>
        <w:pStyle w:val="pj"/>
      </w:pPr>
      <w:r>
        <w:rPr>
          <w:rStyle w:val="s0"/>
        </w:rPr>
        <w:t>6) лечение пациентов с сочетанными дефектами эктопротезами и постоянными резекционными протезами;</w:t>
      </w:r>
    </w:p>
    <w:p w:rsidR="00000000" w:rsidRDefault="003D6BB1">
      <w:pPr>
        <w:pStyle w:val="pj"/>
      </w:pPr>
      <w:r>
        <w:rPr>
          <w:rStyle w:val="s0"/>
        </w:rPr>
        <w:t>7) совершенствование изготовления резекционных протезов;</w:t>
      </w:r>
    </w:p>
    <w:p w:rsidR="00000000" w:rsidRDefault="003D6BB1">
      <w:pPr>
        <w:pStyle w:val="pj"/>
      </w:pPr>
      <w:r>
        <w:rPr>
          <w:rStyle w:val="s0"/>
        </w:rPr>
        <w:t>8) изготовление и наложение преформированного ортопедического аппарата (с заменой через каждый месяц) для детей с врожденной расщелиной губы и неба;</w:t>
      </w:r>
    </w:p>
    <w:p w:rsidR="00000000" w:rsidRDefault="003D6BB1">
      <w:pPr>
        <w:pStyle w:val="pj"/>
      </w:pPr>
      <w:r>
        <w:rPr>
          <w:rStyle w:val="s0"/>
        </w:rPr>
        <w:t>9) изготовление аппарата с ворсинчатым покровом ви</w:t>
      </w:r>
      <w:r>
        <w:rPr>
          <w:rStyle w:val="s0"/>
        </w:rPr>
        <w:t>брирующий обтуратор с массажной щеткой для детей с врожденной расщелиной губы и неба;</w:t>
      </w:r>
    </w:p>
    <w:p w:rsidR="00000000" w:rsidRDefault="003D6BB1">
      <w:pPr>
        <w:pStyle w:val="pj"/>
      </w:pPr>
      <w:r>
        <w:rPr>
          <w:rStyle w:val="s0"/>
        </w:rPr>
        <w:t>10) изготовление небных пластинок с целью формирования свода неба после уранопластики (по показаниям) для детей с врожденной расщелиной губы и неба;</w:t>
      </w:r>
    </w:p>
    <w:p w:rsidR="00000000" w:rsidRDefault="003D6BB1">
      <w:pPr>
        <w:pStyle w:val="pj"/>
      </w:pPr>
      <w:r>
        <w:rPr>
          <w:rStyle w:val="s0"/>
        </w:rPr>
        <w:t>11) челюстно-ортопеди</w:t>
      </w:r>
      <w:r>
        <w:rPr>
          <w:rStyle w:val="s0"/>
        </w:rPr>
        <w:t>ческое выравнивание зубов и прикуса;</w:t>
      </w:r>
    </w:p>
    <w:p w:rsidR="00000000" w:rsidRDefault="003D6BB1">
      <w:pPr>
        <w:pStyle w:val="pj"/>
      </w:pPr>
      <w:r>
        <w:rPr>
          <w:rStyle w:val="s0"/>
        </w:rPr>
        <w:t>12) функционально-ортопедическое (съемное) и ортодонтическое (фиксированное) лечение подростков и взрослых;</w:t>
      </w:r>
    </w:p>
    <w:p w:rsidR="00000000" w:rsidRDefault="003D6BB1">
      <w:pPr>
        <w:pStyle w:val="pj"/>
      </w:pPr>
      <w:r>
        <w:rPr>
          <w:rStyle w:val="s0"/>
        </w:rPr>
        <w:t>13) челюстно-ортопедическое лечение при синдромах расщепления;</w:t>
      </w:r>
    </w:p>
    <w:p w:rsidR="00000000" w:rsidRDefault="003D6BB1">
      <w:pPr>
        <w:pStyle w:val="pj"/>
      </w:pPr>
      <w:r>
        <w:rPr>
          <w:rStyle w:val="s0"/>
        </w:rPr>
        <w:t>14) функциональный анализ и функциональное ортод</w:t>
      </w:r>
      <w:r>
        <w:rPr>
          <w:rStyle w:val="s0"/>
        </w:rPr>
        <w:t>онтическое лечение при заболеваниях челюстных суставов;</w:t>
      </w:r>
    </w:p>
    <w:p w:rsidR="00000000" w:rsidRDefault="003D6BB1">
      <w:pPr>
        <w:pStyle w:val="pj"/>
      </w:pPr>
      <w:r>
        <w:rPr>
          <w:rStyle w:val="s0"/>
        </w:rPr>
        <w:t>15) изменение ориентации зубов при заболеваниях;</w:t>
      </w:r>
    </w:p>
    <w:p w:rsidR="00000000" w:rsidRDefault="003D6BB1">
      <w:pPr>
        <w:pStyle w:val="pj"/>
      </w:pPr>
      <w:r>
        <w:rPr>
          <w:rStyle w:val="s0"/>
        </w:rPr>
        <w:t>16) сложное зубное протезирование;</w:t>
      </w:r>
    </w:p>
    <w:p w:rsidR="00000000" w:rsidRDefault="003D6BB1">
      <w:pPr>
        <w:pStyle w:val="pj"/>
      </w:pPr>
      <w:r>
        <w:rPr>
          <w:rStyle w:val="s0"/>
        </w:rPr>
        <w:t xml:space="preserve">17) внедрение инновационных технологий с учетом выявленных анатомических особенностей, сформировавшихся дефектов, с </w:t>
      </w:r>
      <w:r>
        <w:rPr>
          <w:rStyle w:val="s0"/>
        </w:rPr>
        <w:t>применением современных материалов;</w:t>
      </w:r>
    </w:p>
    <w:p w:rsidR="00000000" w:rsidRDefault="003D6BB1">
      <w:pPr>
        <w:pStyle w:val="pj"/>
      </w:pPr>
      <w:r>
        <w:rPr>
          <w:rStyle w:val="s0"/>
        </w:rPr>
        <w:t>18) внедрение разработок и совершенствование способов изготовления эктопротезов с учетом объема и топографии дефектов и деформации челюстно-лицевой области;</w:t>
      </w:r>
    </w:p>
    <w:p w:rsidR="00000000" w:rsidRDefault="003D6BB1">
      <w:pPr>
        <w:pStyle w:val="pj"/>
      </w:pPr>
      <w:r>
        <w:rPr>
          <w:rStyle w:val="s0"/>
        </w:rPr>
        <w:t>19) разработка и внедрение мероприятий, направленных на повышен</w:t>
      </w:r>
      <w:r>
        <w:rPr>
          <w:rStyle w:val="s0"/>
        </w:rPr>
        <w:t>ие качества лечебно-диагностической работы и снижение летальности при челюстно-лицевых хирургических заболеваниях;</w:t>
      </w:r>
    </w:p>
    <w:p w:rsidR="00000000" w:rsidRDefault="003D6BB1">
      <w:pPr>
        <w:pStyle w:val="pj"/>
      </w:pPr>
      <w:r>
        <w:rPr>
          <w:rStyle w:val="s0"/>
        </w:rPr>
        <w:t>20) внедрение в практику новых методов профилактики, диагностики и лечения пациентов с травмами и заболеваниями челюстно-лицевой области и зубочелюстной системы.</w:t>
      </w:r>
    </w:p>
    <w:p w:rsidR="00000000" w:rsidRDefault="003D6BB1">
      <w:pPr>
        <w:pStyle w:val="pj"/>
      </w:pPr>
      <w:r>
        <w:rPr>
          <w:rStyle w:val="s0"/>
        </w:rPr>
        <w:t> </w:t>
      </w:r>
    </w:p>
    <w:p w:rsidR="00000000" w:rsidRDefault="003D6BB1">
      <w:pPr>
        <w:pStyle w:val="pj"/>
      </w:pPr>
      <w:r>
        <w:rPr>
          <w:rStyle w:val="s0"/>
        </w:rPr>
        <w:t> </w:t>
      </w:r>
    </w:p>
    <w:p w:rsidR="00000000" w:rsidRDefault="003D6BB1">
      <w:pPr>
        <w:pStyle w:val="pc"/>
      </w:pPr>
      <w:r>
        <w:rPr>
          <w:rStyle w:val="s1"/>
        </w:rPr>
        <w:t>Параграф 2. Порядок оказания челюстно-лицевой хирургической помощи в стационарных и стацио</w:t>
      </w:r>
      <w:r>
        <w:rPr>
          <w:rStyle w:val="s1"/>
        </w:rPr>
        <w:t>нарозамещающих условиях</w:t>
      </w:r>
    </w:p>
    <w:p w:rsidR="00000000" w:rsidRDefault="003D6BB1">
      <w:pPr>
        <w:pStyle w:val="pc"/>
      </w:pPr>
      <w:r>
        <w:rPr>
          <w:rStyle w:val="s1"/>
        </w:rPr>
        <w:t> </w:t>
      </w:r>
    </w:p>
    <w:p w:rsidR="00000000" w:rsidRDefault="003D6BB1">
      <w:pPr>
        <w:pStyle w:val="pj"/>
      </w:pPr>
      <w:r>
        <w:rPr>
          <w:rStyle w:val="s0"/>
        </w:rPr>
        <w:t>17. Челюстно-лицевая хирургическая помощь в стационарозамещающих условиях оказывается в случаях, не требующих круглосуточного медицинского наблюдения и лечения и предусматривающих медицинское наблюдение и лечение в дневное время с</w:t>
      </w:r>
      <w:r>
        <w:rPr>
          <w:rStyle w:val="s0"/>
        </w:rPr>
        <w:t xml:space="preserve"> предоставлением койко-места на вторичном уровне оказания медицинской помощи в соответствии с </w:t>
      </w:r>
      <w:hyperlink r:id="rId23" w:history="1">
        <w:r>
          <w:rPr>
            <w:rStyle w:val="a4"/>
          </w:rPr>
          <w:t>приказом</w:t>
        </w:r>
      </w:hyperlink>
      <w:r>
        <w:rPr>
          <w:rStyle w:val="s0"/>
        </w:rPr>
        <w:t xml:space="preserve"> министра здравоохранения Республики Казахстан от 7 июня 2023 года № 106 «Об утверждении стандарта</w:t>
      </w:r>
      <w:r>
        <w:rPr>
          <w:rStyle w:val="s0"/>
        </w:rPr>
        <w:t xml:space="preserve"> оказания медицинской помощи в стационарозамещающих условиях в Республике Казахстан» (зарегистрирован в Реестре государственной регистрации нормативных правовых актов под № 32740).</w:t>
      </w:r>
    </w:p>
    <w:p w:rsidR="00000000" w:rsidRDefault="003D6BB1">
      <w:pPr>
        <w:pStyle w:val="pj"/>
      </w:pPr>
      <w:r>
        <w:rPr>
          <w:rStyle w:val="s0"/>
        </w:rPr>
        <w:t>18. При улучшении состояния и необходимости продолжения лечения, не требующ</w:t>
      </w:r>
      <w:r>
        <w:rPr>
          <w:rStyle w:val="s0"/>
        </w:rPr>
        <w:t>его наблюдения в стационарозамещающих условиях, пациент направляется на дальнейшее лечение в амбулаторных условиях.</w:t>
      </w:r>
    </w:p>
    <w:p w:rsidR="00000000" w:rsidRDefault="003D6BB1">
      <w:pPr>
        <w:pStyle w:val="pj"/>
      </w:pPr>
      <w:r>
        <w:rPr>
          <w:rStyle w:val="s0"/>
        </w:rPr>
        <w:t>19. На районном уровне экстренная челюстно-лицевая хирургическая помощь оказывается в стационаре хирургического профиля медицинской организа</w:t>
      </w:r>
      <w:r>
        <w:rPr>
          <w:rStyle w:val="s0"/>
        </w:rPr>
        <w:t>ции, где разворачиваются койки для оказания помощи пациентам с патологией челюстно-лицевой области.</w:t>
      </w:r>
    </w:p>
    <w:p w:rsidR="00000000" w:rsidRDefault="003D6BB1">
      <w:pPr>
        <w:pStyle w:val="pj"/>
      </w:pPr>
      <w:r>
        <w:rPr>
          <w:rStyle w:val="s0"/>
        </w:rPr>
        <w:t>20. При отсутствии профильного специалиста по месту нахождения пациента осуществляется доставка специалистов вторичного и третичного уровней оказания медици</w:t>
      </w:r>
      <w:r>
        <w:rPr>
          <w:rStyle w:val="s0"/>
        </w:rPr>
        <w:t xml:space="preserve">нской помощи или транспортировка пациента в медицинские организации, оказывающие медицинскую помощь на вторичном и третичном уровнях с привлечением медицинской авиации в соответствии с </w:t>
      </w:r>
      <w:hyperlink r:id="rId24" w:history="1">
        <w:r>
          <w:rPr>
            <w:rStyle w:val="a4"/>
          </w:rPr>
          <w:t>приказом</w:t>
        </w:r>
      </w:hyperlink>
      <w:r>
        <w:rPr>
          <w:rStyle w:val="s0"/>
        </w:rPr>
        <w:t xml:space="preserve"> Минист</w:t>
      </w:r>
      <w:r>
        <w:rPr>
          <w:rStyle w:val="s0"/>
        </w:rPr>
        <w:t>ра здравоохранения Республики Казахстан от 30 ноября 2020 года № ҚР ДСМ-225/2020 «Об утверждении правил оказания скорой медицинской помощи, в том числе с привлечением медицинской авиации» (зарегистрирован в Реестре государственной регистрации нормативных п</w:t>
      </w:r>
      <w:r>
        <w:rPr>
          <w:rStyle w:val="s0"/>
        </w:rPr>
        <w:t xml:space="preserve">равовых актов под № 21713) или проводится консультирование пациентов профильными специалистами и организация консилиумов посредством предоставления дистанционных медицинских услуг в соответствии с </w:t>
      </w:r>
      <w:hyperlink r:id="rId25" w:history="1">
        <w:r>
          <w:rPr>
            <w:rStyle w:val="a4"/>
          </w:rPr>
          <w:t>при</w:t>
        </w:r>
        <w:r>
          <w:rPr>
            <w:rStyle w:val="a4"/>
          </w:rPr>
          <w:t>казом</w:t>
        </w:r>
      </w:hyperlink>
      <w:r>
        <w:rPr>
          <w:rStyle w:val="s0"/>
        </w:rPr>
        <w:t xml:space="preserve"> Министра здравоохранения Республики Казахстан от 1 февраля 2021 года № ҚР ДСМ-12 «Об утверждении правил организации, предоставления и оплаты дистанционных медицинских услуг» (зарегистрирован в Реестре государственной регистрации нормативных правовых </w:t>
      </w:r>
      <w:r>
        <w:rPr>
          <w:rStyle w:val="s0"/>
        </w:rPr>
        <w:t>актов под № 22151) (далее - приказ № ҚР ДСМ-12).</w:t>
      </w:r>
    </w:p>
    <w:p w:rsidR="00000000" w:rsidRDefault="003D6BB1">
      <w:pPr>
        <w:pStyle w:val="pj"/>
      </w:pPr>
      <w:r>
        <w:rPr>
          <w:rStyle w:val="s0"/>
        </w:rPr>
        <w:t>21. При угрозе возникновения нарушений жизненно важных функций пациент госпитализируется в отделение интенсивной терапии и реанимации.</w:t>
      </w:r>
    </w:p>
    <w:p w:rsidR="00000000" w:rsidRDefault="003D6BB1">
      <w:pPr>
        <w:pStyle w:val="pj"/>
      </w:pPr>
      <w:r>
        <w:rPr>
          <w:rStyle w:val="s0"/>
        </w:rPr>
        <w:t>22. Специализированная медицинская помощь пациентам с челюстно-лицевой п</w:t>
      </w:r>
      <w:r>
        <w:rPr>
          <w:rStyle w:val="s0"/>
        </w:rPr>
        <w:t>атологией оказывается в круглосуточном режиме в соответствии с клиническими протоколами.</w:t>
      </w:r>
    </w:p>
    <w:p w:rsidR="00000000" w:rsidRDefault="003D6BB1">
      <w:pPr>
        <w:pStyle w:val="pj"/>
      </w:pPr>
      <w:r>
        <w:rPr>
          <w:rStyle w:val="s0"/>
        </w:rPr>
        <w:t>23. Госпитализация пациента в круглосуточный стационар осуществляется при наличии медицинских показаний для круглосуточного медицинского наблюдения и лечения через пор</w:t>
      </w:r>
      <w:r>
        <w:rPr>
          <w:rStyle w:val="s0"/>
        </w:rPr>
        <w:t>тал Бюро госпитализации.</w:t>
      </w:r>
    </w:p>
    <w:p w:rsidR="00000000" w:rsidRDefault="003D6BB1">
      <w:pPr>
        <w:pStyle w:val="pj"/>
      </w:pPr>
      <w:r>
        <w:rPr>
          <w:rStyle w:val="s0"/>
        </w:rPr>
        <w:t>24. При поступлении в медицинскую организацию на стационарное лечение пациент осматривается в приемном отделении Врачом ЧЛХ (или врачом-хирургом), при наличии показаний пациент госпитализируется в челюстно-лицевое хирургическое отд</w:t>
      </w:r>
      <w:r>
        <w:rPr>
          <w:rStyle w:val="s0"/>
        </w:rPr>
        <w:t>еление или в отделение хирургического профиля, где развернуты койки для оказания помощи пациентам с патологией челюстно-лицевой области.</w:t>
      </w:r>
    </w:p>
    <w:p w:rsidR="00000000" w:rsidRDefault="003D6BB1">
      <w:pPr>
        <w:pStyle w:val="pj"/>
      </w:pPr>
      <w:r>
        <w:rPr>
          <w:rStyle w:val="s0"/>
        </w:rPr>
        <w:t xml:space="preserve">25. Пациентам с челюстно-лицевой патологией в стационарных условиях оказывается специализированная медицинская помощь, </w:t>
      </w:r>
      <w:r>
        <w:rPr>
          <w:rStyle w:val="s0"/>
        </w:rPr>
        <w:t xml:space="preserve">а также предоставляется высокотехнологичная медицинская помощь с круглосуточным медицинским наблюдением в соответствии с </w:t>
      </w:r>
      <w:hyperlink r:id="rId26" w:history="1">
        <w:r>
          <w:rPr>
            <w:rStyle w:val="a4"/>
          </w:rPr>
          <w:t>приказом</w:t>
        </w:r>
      </w:hyperlink>
      <w:r>
        <w:rPr>
          <w:rStyle w:val="s0"/>
        </w:rPr>
        <w:t xml:space="preserve"> Министра здравоохранения Республики Казахстан от 24 марта 2022 года № </w:t>
      </w:r>
      <w:r>
        <w:rPr>
          <w:rStyle w:val="s0"/>
        </w:rPr>
        <w:t>ҚР</w:t>
      </w:r>
      <w:r>
        <w:rPr>
          <w:rStyle w:val="s0"/>
        </w:rPr>
        <w:t xml:space="preserve"> ДСМ-27 «Об утверждении Стандарта оказания медицинской помощи в стационарных условиях в Республике Казахстан» (зарегистрирован в Реестре государственной регистрации нормативных правовых актов под № 27218) и Правилами оказания специализированной, в том чи</w:t>
      </w:r>
      <w:r>
        <w:rPr>
          <w:rStyle w:val="s0"/>
        </w:rPr>
        <w:t xml:space="preserve">сле высокотехнологичной медицинской помощи, утвержденными </w:t>
      </w:r>
      <w:hyperlink r:id="rId27" w:history="1">
        <w:r>
          <w:rPr>
            <w:rStyle w:val="a4"/>
          </w:rPr>
          <w:t>приказом</w:t>
        </w:r>
      </w:hyperlink>
      <w:r>
        <w:rPr>
          <w:rStyle w:val="s0"/>
        </w:rPr>
        <w:t xml:space="preserve"> Министра здравоохранения Республики Казахстан от 8 декабря 2020 года № ҚР ДСМ-238/2020 (зарегистрирован в Реестре государственной рег</w:t>
      </w:r>
      <w:r>
        <w:rPr>
          <w:rStyle w:val="s0"/>
        </w:rPr>
        <w:t>истрации нормативных правовых актов под № 21746).</w:t>
      </w:r>
    </w:p>
    <w:p w:rsidR="00000000" w:rsidRDefault="003D6BB1">
      <w:pPr>
        <w:pStyle w:val="pj"/>
      </w:pPr>
      <w:r>
        <w:rPr>
          <w:rStyle w:val="s0"/>
        </w:rPr>
        <w:t xml:space="preserve">26. При дифференциальной диагностике сложных, неясных случаев для верификации диагноза проводится консилиум, в том числе с дистанционным участием в соответствии с </w:t>
      </w:r>
      <w:hyperlink r:id="rId28" w:history="1">
        <w:r>
          <w:rPr>
            <w:rStyle w:val="a4"/>
          </w:rPr>
          <w:t>приказом</w:t>
        </w:r>
      </w:hyperlink>
      <w:r>
        <w:rPr>
          <w:rStyle w:val="s0"/>
        </w:rPr>
        <w:t xml:space="preserve"> №ҚР ДСМ-12.</w:t>
      </w:r>
    </w:p>
    <w:p w:rsidR="00000000" w:rsidRDefault="003D6BB1">
      <w:pPr>
        <w:pStyle w:val="pj"/>
      </w:pPr>
      <w:r>
        <w:rPr>
          <w:rStyle w:val="s0"/>
        </w:rPr>
        <w:t xml:space="preserve">27. Отказ от медицинской помощи с указанием возможных последствий оформляется записью в медицинских документах, в том числе в электронном формате, и подписывается пациентом либо его законным представителем, а также медицинским работником в соответствии со </w:t>
      </w:r>
      <w:hyperlink r:id="rId29" w:anchor="sub_id=1360000" w:history="1">
        <w:r>
          <w:rPr>
            <w:rStyle w:val="a4"/>
          </w:rPr>
          <w:t>статьей 136</w:t>
        </w:r>
      </w:hyperlink>
      <w:r>
        <w:rPr>
          <w:rStyle w:val="s0"/>
        </w:rPr>
        <w:t xml:space="preserve"> Кодекса.</w:t>
      </w:r>
    </w:p>
    <w:p w:rsidR="00000000" w:rsidRDefault="003D6BB1">
      <w:pPr>
        <w:pStyle w:val="pj"/>
      </w:pPr>
      <w:r>
        <w:rPr>
          <w:rStyle w:val="s0"/>
        </w:rPr>
        <w:t>28. Оперативное вмешательство по экстренным показаниям в стационаре проводится немедленно после установления диагноза и определения показаний к операции, согла</w:t>
      </w:r>
      <w:r>
        <w:rPr>
          <w:rStyle w:val="s0"/>
        </w:rPr>
        <w:t>сно КП.</w:t>
      </w:r>
    </w:p>
    <w:p w:rsidR="00000000" w:rsidRDefault="003D6BB1">
      <w:pPr>
        <w:pStyle w:val="pj"/>
      </w:pPr>
      <w:r>
        <w:rPr>
          <w:rStyle w:val="s0"/>
        </w:rPr>
        <w:t xml:space="preserve">29. Челюстно-лицевая хирургическая помощь в стационарных условиях на третичном уровне оказывается организациями здравоохранения, имеющими заключение о соответствии организации здравоохранения к предоставлению высокотехнологичной медицинской помощи </w:t>
      </w:r>
      <w:r>
        <w:rPr>
          <w:rStyle w:val="s0"/>
        </w:rPr>
        <w:t xml:space="preserve">в соответствии с </w:t>
      </w:r>
      <w:hyperlink r:id="rId30" w:history="1">
        <w:r>
          <w:rPr>
            <w:rStyle w:val="a4"/>
          </w:rPr>
          <w:t>приказом</w:t>
        </w:r>
      </w:hyperlink>
      <w:r>
        <w:rPr>
          <w:rStyle w:val="s0"/>
        </w:rPr>
        <w:t xml:space="preserve"> Министра здравоохранения Республики Казахстан от 16 октября 2020 года № ҚР ДСМ-134/2020 «Об утверждении правил определения и перечня видов высокотехнологичной медицинской пом</w:t>
      </w:r>
      <w:r>
        <w:rPr>
          <w:rStyle w:val="s0"/>
        </w:rPr>
        <w:t>ощи, а также критерии, согласно которым виды высокотехнологичной медицинской помощи переходят в перечень услуг специализированной медицинской помощи» (зарегистрирован в Реестре государственной регистрации нормативных правовых актов под № 21471).</w:t>
      </w:r>
    </w:p>
    <w:p w:rsidR="00000000" w:rsidRDefault="003D6BB1">
      <w:pPr>
        <w:pStyle w:val="pj"/>
      </w:pPr>
      <w:r>
        <w:rPr>
          <w:rStyle w:val="s0"/>
        </w:rPr>
        <w:t> </w:t>
      </w:r>
    </w:p>
    <w:p w:rsidR="00000000" w:rsidRDefault="003D6BB1">
      <w:pPr>
        <w:pStyle w:val="pj"/>
      </w:pPr>
      <w:r>
        <w:rPr>
          <w:rStyle w:val="s0"/>
        </w:rPr>
        <w:t> </w:t>
      </w:r>
    </w:p>
    <w:p w:rsidR="00000000" w:rsidRDefault="003D6BB1">
      <w:pPr>
        <w:pStyle w:val="pc"/>
      </w:pPr>
      <w:r>
        <w:rPr>
          <w:rStyle w:val="s1"/>
        </w:rPr>
        <w:t xml:space="preserve">Глава </w:t>
      </w:r>
      <w:r>
        <w:rPr>
          <w:rStyle w:val="s1"/>
        </w:rPr>
        <w:t>4. Рекомендуемый штат работников челюстно-лицевой хирургической помощи населению в Республике Казахстан</w:t>
      </w:r>
    </w:p>
    <w:p w:rsidR="00000000" w:rsidRDefault="003D6BB1">
      <w:pPr>
        <w:pStyle w:val="pc"/>
      </w:pPr>
      <w:r>
        <w:rPr>
          <w:b/>
          <w:bCs/>
          <w:sz w:val="28"/>
          <w:szCs w:val="28"/>
        </w:rPr>
        <w:t> </w:t>
      </w:r>
    </w:p>
    <w:p w:rsidR="00000000" w:rsidRDefault="003D6BB1">
      <w:pPr>
        <w:pStyle w:val="pj"/>
      </w:pPr>
      <w:r>
        <w:rPr>
          <w:rStyle w:val="s0"/>
        </w:rPr>
        <w:t>30. Штатная численность врачей организаций здравоохранения, оказывающих челюстно-лицевую хирургическую помощь населению, осуществляется в соответствии</w:t>
      </w:r>
      <w:r>
        <w:rPr>
          <w:rStyle w:val="s0"/>
        </w:rPr>
        <w:t xml:space="preserve"> с </w:t>
      </w:r>
      <w:hyperlink w:anchor="sub1" w:history="1">
        <w:r>
          <w:rPr>
            <w:rStyle w:val="a4"/>
          </w:rPr>
          <w:t>приложением 1</w:t>
        </w:r>
      </w:hyperlink>
      <w:r>
        <w:rPr>
          <w:rStyle w:val="s0"/>
        </w:rPr>
        <w:t xml:space="preserve"> к данному Стандарту.</w:t>
      </w:r>
    </w:p>
    <w:p w:rsidR="00000000" w:rsidRDefault="003D6BB1">
      <w:pPr>
        <w:pStyle w:val="pj"/>
      </w:pPr>
      <w:r>
        <w:rPr>
          <w:rStyle w:val="s0"/>
        </w:rPr>
        <w:t> </w:t>
      </w:r>
    </w:p>
    <w:p w:rsidR="00000000" w:rsidRDefault="003D6BB1">
      <w:pPr>
        <w:pStyle w:val="pj"/>
      </w:pPr>
      <w:r>
        <w:rPr>
          <w:rStyle w:val="s0"/>
        </w:rPr>
        <w:t> </w:t>
      </w:r>
    </w:p>
    <w:p w:rsidR="00000000" w:rsidRDefault="003D6BB1">
      <w:pPr>
        <w:pStyle w:val="pc"/>
      </w:pPr>
      <w:r>
        <w:rPr>
          <w:rStyle w:val="s1"/>
        </w:rPr>
        <w:t>Глава 5. Рекомендуемое оснащение для оказания челюстно-лицевой хирургической помощи</w:t>
      </w:r>
    </w:p>
    <w:p w:rsidR="00000000" w:rsidRDefault="003D6BB1">
      <w:pPr>
        <w:pStyle w:val="pc"/>
      </w:pPr>
      <w:r>
        <w:rPr>
          <w:rStyle w:val="s1"/>
        </w:rPr>
        <w:t> </w:t>
      </w:r>
    </w:p>
    <w:p w:rsidR="00000000" w:rsidRDefault="003D6BB1">
      <w:pPr>
        <w:pStyle w:val="pj"/>
      </w:pPr>
      <w:r>
        <w:rPr>
          <w:rStyle w:val="s0"/>
        </w:rPr>
        <w:t>31. Оснащение организаций здравоохранения, оказывающих медицинскую помощь пациентам с челюстно-лицево</w:t>
      </w:r>
      <w:r>
        <w:rPr>
          <w:rStyle w:val="s0"/>
        </w:rPr>
        <w:t xml:space="preserve">й хирургической патологией, осуществляется в соответствии с </w:t>
      </w:r>
      <w:hyperlink w:anchor="sub2" w:history="1">
        <w:r>
          <w:rPr>
            <w:rStyle w:val="a4"/>
          </w:rPr>
          <w:t>приложением 2</w:t>
        </w:r>
      </w:hyperlink>
      <w:r>
        <w:rPr>
          <w:rStyle w:val="s0"/>
        </w:rPr>
        <w:t xml:space="preserve"> к данному Стандарту.</w:t>
      </w:r>
    </w:p>
    <w:p w:rsidR="00000000" w:rsidRDefault="003D6BB1">
      <w:pPr>
        <w:pStyle w:val="pj"/>
      </w:pPr>
      <w:r>
        <w:rPr>
          <w:rStyle w:val="s0"/>
        </w:rPr>
        <w:t> </w:t>
      </w:r>
    </w:p>
    <w:p w:rsidR="00000000" w:rsidRDefault="003D6BB1">
      <w:pPr>
        <w:pStyle w:val="pr"/>
      </w:pPr>
      <w:bookmarkStart w:id="2" w:name="SUB1"/>
      <w:bookmarkEnd w:id="2"/>
      <w:r>
        <w:rPr>
          <w:rStyle w:val="s0"/>
        </w:rPr>
        <w:t>Приложение 1</w:t>
      </w:r>
    </w:p>
    <w:p w:rsidR="00000000" w:rsidRDefault="003D6BB1">
      <w:pPr>
        <w:pStyle w:val="pr"/>
      </w:pPr>
      <w:r>
        <w:rPr>
          <w:rStyle w:val="s0"/>
        </w:rPr>
        <w:t xml:space="preserve">к </w:t>
      </w:r>
      <w:hyperlink w:anchor="sub100" w:history="1">
        <w:r>
          <w:rPr>
            <w:rStyle w:val="a4"/>
          </w:rPr>
          <w:t>стандарту</w:t>
        </w:r>
      </w:hyperlink>
      <w:r>
        <w:rPr>
          <w:rStyle w:val="s0"/>
        </w:rPr>
        <w:t xml:space="preserve"> организации оказания</w:t>
      </w:r>
    </w:p>
    <w:p w:rsidR="00000000" w:rsidRDefault="003D6BB1">
      <w:pPr>
        <w:pStyle w:val="pr"/>
      </w:pPr>
      <w:r>
        <w:rPr>
          <w:rStyle w:val="s0"/>
        </w:rPr>
        <w:t>челюстно-лицевой хирургической</w:t>
      </w:r>
    </w:p>
    <w:p w:rsidR="00000000" w:rsidRDefault="003D6BB1">
      <w:pPr>
        <w:pStyle w:val="pr"/>
      </w:pPr>
      <w:r>
        <w:rPr>
          <w:rStyle w:val="s0"/>
        </w:rPr>
        <w:t>помощи населению в Республике</w:t>
      </w:r>
    </w:p>
    <w:p w:rsidR="00000000" w:rsidRDefault="003D6BB1">
      <w:pPr>
        <w:pStyle w:val="pr"/>
      </w:pPr>
      <w:r>
        <w:rPr>
          <w:rStyle w:val="s0"/>
        </w:rPr>
        <w:t>Казахстан</w:t>
      </w:r>
    </w:p>
    <w:p w:rsidR="00000000" w:rsidRDefault="003D6BB1">
      <w:pPr>
        <w:pStyle w:val="pr"/>
      </w:pPr>
      <w:r>
        <w:rPr>
          <w:rStyle w:val="s0"/>
        </w:rPr>
        <w:t> </w:t>
      </w:r>
    </w:p>
    <w:p w:rsidR="00000000" w:rsidRDefault="003D6BB1">
      <w:pPr>
        <w:pStyle w:val="pr"/>
      </w:pPr>
      <w:r>
        <w:rPr>
          <w:rStyle w:val="s0"/>
        </w:rPr>
        <w:t> </w:t>
      </w:r>
    </w:p>
    <w:p w:rsidR="00000000" w:rsidRDefault="003D6BB1">
      <w:pPr>
        <w:pStyle w:val="pc"/>
      </w:pPr>
      <w:r>
        <w:rPr>
          <w:rStyle w:val="s1"/>
        </w:rPr>
        <w:t>Рекомендуемые штатные нормативы отделения челюстно-лицевой хирургии</w:t>
      </w:r>
    </w:p>
    <w:p w:rsidR="00000000" w:rsidRDefault="003D6BB1">
      <w:pPr>
        <w:pStyle w:val="pj"/>
      </w:pPr>
      <w:r>
        <w:rPr>
          <w:rStyle w:val="s0"/>
        </w:rPr>
        <w:t> </w:t>
      </w:r>
    </w:p>
    <w:p w:rsidR="00000000" w:rsidRDefault="003D6BB1">
      <w:pPr>
        <w:pStyle w:val="pj"/>
      </w:pPr>
      <w:r>
        <w:rPr>
          <w:rStyle w:val="s0"/>
        </w:rPr>
        <w:t> </w:t>
      </w:r>
    </w:p>
    <w:p w:rsidR="00000000" w:rsidRDefault="003D6BB1">
      <w:pPr>
        <w:pStyle w:val="pc"/>
      </w:pPr>
      <w:r>
        <w:rPr>
          <w:rStyle w:val="s1"/>
        </w:rPr>
        <w:t>1. Штатные нормативы в организациях здравоохранения и (или) их структурных подразделениях, оказывающих медици</w:t>
      </w:r>
      <w:r>
        <w:rPr>
          <w:rStyle w:val="s1"/>
        </w:rPr>
        <w:t>нскую помощь в стационарных условиях.</w:t>
      </w:r>
    </w:p>
    <w:p w:rsidR="00000000" w:rsidRDefault="003D6BB1">
      <w:pPr>
        <w:pStyle w:val="pj"/>
      </w:pPr>
      <w:r>
        <w:rPr>
          <w:rStyle w:val="s0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5"/>
        <w:gridCol w:w="4067"/>
        <w:gridCol w:w="4823"/>
      </w:tblGrid>
      <w:tr w:rsidR="00000000">
        <w:tc>
          <w:tcPr>
            <w:tcW w:w="1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№</w:t>
            </w:r>
          </w:p>
        </w:tc>
        <w:tc>
          <w:tcPr>
            <w:tcW w:w="2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Наименование должности</w:t>
            </w:r>
          </w:p>
        </w:tc>
        <w:tc>
          <w:tcPr>
            <w:tcW w:w="26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Рекомендуемое количество должностей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</w:t>
            </w:r>
          </w:p>
        </w:tc>
        <w:tc>
          <w:tcPr>
            <w:tcW w:w="2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Заведующий отделением</w:t>
            </w:r>
          </w:p>
        </w:tc>
        <w:tc>
          <w:tcPr>
            <w:tcW w:w="2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 должность на отделение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2</w:t>
            </w:r>
          </w:p>
        </w:tc>
        <w:tc>
          <w:tcPr>
            <w:tcW w:w="2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Старшая сестра (брат) медицинская (медицинский)</w:t>
            </w:r>
          </w:p>
        </w:tc>
        <w:tc>
          <w:tcPr>
            <w:tcW w:w="2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Согласно должностям заведующих отделением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3</w:t>
            </w:r>
          </w:p>
        </w:tc>
        <w:tc>
          <w:tcPr>
            <w:tcW w:w="2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Сестра (брат) медицинская (медицинский) расширенной практики (уровня квалификации 5,6)</w:t>
            </w:r>
          </w:p>
        </w:tc>
        <w:tc>
          <w:tcPr>
            <w:tcW w:w="2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 должность на 20 коек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4</w:t>
            </w:r>
          </w:p>
        </w:tc>
        <w:tc>
          <w:tcPr>
            <w:tcW w:w="2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Сестра-хозяйка</w:t>
            </w:r>
          </w:p>
        </w:tc>
        <w:tc>
          <w:tcPr>
            <w:tcW w:w="2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 должность на отделение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5</w:t>
            </w:r>
          </w:p>
        </w:tc>
        <w:tc>
          <w:tcPr>
            <w:tcW w:w="2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Санитар (ка)-буфетчица</w:t>
            </w:r>
          </w:p>
        </w:tc>
        <w:tc>
          <w:tcPr>
            <w:tcW w:w="2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 должность в смену на отделение до 20 коек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6</w:t>
            </w:r>
          </w:p>
        </w:tc>
        <w:tc>
          <w:tcPr>
            <w:tcW w:w="2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Санитар(ка) уборщик (ца)</w:t>
            </w:r>
          </w:p>
        </w:tc>
        <w:tc>
          <w:tcPr>
            <w:tcW w:w="2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 должность в смену для обслуживания площади от 500 до 700 м² при наличии современной моющей техники</w:t>
            </w:r>
          </w:p>
          <w:p w:rsidR="00000000" w:rsidRDefault="003D6BB1">
            <w:pPr>
              <w:pStyle w:val="p"/>
            </w:pPr>
            <w:r>
              <w:t>1 должность в смену для обслуживания площади от 350-500 м² при ручной уборке</w:t>
            </w:r>
          </w:p>
        </w:tc>
      </w:tr>
    </w:tbl>
    <w:p w:rsidR="00000000" w:rsidRDefault="003D6BB1">
      <w:pPr>
        <w:pStyle w:val="pj"/>
      </w:pPr>
      <w:r>
        <w:rPr>
          <w:rStyle w:val="s0"/>
        </w:rPr>
        <w:t> </w:t>
      </w:r>
    </w:p>
    <w:p w:rsidR="00000000" w:rsidRDefault="003D6BB1">
      <w:pPr>
        <w:pStyle w:val="pj"/>
      </w:pPr>
      <w:r>
        <w:rPr>
          <w:rStyle w:val="s0"/>
        </w:rPr>
        <w:t>Кой</w:t>
      </w:r>
      <w:r>
        <w:rPr>
          <w:rStyle w:val="s0"/>
        </w:rPr>
        <w:t>ки (взрослые/детские) по уровням оказания медицинской помощи</w:t>
      </w:r>
    </w:p>
    <w:p w:rsidR="00000000" w:rsidRDefault="003D6BB1">
      <w:pPr>
        <w:pStyle w:val="pj"/>
      </w:pPr>
      <w:r>
        <w:rPr>
          <w:rStyle w:val="s0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0"/>
        <w:gridCol w:w="2343"/>
        <w:gridCol w:w="1159"/>
        <w:gridCol w:w="1008"/>
        <w:gridCol w:w="1159"/>
        <w:gridCol w:w="1008"/>
        <w:gridCol w:w="1159"/>
        <w:gridCol w:w="1050"/>
        <w:gridCol w:w="1159"/>
        <w:gridCol w:w="1008"/>
      </w:tblGrid>
      <w:tr w:rsidR="00000000">
        <w:tc>
          <w:tcPr>
            <w:tcW w:w="1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c"/>
            </w:pPr>
            <w:r>
              <w:t>п/н</w:t>
            </w:r>
          </w:p>
        </w:tc>
        <w:tc>
          <w:tcPr>
            <w:tcW w:w="8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c"/>
            </w:pPr>
            <w:r>
              <w:t>Профиль коек</w:t>
            </w:r>
          </w:p>
        </w:tc>
        <w:tc>
          <w:tcPr>
            <w:tcW w:w="3950" w:type="pct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c"/>
            </w:pPr>
            <w:r>
              <w:t>Число коек на 1-го врача ЧЛХ и на 1 круглосуточный пост сестры (брата) медицинской (медицинского) и 1 круглосуточной сестры (брата) младшей (младшего) медицинской (медицинского)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D6BB1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D6BB1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9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c"/>
            </w:pPr>
            <w:r>
              <w:t>Для районных, центральных районных больниц*</w:t>
            </w:r>
          </w:p>
        </w:tc>
        <w:tc>
          <w:tcPr>
            <w:tcW w:w="8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c"/>
            </w:pPr>
            <w:r>
              <w:t>Для городских больниц</w:t>
            </w:r>
          </w:p>
        </w:tc>
        <w:tc>
          <w:tcPr>
            <w:tcW w:w="12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c"/>
            </w:pPr>
            <w:r>
              <w:t>Для больниц столицы, областей и городов республиканского значения</w:t>
            </w:r>
          </w:p>
        </w:tc>
        <w:tc>
          <w:tcPr>
            <w:tcW w:w="8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c"/>
            </w:pPr>
            <w:r>
              <w:t>Для НИИ, НЦ и республиканских центров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D6BB1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D6BB1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c"/>
            </w:pPr>
            <w:r>
              <w:t>взрослые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c"/>
            </w:pPr>
            <w:r>
              <w:t>детские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c"/>
            </w:pPr>
            <w:r>
              <w:t>взрослые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c"/>
            </w:pPr>
            <w:r>
              <w:t>детские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c"/>
            </w:pPr>
            <w:r>
              <w:t>взрослые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c"/>
            </w:pPr>
            <w:r>
              <w:t>Детские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c"/>
            </w:pPr>
            <w:r>
              <w:t>взрослые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c"/>
            </w:pPr>
            <w:r>
              <w:t>детские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c"/>
            </w:pPr>
            <w:r>
              <w:t>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c"/>
            </w:pPr>
            <w:r>
              <w:t>Челюстно-лицевой хирургии (стоматологические)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c"/>
            </w:pPr>
            <w:r>
              <w:t>16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c"/>
            </w:pPr>
            <w:r>
              <w:t>16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c"/>
            </w:pPr>
            <w:r>
              <w:t>12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c"/>
            </w:pPr>
            <w:r>
              <w:t>12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c"/>
            </w:pPr>
            <w:r>
              <w:t>10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c"/>
            </w:pPr>
            <w: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c"/>
            </w:pPr>
            <w:r>
              <w:t>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c"/>
            </w:pPr>
            <w:r>
              <w:t>8</w:t>
            </w:r>
          </w:p>
        </w:tc>
      </w:tr>
    </w:tbl>
    <w:p w:rsidR="00000000" w:rsidRDefault="003D6BB1">
      <w:pPr>
        <w:pStyle w:val="pj"/>
      </w:pPr>
      <w:r>
        <w:rPr>
          <w:rStyle w:val="s0"/>
        </w:rPr>
        <w:t> </w:t>
      </w:r>
    </w:p>
    <w:p w:rsidR="00000000" w:rsidRDefault="003D6BB1">
      <w:pPr>
        <w:pStyle w:val="pj"/>
      </w:pPr>
      <w:r>
        <w:rPr>
          <w:rStyle w:val="s0"/>
        </w:rPr>
        <w:t>Дополнительно:</w:t>
      </w:r>
    </w:p>
    <w:p w:rsidR="00000000" w:rsidRDefault="003D6BB1">
      <w:pPr>
        <w:pStyle w:val="pj"/>
      </w:pPr>
      <w:r>
        <w:rPr>
          <w:rStyle w:val="s0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1"/>
        <w:gridCol w:w="3334"/>
        <w:gridCol w:w="5620"/>
      </w:tblGrid>
      <w:tr w:rsidR="00000000"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c"/>
            </w:pPr>
            <w:r>
              <w:t>1</w:t>
            </w:r>
          </w:p>
        </w:tc>
        <w:tc>
          <w:tcPr>
            <w:tcW w:w="17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Врач стоматолог</w:t>
            </w:r>
          </w:p>
        </w:tc>
        <w:tc>
          <w:tcPr>
            <w:tcW w:w="29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 круглосуточный пост в детских отделениях</w:t>
            </w:r>
          </w:p>
        </w:tc>
      </w:tr>
      <w:tr w:rsidR="00000000"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c"/>
            </w:pPr>
            <w:r>
              <w:t>2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Врач стоматолог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c"/>
            </w:pPr>
            <w:r>
              <w:t>1 круглосуточный пост в отделениях для взрослых</w:t>
            </w:r>
          </w:p>
        </w:tc>
      </w:tr>
      <w:tr w:rsidR="00000000"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c"/>
            </w:pPr>
            <w:r>
              <w:t>3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c"/>
            </w:pPr>
            <w:r>
              <w:t>Сестра (брат)</w:t>
            </w:r>
          </w:p>
          <w:p w:rsidR="00000000" w:rsidRDefault="003D6BB1">
            <w:pPr>
              <w:pStyle w:val="pc"/>
            </w:pPr>
            <w:r>
              <w:t>медицинская (медицинский)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1пост в детских отделениях</w:t>
            </w:r>
          </w:p>
        </w:tc>
      </w:tr>
    </w:tbl>
    <w:p w:rsidR="00000000" w:rsidRDefault="003D6BB1">
      <w:pPr>
        <w:pStyle w:val="pj"/>
      </w:pPr>
      <w:r>
        <w:rPr>
          <w:rStyle w:val="s0"/>
        </w:rPr>
        <w:t> </w:t>
      </w:r>
    </w:p>
    <w:p w:rsidR="00000000" w:rsidRDefault="003D6BB1">
      <w:pPr>
        <w:pStyle w:val="pj"/>
      </w:pPr>
      <w:r>
        <w:rPr>
          <w:rStyle w:val="s0"/>
        </w:rPr>
        <w:t> </w:t>
      </w:r>
    </w:p>
    <w:p w:rsidR="00000000" w:rsidRDefault="003D6BB1">
      <w:pPr>
        <w:pStyle w:val="pc"/>
      </w:pPr>
      <w:r>
        <w:rPr>
          <w:rStyle w:val="s1"/>
        </w:rPr>
        <w:t>2. Штатные нормативы в организациях здравоохранения и (или) их структурных подразделениях, оказывающих медицинскую помощь в амбулатор</w:t>
      </w:r>
      <w:r>
        <w:rPr>
          <w:rStyle w:val="s1"/>
        </w:rPr>
        <w:t>ных условиях.</w:t>
      </w:r>
    </w:p>
    <w:p w:rsidR="00000000" w:rsidRDefault="003D6BB1">
      <w:pPr>
        <w:pStyle w:val="pc"/>
      </w:pPr>
      <w:r>
        <w:rPr>
          <w:rStyle w:val="s1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24"/>
        <w:gridCol w:w="2451"/>
        <w:gridCol w:w="3960"/>
      </w:tblGrid>
      <w:tr w:rsidR="00000000">
        <w:tc>
          <w:tcPr>
            <w:tcW w:w="15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Должность</w:t>
            </w:r>
          </w:p>
        </w:tc>
        <w:tc>
          <w:tcPr>
            <w:tcW w:w="1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Количество штатных единиц</w:t>
            </w:r>
          </w:p>
        </w:tc>
        <w:tc>
          <w:tcPr>
            <w:tcW w:w="21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c"/>
            </w:pPr>
            <w:r>
              <w:t>Население на 1 должность</w:t>
            </w:r>
          </w:p>
        </w:tc>
      </w:tr>
      <w:tr w:rsidR="00000000">
        <w:tc>
          <w:tcPr>
            <w:tcW w:w="1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Врач - ЧЛХ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c"/>
            </w:pPr>
            <w:r>
              <w:t>200 000 взрослого и 100 000 детского населения</w:t>
            </w:r>
          </w:p>
        </w:tc>
      </w:tr>
      <w:tr w:rsidR="00000000">
        <w:tc>
          <w:tcPr>
            <w:tcW w:w="1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Медицинская сестра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c"/>
            </w:pPr>
            <w:r>
              <w:t>На 1 одного врача - хирурга</w:t>
            </w:r>
          </w:p>
        </w:tc>
      </w:tr>
      <w:tr w:rsidR="00000000">
        <w:tc>
          <w:tcPr>
            <w:tcW w:w="1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Медицинская сестра перевязочная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c"/>
            </w:pPr>
            <w:r>
              <w:t>На 1 кабинет</w:t>
            </w:r>
          </w:p>
        </w:tc>
      </w:tr>
    </w:tbl>
    <w:p w:rsidR="00000000" w:rsidRDefault="003D6BB1">
      <w:pPr>
        <w:pStyle w:val="pr"/>
      </w:pPr>
      <w:r>
        <w:rPr>
          <w:rStyle w:val="s0"/>
        </w:rPr>
        <w:t> </w:t>
      </w:r>
    </w:p>
    <w:p w:rsidR="00000000" w:rsidRDefault="003D6BB1">
      <w:pPr>
        <w:pStyle w:val="pr"/>
      </w:pPr>
      <w:bookmarkStart w:id="3" w:name="SUB2"/>
      <w:bookmarkEnd w:id="3"/>
      <w:r>
        <w:rPr>
          <w:rStyle w:val="s0"/>
        </w:rPr>
        <w:t>Приложение 2</w:t>
      </w:r>
    </w:p>
    <w:p w:rsidR="00000000" w:rsidRDefault="003D6BB1">
      <w:pPr>
        <w:pStyle w:val="pr"/>
      </w:pPr>
      <w:r>
        <w:rPr>
          <w:rStyle w:val="s0"/>
        </w:rPr>
        <w:t xml:space="preserve">к </w:t>
      </w:r>
      <w:hyperlink w:anchor="sub100" w:history="1">
        <w:r>
          <w:rPr>
            <w:rStyle w:val="a4"/>
          </w:rPr>
          <w:t>стандарту</w:t>
        </w:r>
      </w:hyperlink>
      <w:r>
        <w:rPr>
          <w:rStyle w:val="s0"/>
        </w:rPr>
        <w:t xml:space="preserve"> организации оказания</w:t>
      </w:r>
    </w:p>
    <w:p w:rsidR="00000000" w:rsidRDefault="003D6BB1">
      <w:pPr>
        <w:pStyle w:val="pr"/>
      </w:pPr>
      <w:r>
        <w:rPr>
          <w:rStyle w:val="s0"/>
        </w:rPr>
        <w:t>челюстно-лицевой хирургической</w:t>
      </w:r>
    </w:p>
    <w:p w:rsidR="00000000" w:rsidRDefault="003D6BB1">
      <w:pPr>
        <w:pStyle w:val="pr"/>
      </w:pPr>
      <w:r>
        <w:rPr>
          <w:rStyle w:val="s0"/>
        </w:rPr>
        <w:t>помощи населению в Республике</w:t>
      </w:r>
    </w:p>
    <w:p w:rsidR="00000000" w:rsidRDefault="003D6BB1">
      <w:pPr>
        <w:pStyle w:val="pr"/>
      </w:pPr>
      <w:r>
        <w:rPr>
          <w:rStyle w:val="s0"/>
        </w:rPr>
        <w:t>Казахстан</w:t>
      </w:r>
    </w:p>
    <w:p w:rsidR="00000000" w:rsidRDefault="003D6BB1">
      <w:pPr>
        <w:pStyle w:val="pr"/>
      </w:pPr>
      <w:r>
        <w:rPr>
          <w:rStyle w:val="s0"/>
        </w:rPr>
        <w:t> </w:t>
      </w:r>
    </w:p>
    <w:p w:rsidR="00000000" w:rsidRDefault="003D6BB1">
      <w:pPr>
        <w:pStyle w:val="pr"/>
      </w:pPr>
      <w:r>
        <w:rPr>
          <w:rStyle w:val="s0"/>
        </w:rPr>
        <w:t> </w:t>
      </w:r>
    </w:p>
    <w:p w:rsidR="00000000" w:rsidRDefault="003D6BB1">
      <w:pPr>
        <w:pStyle w:val="pc"/>
      </w:pPr>
      <w:r>
        <w:rPr>
          <w:rStyle w:val="s1"/>
        </w:rPr>
        <w:t>Перечень оснащения и медицинских изделий для взрослого и детского отделения челюстно-лицевой хирургии (за исключением операционной)</w:t>
      </w:r>
    </w:p>
    <w:p w:rsidR="00000000" w:rsidRDefault="003D6BB1">
      <w:pPr>
        <w:pStyle w:val="pc"/>
      </w:pPr>
      <w:r>
        <w:rPr>
          <w:rStyle w:val="s1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0"/>
        <w:gridCol w:w="6955"/>
        <w:gridCol w:w="1830"/>
      </w:tblGrid>
      <w:tr w:rsidR="00000000">
        <w:tc>
          <w:tcPr>
            <w:tcW w:w="1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№ п/п</w:t>
            </w:r>
          </w:p>
        </w:tc>
        <w:tc>
          <w:tcPr>
            <w:tcW w:w="19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Наименование оборудования (оснащения)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Требуемое количество, шт.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Рабочее место заведующего отделением с персональн</w:t>
            </w:r>
            <w:r>
              <w:t>ым компьютером и выходом в информационно-коммуникационную сеть «Интернет»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2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Рабочее место врача с персональным компьютером и выходом в информационно-коммуникационную сеть «Интернет»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не менее 1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3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Дефибриллятор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4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Диатермокоагулятор стоматологический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5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Камера для хранения стерильного инструмента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3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6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Ларингоскоп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3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7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Мешок Амбу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3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8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Матрац противопролежневый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не менее 1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9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Набор инструментов стоматолога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2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10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Набор инструментов стоматолога-ортодонта (детская)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2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11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Набор процедурный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12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Пеленальный стол (детская)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не менее 1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13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Тонометр для измерения артериального давления с манжетами для детей разного возраста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не менее 3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14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Коробка стерилизационная (бикс) для хранения стерильных инструментов и материала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не менее 3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15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Кресло каталка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не менее 1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16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Кресло смотровое стоматологиче</w:t>
            </w:r>
            <w:r>
              <w:t>ское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не менее 1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17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Кровать функциональная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по числу койко-мест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18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Кушетка медицинская смотровая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не менее 3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19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Челюстно-лицевой хирургический набор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не менее 3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20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Негатоскоп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не менее 5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21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Облучатель ультрафиолетовый бактерицидный настенный (для помещений)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не менее 5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22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Отсос хирургический вакуумный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не менее 3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23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Переносной набор для реанимации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не менее 1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24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Роторасширитель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не менее 3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25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Светильник бестеневой медицинский передвижной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не менее 3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26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Стерилизатор для инструментов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не менее 3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27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Стетофонендоскоп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не менее 3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28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Столик манипуляционный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не менее 4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29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Столик (тумбочка) прикроватный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по числу коек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30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Стол инструментальный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не менее 3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31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Стол перевязочный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по числу перевязочных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32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Сухожаровой шкаф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3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33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Стул для пациента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по числу коек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34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Тележка для перевозки пациентов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 на 10 коек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35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Мойка медицинская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не менее 1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36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Холодильник для лекарственных преп</w:t>
            </w:r>
            <w:r>
              <w:t>аратов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не менее 3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37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Шкаф для комплектов операционного белья и инструментов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не менее 3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38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Шкаф для лекарственных препаратов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не менее 3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39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Шкаф медицинский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не менее 3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40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Штатив медицинский (инфузионный штатив)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не менее 10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41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Языкодержатель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не менее 3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42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Емкость для дезинфекции инструментов (контейнеры)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не менее 6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43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Емкость для сбора бытовых и медицинских отходов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не менее 3</w:t>
            </w:r>
          </w:p>
        </w:tc>
      </w:tr>
      <w:tr w:rsidR="00000000">
        <w:tc>
          <w:tcPr>
            <w:tcW w:w="255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Оснащение операционной (операционного блока) медицинской организации, в структуре которой создается взрослое и детское отделение челюстно-лицевой хирургии (операционная дооснащается при отсутствии в ней перечисленных позиций оборудования)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 xml:space="preserve">Аппарат для </w:t>
            </w:r>
            <w:r>
              <w:t>дистракционного остеосинтеза с расходными материалами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2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Аппарат для остеотомии и остеосинтеза на костях челюстно-лицевой области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3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Аспиратор (отсасыватель) хирургический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не менее 2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4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Дефибриллятор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 на операционный стол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5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Инфузомат автоматический д</w:t>
            </w:r>
            <w:r>
              <w:t>ля внутривенных вливаний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не менее 2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6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Комплект мебели для операционной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 на операционный стол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7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Контейнеры для стерильных хирургических инструментов и материала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не менее 6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8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Контейнер (емкость) для предстерилизационной очистки, дезинфекции и стерилизации медицинских изделий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не менее 4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9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Монитор операционный, включающий:</w:t>
            </w:r>
          </w:p>
          <w:p w:rsidR="00000000" w:rsidRDefault="003D6BB1">
            <w:pPr>
              <w:pStyle w:val="p"/>
            </w:pPr>
            <w:r>
              <w:t>-неинвазивное измерение артериального давления;</w:t>
            </w:r>
          </w:p>
          <w:p w:rsidR="00000000" w:rsidRDefault="003D6BB1">
            <w:pPr>
              <w:pStyle w:val="p"/>
            </w:pPr>
            <w:r>
              <w:t>-контроль частоты сердечных сокращений;</w:t>
            </w:r>
          </w:p>
          <w:p w:rsidR="00000000" w:rsidRDefault="003D6BB1">
            <w:pPr>
              <w:pStyle w:val="p"/>
            </w:pPr>
            <w:r>
              <w:t>-контроль электрока</w:t>
            </w:r>
            <w:r>
              <w:t>рдиограммы;</w:t>
            </w:r>
          </w:p>
          <w:p w:rsidR="00000000" w:rsidRDefault="003D6BB1">
            <w:pPr>
              <w:pStyle w:val="p"/>
            </w:pPr>
            <w:r>
              <w:t>-контроль насыщения гемоглобина кислородом (пульсоксиметрия);</w:t>
            </w:r>
          </w:p>
          <w:p w:rsidR="00000000" w:rsidRDefault="003D6BB1">
            <w:pPr>
              <w:pStyle w:val="p"/>
            </w:pPr>
            <w:r>
              <w:t>-контроль СОг в конечновыдыхаемом газе;</w:t>
            </w:r>
          </w:p>
          <w:p w:rsidR="00000000" w:rsidRDefault="003D6BB1">
            <w:pPr>
              <w:pStyle w:val="p"/>
            </w:pPr>
            <w:r>
              <w:t>-контроль термометрии;</w:t>
            </w:r>
          </w:p>
          <w:p w:rsidR="00000000" w:rsidRDefault="003D6BB1">
            <w:pPr>
              <w:pStyle w:val="p"/>
            </w:pPr>
            <w:r>
              <w:t>-контроль частоты дыхания;</w:t>
            </w:r>
          </w:p>
          <w:p w:rsidR="00000000" w:rsidRDefault="003D6BB1">
            <w:pPr>
              <w:pStyle w:val="p"/>
            </w:pPr>
            <w:r>
              <w:t>-коэффициент периферической перфузии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не менее 1 на операционный стол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10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Набор интубационный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не менее 3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11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Набор инструментов для трахеотомии с расходными материалами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не менее 1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12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Челюстно-лицевой хирургический набор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не менее 3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13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Набор инструментов для костнопластических операций в челюстно-лицевой области с расходными материалами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не менее 3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14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Налобные осветители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не менее 2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15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Наркозно-дыхательный аппарат с возможностью вентиляции тремя газами (О2, N2O, воздух), с испарителями д</w:t>
            </w:r>
            <w:r>
              <w:t>ля ингаляционных анестетиков (изофлуран, севофлуран) с блоком для газоанализа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не менее 1 на операционный стол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16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Очки/щитки защитные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4 на операционный стол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17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Роторасширитель начелюстной для уранопластики (детское)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не менее 1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18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Светильник хирургический бестеневой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не менее 1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19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Системы для аспирационного дренирования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не менее 1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20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Стойка для дозаторов и инфузоматов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не менее 1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21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Стойка (штатив) для инфузионн</w:t>
            </w:r>
            <w:r>
              <w:t>ых систем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не менее 1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22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Столик инструментальный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не менее 1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23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Столик операционной сестры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не менее 1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24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Стол операционный универсальный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не менее 1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25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Стол с выдвижными ящиками для расходного материала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не менее 2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26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Устройство для обогрева пациента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 на операционный стол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27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Электрокоагулятор (коагулятор) хирургический моно и биполярный с комплектом соответствующего инструментария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 на операционный стол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28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Наконечник стоматологический хирургический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не менее 2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29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Апп</w:t>
            </w:r>
            <w:r>
              <w:t>арат стоматологический для хирургии и имплантации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не менее 1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30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Мобильный рентгеновский аппарат с электроннооптическим приемником (радиовизиограф или иное)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</w:t>
            </w:r>
          </w:p>
        </w:tc>
      </w:tr>
      <w:tr w:rsidR="00000000">
        <w:tc>
          <w:tcPr>
            <w:tcW w:w="255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c"/>
            </w:pPr>
            <w:r>
              <w:t>Оснащение кабинета челюстно-лицевого протезирования и врача стоматолога ортодонта (челюстно-лицевая ортопедия (взрослая, детская)) с зуботехнической лабораторией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Автоклав для наконечников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 шт.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2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Аппарат для дезинфекции оттисков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 шт.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3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Бактерицидны</w:t>
            </w:r>
            <w:r>
              <w:t>й облучатель воздуха рециркуляторного типа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 шт.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4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Врачебный столик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 шт.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5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Емкость для дезинфекции инструментария и расходных материалов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не менее 2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6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Емкость для сбора бытовых и медицинских отходов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не менее 2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7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Емкость для сбора бытовых и медицинских отходов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не менее 2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8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Установка стоматологическая с креслом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 шт.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9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Зуботехнический молоток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 шт.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10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Зуботехническая наковальня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 шт.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11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Зуботехнический шпатель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2 шт.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12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Зуботехнический нож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 шт.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13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Резиновая колба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5 шт.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14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Слепочные ложки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50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15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Проволока алюминиевая диаметром 2 мм для шинирования (5 м. в упаковке)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2 шт.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16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Камера для хранения стерильных изделий с бактерицидным излучателям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 шт.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17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Электроодонтомер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 шт.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18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Установка ультразвуковая для очистки стоматологических инструментов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 шт.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19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Столик стоматологический с двумя стеклянными полками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 шт.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20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Стул стоматолога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 шт.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21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Кусачки костные стоматологические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 шт.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22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Слепочная маска альгинатная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50 шт.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23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Слепо</w:t>
            </w:r>
            <w:r>
              <w:t>чная маска силиконовая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50 шт.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24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Спиртовка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2 шт.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25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Компрессор безмасляный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 шт.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26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Цемент (адгезор, фосфат, кеттакцем)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10 шт.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27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Электрошпатель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2 шт.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28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Фотополимеризационная лампа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2 шт.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29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Шипцы крампонные длиной 145 мм, толщиной рабочего конца 0,6 мм № 1 ЩБ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2 шт.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30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Скейлеры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 шт.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31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Аппарат для дезинфекции инструментов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2 шт.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32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Пинцет общего назначения длиной 150 мм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2 шт.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33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Скальпель различных видов, одноразовые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50упаковка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34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Зеркало стоматологическое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10 шт.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35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Ручка для стоматологического зеркала, длиной 136 мм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10 шт.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36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Зонд стоматологический изогнутый № -1 ЗИ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10 шт.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37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Зонд стоматологический штыковидный № 2 ЗШ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10 шт.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38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Пинцет зубной изогнутый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10 шт.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39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Очки для врача стоматолога защитные пластиковые бесцветные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2 шт.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40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Шпатель стоматологический для цемента, двусторонний длиной 180 мм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10 шт.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41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Пластинка стеклянная д</w:t>
            </w:r>
            <w:r>
              <w:t>ля замешивания цемента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10 шт.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42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Ножницы с одним острым концом прямые, длиной 140 мм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2 шт.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43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Пинцет пластинчатый анатомический общего назначения длиной 150 мм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4 шт.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44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Карпульный шприц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2 шт.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45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Роторасширитель с кремальерой большой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2 шт.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46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Тазик почкообразный пластмассовый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10 шт.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47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Тазик почкообразный эмалированный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10 шт.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48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Термометр медицинский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5 шт.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49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Шпатель для языка двусторонний с круглыми отверстиями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10 шт.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50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Языкодержатель для взрослых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2 шт.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51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Жидкость для очистки алмазных стоматологических инструментов 150 мл во флаконе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2 флакона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52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Анестетики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5 упаковка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53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Инъектор карпульный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не менее 3 шт.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54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Лампа для полимеризации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 шт.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55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Средство для дезинфекции с</w:t>
            </w:r>
            <w:r>
              <w:t>томатологических инструментов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20 л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56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Фреза зуботехническая коническая с одинарной нарезкой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5 шт.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57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Набор твердосплавных боров для турбинного углового, прямого наконечника для стоматолога ортопеда на год работы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3 набора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58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Наконечники турбинные (прямой и угловой для микромотора, турбинный)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4 шт.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59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Набор боров зубных для турбинных наконечников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2 набора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60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Набор щипцов ортодонтических и зажимов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не менее 3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61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Диски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5 шт.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62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Ножницы глазные прямые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2 шт.</w:t>
            </w:r>
          </w:p>
        </w:tc>
      </w:tr>
      <w:tr w:rsidR="00000000">
        <w:tc>
          <w:tcPr>
            <w:tcW w:w="255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c"/>
            </w:pPr>
            <w:r>
              <w:t>Оснащение для зуботехнической лаборатории (кабинета (детское, взрослое))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Зуботехническая бормашина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2 шт.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2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Наконечник для зуботехнической бормашины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Не менее 2 шт.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3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Стоматологический полимеризатор для полимеризации пластмасс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 шт.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4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Компрессор для подачи воздуха в стоматологический полимеризатор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 шт.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5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Зуботехнический стол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2 шт.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6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Фреза зуботехническая тве</w:t>
            </w:r>
            <w:r>
              <w:t>рдосплавная в ассортименте</w:t>
            </w:r>
          </w:p>
          <w:p w:rsidR="00000000" w:rsidRDefault="003D6BB1">
            <w:pPr>
              <w:pStyle w:val="p"/>
            </w:pPr>
            <w:r>
              <w:t>для обработки зубопротезных изделий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50 шт.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7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Электрошпатель для моделирования восковых композиций из нержавеющей стали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3-5 шт.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8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Искусственные зубы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100 гарнитуры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9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Воски базисные 500 г.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15 упаковка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10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Воски моделировочные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10 упаковка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11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Кювета большие для полимеризации пластмассы ортопедической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10 шт.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12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Бюгель для сбора кювет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10 шт.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13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Окклюдатор для установки окклюзенной поверхности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10 шт.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14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Пресс для паковки протезов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 шт.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15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Фильцы, щетки, круги резиновые для полировки протезов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20 шт.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16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Триммер Гипсорезка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 шт.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17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Зуботехнический молоток для формирования металлических коронок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2 шт.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18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Зуботехническая наковальня для формирования металлических коронок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2 шт.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19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Зуботехнический шпатель для разрезания и моделировки зуботехнических изделий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2 шт.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20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Резиновая колба для замешивания слепочного материала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2 шт.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21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Пинцеты для зуботехнической работы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3D6BB1">
            <w:pPr>
              <w:pStyle w:val="p"/>
            </w:pPr>
            <w:r>
              <w:t>5 шт.</w:t>
            </w:r>
          </w:p>
        </w:tc>
      </w:tr>
    </w:tbl>
    <w:p w:rsidR="00000000" w:rsidRDefault="003D6BB1">
      <w:pPr>
        <w:pStyle w:val="a3"/>
        <w:spacing w:after="225"/>
      </w:pPr>
      <w:r>
        <w:t> </w:t>
      </w:r>
    </w:p>
    <w:sectPr w:rsidR="00000000"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6BB1" w:rsidRDefault="003D6BB1" w:rsidP="003D6BB1">
      <w:r>
        <w:separator/>
      </w:r>
    </w:p>
  </w:endnote>
  <w:endnote w:type="continuationSeparator" w:id="0">
    <w:p w:rsidR="003D6BB1" w:rsidRDefault="003D6BB1" w:rsidP="003D6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6BB1" w:rsidRDefault="003D6BB1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6BB1" w:rsidRDefault="003D6BB1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6BB1" w:rsidRDefault="003D6BB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6BB1" w:rsidRDefault="003D6BB1" w:rsidP="003D6BB1">
      <w:r>
        <w:separator/>
      </w:r>
    </w:p>
  </w:footnote>
  <w:footnote w:type="continuationSeparator" w:id="0">
    <w:p w:rsidR="003D6BB1" w:rsidRDefault="003D6BB1" w:rsidP="003D6B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6BB1" w:rsidRDefault="003D6BB1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6BB1" w:rsidRPr="003D6BB1" w:rsidRDefault="003D6BB1" w:rsidP="003D6BB1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 w:rsidRPr="003D6BB1"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3D6BB1" w:rsidRPr="003D6BB1" w:rsidRDefault="003D6BB1" w:rsidP="003D6BB1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 w:rsidRPr="003D6BB1">
      <w:rPr>
        <w:rFonts w:ascii="Arial" w:hAnsi="Arial" w:cs="Arial"/>
        <w:color w:val="808080"/>
        <w:sz w:val="20"/>
      </w:rPr>
      <w:t>Документ: Приказ Министра здравоохранения Республики Казахстан от 6 октября 2026 года № 135 «Об утверждении стандарта организации оказания челюстно-лицевой хирургической помощи населению в Республике Казахстан» (не введен в действие)</w:t>
    </w:r>
  </w:p>
  <w:p w:rsidR="003D6BB1" w:rsidRPr="003D6BB1" w:rsidRDefault="003D6BB1" w:rsidP="003D6BB1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 w:rsidRPr="003D6BB1">
      <w:rPr>
        <w:rFonts w:ascii="Arial" w:hAnsi="Arial" w:cs="Arial"/>
        <w:color w:val="808080"/>
        <w:sz w:val="20"/>
      </w:rPr>
      <w:t>Статус документа: Не введен в действие, вводится в действие c 20.10.2026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6BB1" w:rsidRDefault="003D6BB1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removePersonalInformation/>
  <w:removeDateAndTime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BB1"/>
    <w:rsid w:val="003D6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color w:val="000000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msonormal0">
    <w:name w:val="msonormal"/>
    <w:basedOn w:val="a"/>
    <w:rPr>
      <w:color w:val="000000"/>
    </w:rPr>
  </w:style>
  <w:style w:type="paragraph" w:styleId="a3">
    <w:name w:val="Normal (Web)"/>
    <w:basedOn w:val="a"/>
    <w:uiPriority w:val="99"/>
    <w:semiHidden/>
    <w:unhideWhenUsed/>
    <w:rPr>
      <w:color w:val="000000"/>
    </w:rPr>
  </w:style>
  <w:style w:type="paragraph" w:customStyle="1" w:styleId="pc">
    <w:name w:val="pc"/>
    <w:basedOn w:val="a"/>
    <w:pPr>
      <w:jc w:val="center"/>
    </w:pPr>
    <w:rPr>
      <w:color w:val="000000"/>
    </w:rPr>
  </w:style>
  <w:style w:type="paragraph" w:customStyle="1" w:styleId="pr">
    <w:name w:val="pr"/>
    <w:basedOn w:val="a"/>
    <w:pPr>
      <w:jc w:val="right"/>
    </w:pPr>
    <w:rPr>
      <w:color w:val="000000"/>
    </w:rPr>
  </w:style>
  <w:style w:type="paragraph" w:customStyle="1" w:styleId="pj">
    <w:name w:val="pj"/>
    <w:basedOn w:val="a"/>
    <w:pPr>
      <w:ind w:firstLine="400"/>
      <w:jc w:val="both"/>
    </w:pPr>
    <w:rPr>
      <w:color w:val="000000"/>
    </w:rPr>
  </w:style>
  <w:style w:type="paragraph" w:customStyle="1" w:styleId="pji">
    <w:name w:val="pji"/>
    <w:basedOn w:val="a"/>
    <w:pPr>
      <w:jc w:val="both"/>
    </w:pPr>
    <w:rPr>
      <w:color w:val="000000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  <w:style w:type="paragraph" w:customStyle="1" w:styleId="msopapdefault">
    <w:name w:val="msopapdefault"/>
    <w:basedOn w:val="a"/>
    <w:pPr>
      <w:spacing w:before="100" w:beforeAutospacing="1" w:after="200" w:line="276" w:lineRule="auto"/>
    </w:p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p">
    <w:name w:val="p"/>
    <w:basedOn w:val="a"/>
    <w:rPr>
      <w:color w:val="000000"/>
    </w:rPr>
  </w:style>
  <w:style w:type="paragraph" w:styleId="a6">
    <w:name w:val="header"/>
    <w:basedOn w:val="a"/>
    <w:link w:val="a7"/>
    <w:uiPriority w:val="99"/>
    <w:unhideWhenUsed/>
    <w:rsid w:val="003D6BB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D6BB1"/>
    <w:rPr>
      <w:rFonts w:eastAsiaTheme="minorEastAsia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3D6BB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D6BB1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prg.kz/Document/?doc_id=37414398" TargetMode="External"/><Relationship Id="rId18" Type="http://schemas.openxmlformats.org/officeDocument/2006/relationships/hyperlink" Target="http://prg.kz/Document/?doc_id=35020027" TargetMode="External"/><Relationship Id="rId26" Type="http://schemas.openxmlformats.org/officeDocument/2006/relationships/hyperlink" Target="http://prg.kz/Document/?doc_id=35011143" TargetMode="External"/><Relationship Id="rId21" Type="http://schemas.openxmlformats.org/officeDocument/2006/relationships/hyperlink" Target="http://prg.kz/Document/?doc_id=37414398" TargetMode="External"/><Relationship Id="rId34" Type="http://schemas.openxmlformats.org/officeDocument/2006/relationships/footer" Target="footer2.xml"/><Relationship Id="rId7" Type="http://schemas.openxmlformats.org/officeDocument/2006/relationships/hyperlink" Target="http://prg.kz/Document/?doc_id=32056705" TargetMode="External"/><Relationship Id="rId12" Type="http://schemas.openxmlformats.org/officeDocument/2006/relationships/hyperlink" Target="http://prg.kz/Document/?doc_id=32358736" TargetMode="External"/><Relationship Id="rId17" Type="http://schemas.openxmlformats.org/officeDocument/2006/relationships/hyperlink" Target="http://prg.kz/Document/?doc_id=32807803" TargetMode="External"/><Relationship Id="rId25" Type="http://schemas.openxmlformats.org/officeDocument/2006/relationships/hyperlink" Target="http://prg.kz/Document/?doc_id=33106978" TargetMode="External"/><Relationship Id="rId33" Type="http://schemas.openxmlformats.org/officeDocument/2006/relationships/footer" Target="footer1.xml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://prg.kz/Document/?doc_id=33012199" TargetMode="External"/><Relationship Id="rId20" Type="http://schemas.openxmlformats.org/officeDocument/2006/relationships/hyperlink" Target="http://prg.kz/Document/?doc_id=34004664" TargetMode="External"/><Relationship Id="rId29" Type="http://schemas.openxmlformats.org/officeDocument/2006/relationships/hyperlink" Target="http://prg.kz/Document/?doc_id=34464437" TargetMode="External"/><Relationship Id="rId1" Type="http://schemas.openxmlformats.org/officeDocument/2006/relationships/styles" Target="styles.xml"/><Relationship Id="rId6" Type="http://schemas.openxmlformats.org/officeDocument/2006/relationships/hyperlink" Target="http://prg.kz/Document/?doc_id=34464437" TargetMode="External"/><Relationship Id="rId11" Type="http://schemas.openxmlformats.org/officeDocument/2006/relationships/hyperlink" Target="http://prg.kz/Document/?doc_id=37956708" TargetMode="External"/><Relationship Id="rId24" Type="http://schemas.openxmlformats.org/officeDocument/2006/relationships/hyperlink" Target="http://prg.kz/Document/?doc_id=38659544" TargetMode="External"/><Relationship Id="rId32" Type="http://schemas.openxmlformats.org/officeDocument/2006/relationships/header" Target="header2.xml"/><Relationship Id="rId37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://prg.kz/Document/?doc_id=35504544" TargetMode="External"/><Relationship Id="rId23" Type="http://schemas.openxmlformats.org/officeDocument/2006/relationships/hyperlink" Target="http://prg.kz/Document/?doc_id=37789058" TargetMode="External"/><Relationship Id="rId28" Type="http://schemas.openxmlformats.org/officeDocument/2006/relationships/hyperlink" Target="http://prg.kz/Document/?doc_id=33106978" TargetMode="External"/><Relationship Id="rId36" Type="http://schemas.openxmlformats.org/officeDocument/2006/relationships/footer" Target="footer3.xml"/><Relationship Id="rId10" Type="http://schemas.openxmlformats.org/officeDocument/2006/relationships/hyperlink" Target="http://prg.kz/Document/?doc_id=34464437" TargetMode="External"/><Relationship Id="rId19" Type="http://schemas.openxmlformats.org/officeDocument/2006/relationships/hyperlink" Target="http://prg.kz/Document/?doc_id=39865018" TargetMode="External"/><Relationship Id="rId31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prg.kz/Document/?doc_id=31850497" TargetMode="External"/><Relationship Id="rId14" Type="http://schemas.openxmlformats.org/officeDocument/2006/relationships/hyperlink" Target="http://prg.kz/Document/?doc_id=34990238" TargetMode="External"/><Relationship Id="rId22" Type="http://schemas.openxmlformats.org/officeDocument/2006/relationships/hyperlink" Target="http://prg.kz/Document/?doc_id=34990238" TargetMode="External"/><Relationship Id="rId27" Type="http://schemas.openxmlformats.org/officeDocument/2006/relationships/hyperlink" Target="http://prg.kz/Document/?doc_id=39651748" TargetMode="External"/><Relationship Id="rId30" Type="http://schemas.openxmlformats.org/officeDocument/2006/relationships/hyperlink" Target="http://prg.kz/Document/?doc_id=32490148" TargetMode="External"/><Relationship Id="rId35" Type="http://schemas.openxmlformats.org/officeDocument/2006/relationships/header" Target="header3.xml"/><Relationship Id="rId8" Type="http://schemas.openxmlformats.org/officeDocument/2006/relationships/hyperlink" Target="http://prg.kz/Document/?doc_id=31850497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6104</Words>
  <Characters>34798</Characters>
  <Application>Microsoft Office Word</Application>
  <DocSecurity>0</DocSecurity>
  <Lines>289</Lines>
  <Paragraphs>81</Paragraphs>
  <ScaleCrop>false</ScaleCrop>
  <Company/>
  <LinksUpToDate>false</LinksUpToDate>
  <CharactersWithSpaces>40821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2026-10-12T19:43:00Z</dcterms:created>
  <dcterms:modified xsi:type="dcterms:W3CDTF">2026-10-12T19:43:00Z</dcterms:modified>
</cp:coreProperties>
</file>