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A0E67">
      <w:pPr>
        <w:pStyle w:val="pc"/>
      </w:pPr>
      <w:bookmarkStart w:id="0" w:name="_GoBack"/>
      <w:bookmarkEnd w:id="0"/>
      <w:r>
        <w:rPr>
          <w:rStyle w:val="s1"/>
        </w:rPr>
        <w:t>Приказ и.о. Министра здравоохранения Республики Казахстан от 8 октября 2026 года № 139</w:t>
      </w:r>
      <w:r>
        <w:rPr>
          <w:rStyle w:val="s1"/>
        </w:rPr>
        <w:br/>
      </w:r>
      <w:r>
        <w:rPr>
          <w:rStyle w:val="s1"/>
        </w:rPr>
        <w:t>О внесении изменения и дополнения в приказ исполняющего обязанности Министра здравоохранения Республики Казахстан от 30 октября 2020 года № ҚР ДСМ-174/2020 «Об утверждении целевых групп лиц, подлежащих скрининговым исследованиям, а также правил, объема и п</w:t>
      </w:r>
      <w:r>
        <w:rPr>
          <w:rStyle w:val="s1"/>
        </w:rPr>
        <w:t>ериодичности проведения данных исследований»</w:t>
      </w:r>
    </w:p>
    <w:p w:rsidR="00000000" w:rsidRDefault="009A0E67">
      <w:pPr>
        <w:pStyle w:val="p"/>
      </w:pPr>
      <w:r>
        <w:t> </w:t>
      </w:r>
    </w:p>
    <w:p w:rsidR="00000000" w:rsidRDefault="009A0E67">
      <w:pPr>
        <w:pStyle w:val="pj"/>
      </w:pP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9A0E67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исполняющего обязанности Министра здравоохранения Республики Казахстан от 30 октября 2020 года № ҚР ДСМ-174/2020 «Об утвер</w:t>
      </w:r>
      <w:r>
        <w:rPr>
          <w:rStyle w:val="s0"/>
        </w:rPr>
        <w:t>ждении целевых групп лиц, подлежащих скрининговым исследованиям, а также правил, объема и периодичности проведения данных исследований» (зарегистрирован в Реестре государственной регистрации нормативных правовых актов под № 21572) следующие изменение и доп</w:t>
      </w:r>
      <w:r>
        <w:rPr>
          <w:rStyle w:val="s0"/>
        </w:rPr>
        <w:t>олнение:</w:t>
      </w:r>
    </w:p>
    <w:p w:rsidR="00000000" w:rsidRDefault="009A0E67">
      <w:pPr>
        <w:pStyle w:val="pj"/>
      </w:pPr>
      <w:r>
        <w:rPr>
          <w:rStyle w:val="s0"/>
        </w:rPr>
        <w:t>в Правилах, объеме и периодичности проведения скрининговых исследований, утвержденных согласно приложению 2 к указанному приказу:</w:t>
      </w:r>
    </w:p>
    <w:p w:rsidR="00000000" w:rsidRDefault="009A0E67">
      <w:pPr>
        <w:pStyle w:val="pj"/>
      </w:pPr>
      <w:hyperlink r:id="rId7" w:anchor="sub_id=300" w:history="1">
        <w:r>
          <w:rPr>
            <w:rStyle w:val="a4"/>
          </w:rPr>
          <w:t>пункт 3</w:t>
        </w:r>
      </w:hyperlink>
      <w:r>
        <w:rPr>
          <w:rStyle w:val="s0"/>
        </w:rPr>
        <w:t xml:space="preserve"> дополнить частью четвертой следующего</w:t>
      </w:r>
      <w:r>
        <w:rPr>
          <w:rStyle w:val="s0"/>
        </w:rPr>
        <w:t xml:space="preserve"> содержания:</w:t>
      </w:r>
    </w:p>
    <w:p w:rsidR="00000000" w:rsidRDefault="009A0E67">
      <w:pPr>
        <w:pStyle w:val="pj"/>
      </w:pPr>
      <w:r>
        <w:rPr>
          <w:rStyle w:val="s0"/>
        </w:rPr>
        <w:t>«Организация АПП по месту прикрепления работника уведомляет работника о необходимости прохождения скрининговых исследований посредством объектов цифрового здравоохранения или телефонной или сотовой связи или веб-портала «цифрового правительств</w:t>
      </w:r>
      <w:r>
        <w:rPr>
          <w:rStyle w:val="s0"/>
        </w:rPr>
        <w:t>а» или автоматизированных телефонных звонков с применением алгоритмических систем, интегрированных с МЦС и направляет работодателю сведения по работникам, подлежащим скрининговым исследованиям посредством интеграции с цифровыми системами уполномоченного ор</w:t>
      </w:r>
      <w:r>
        <w:rPr>
          <w:rStyle w:val="s0"/>
        </w:rPr>
        <w:t>гана по труду.»;</w:t>
      </w:r>
    </w:p>
    <w:p w:rsidR="00000000" w:rsidRDefault="009A0E67">
      <w:pPr>
        <w:pStyle w:val="pj"/>
      </w:pPr>
      <w:r>
        <w:rPr>
          <w:rStyle w:val="s0"/>
        </w:rPr>
        <w:t xml:space="preserve">подпункт 4) </w:t>
      </w:r>
      <w:hyperlink r:id="rId8" w:anchor="sub_id=600" w:history="1">
        <w:r>
          <w:rPr>
            <w:rStyle w:val="a4"/>
          </w:rPr>
          <w:t>пункта 6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9A0E67">
      <w:pPr>
        <w:pStyle w:val="pj"/>
      </w:pPr>
      <w:r>
        <w:rPr>
          <w:rStyle w:val="s0"/>
        </w:rPr>
        <w:t>«4) приглашают на прохождение скрининговых исследований путем SMS-сообщения, подворового обхода, информационных кам</w:t>
      </w:r>
      <w:r>
        <w:rPr>
          <w:rStyle w:val="s0"/>
        </w:rPr>
        <w:t>паний на официальных интернет-ресурсах, аккаунтах социальных сетей, а также посредством одного из каналов связи, перечисленных в пункте 3 настоящих Правил;».</w:t>
      </w:r>
    </w:p>
    <w:p w:rsidR="00000000" w:rsidRDefault="009A0E67">
      <w:pPr>
        <w:pStyle w:val="pj"/>
      </w:pPr>
      <w:r>
        <w:rPr>
          <w:rStyle w:val="s0"/>
        </w:rPr>
        <w:t>2. Департаменту организации медицинской помощи Министерства здравоохранения Республики Казахстан в</w:t>
      </w:r>
      <w:r>
        <w:rPr>
          <w:rStyle w:val="s0"/>
        </w:rPr>
        <w:t xml:space="preserve"> установленном законодательством Республики Казахстан порядке обеспечить:</w:t>
      </w:r>
    </w:p>
    <w:p w:rsidR="00000000" w:rsidRDefault="009A0E67">
      <w:pPr>
        <w:pStyle w:val="pj"/>
      </w:pPr>
      <w:r>
        <w:rPr>
          <w:rStyle w:val="s0"/>
        </w:rPr>
        <w:t xml:space="preserve">1) государственную </w:t>
      </w:r>
      <w:hyperlink r:id="rId9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000000" w:rsidRDefault="009A0E67">
      <w:pPr>
        <w:pStyle w:val="pj"/>
      </w:pPr>
      <w:r>
        <w:rPr>
          <w:rStyle w:val="s0"/>
        </w:rPr>
        <w:t>2) размещение настоящего приказ</w:t>
      </w:r>
      <w:r>
        <w:rPr>
          <w:rStyle w:val="s0"/>
        </w:rPr>
        <w:t>а на интернет-ресурсе Министерства здравоохранения Республики Казахстан после его официального опубликования;</w:t>
      </w:r>
    </w:p>
    <w:p w:rsidR="00000000" w:rsidRDefault="009A0E67">
      <w:pPr>
        <w:pStyle w:val="pj"/>
      </w:pPr>
      <w:r>
        <w:rPr>
          <w:rStyle w:val="s0"/>
        </w:rPr>
        <w:t>3) в течение десяти рабочих дней после государственной регистрации настоящего приказа представление в Юридический департамент Министерства здравоо</w:t>
      </w:r>
      <w:r>
        <w:rPr>
          <w:rStyle w:val="s0"/>
        </w:rPr>
        <w:t>хранения Республики Казахстан сведений об исполнении мероприятий, предусмотренных подпунктами 1) и 2) настоящего пункта.</w:t>
      </w:r>
    </w:p>
    <w:p w:rsidR="00000000" w:rsidRDefault="009A0E67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вице-министра здравоохранения Республики Казахстан.</w:t>
      </w:r>
    </w:p>
    <w:p w:rsidR="00000000" w:rsidRDefault="009A0E67">
      <w:pPr>
        <w:pStyle w:val="pj"/>
      </w:pPr>
      <w:r>
        <w:rPr>
          <w:rStyle w:val="s0"/>
        </w:rPr>
        <w:t>4. Настоящий</w:t>
      </w:r>
      <w:r>
        <w:rPr>
          <w:rStyle w:val="s0"/>
        </w:rPr>
        <w:t xml:space="preserve"> приказ вводится в действие с 1 января 2027 года и подлежит официальному </w:t>
      </w:r>
      <w:hyperlink r:id="rId10" w:history="1">
        <w:r>
          <w:rPr>
            <w:rStyle w:val="a4"/>
          </w:rPr>
          <w:t>опубликованию</w:t>
        </w:r>
      </w:hyperlink>
      <w:r>
        <w:rPr>
          <w:rStyle w:val="s0"/>
        </w:rPr>
        <w:t>.</w:t>
      </w:r>
    </w:p>
    <w:p w:rsidR="00000000" w:rsidRDefault="009A0E67">
      <w:pPr>
        <w:pStyle w:val="pj"/>
      </w:pPr>
      <w:r>
        <w:rPr>
          <w:rStyle w:val="s0"/>
        </w:rPr>
        <w:t> </w:t>
      </w:r>
    </w:p>
    <w:p w:rsidR="00000000" w:rsidRDefault="009A0E67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A0E67">
            <w:pPr>
              <w:pStyle w:val="p"/>
            </w:pPr>
            <w:r>
              <w:rPr>
                <w:b/>
                <w:bCs/>
              </w:rPr>
              <w:t>Исполняющий обязанности</w:t>
            </w:r>
          </w:p>
          <w:p w:rsidR="00000000" w:rsidRDefault="009A0E67">
            <w:pPr>
              <w:pStyle w:val="p"/>
            </w:pPr>
            <w:r>
              <w:rPr>
                <w:b/>
                <w:bCs/>
              </w:rPr>
              <w:t>министра здравоохранения</w:t>
            </w:r>
          </w:p>
          <w:p w:rsidR="00000000" w:rsidRDefault="009A0E67">
            <w:pPr>
              <w:pStyle w:val="p"/>
            </w:pPr>
            <w:r>
              <w:rPr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A0E67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9A0E67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9A0E67">
            <w:pPr>
              <w:pStyle w:val="pr"/>
            </w:pPr>
            <w:r>
              <w:rPr>
                <w:b/>
                <w:bCs/>
              </w:rPr>
              <w:t>Т. Султангазиев</w:t>
            </w:r>
          </w:p>
        </w:tc>
      </w:tr>
    </w:tbl>
    <w:p w:rsidR="00000000" w:rsidRDefault="009A0E67">
      <w:pPr>
        <w:pStyle w:val="p"/>
      </w:pPr>
      <w:r>
        <w:t> </w:t>
      </w:r>
    </w:p>
    <w:sectPr w:rsidR="000000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E67" w:rsidRDefault="009A0E67" w:rsidP="009A0E67">
      <w:r>
        <w:separator/>
      </w:r>
    </w:p>
  </w:endnote>
  <w:endnote w:type="continuationSeparator" w:id="0">
    <w:p w:rsidR="009A0E67" w:rsidRDefault="009A0E67" w:rsidP="009A0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Default="009A0E6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Default="009A0E6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Default="009A0E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E67" w:rsidRDefault="009A0E67" w:rsidP="009A0E67">
      <w:r>
        <w:separator/>
      </w:r>
    </w:p>
  </w:footnote>
  <w:footnote w:type="continuationSeparator" w:id="0">
    <w:p w:rsidR="009A0E67" w:rsidRDefault="009A0E67" w:rsidP="009A0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Default="009A0E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Pr="009A0E67" w:rsidRDefault="009A0E67" w:rsidP="009A0E6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9A0E67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A0E67" w:rsidRPr="009A0E67" w:rsidRDefault="009A0E67" w:rsidP="009A0E6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9A0E67">
      <w:rPr>
        <w:rFonts w:ascii="Arial" w:hAnsi="Arial" w:cs="Arial"/>
        <w:color w:val="808080"/>
        <w:sz w:val="20"/>
      </w:rPr>
      <w:t>Документ: Приказ и.о. Министра здравоохранения Республики Казахстан от 8 октября 2026 года № 139 «О внесении изменения и дополнения в приказ исполняющего обязанности Министра здравоохранения Республики Казахстан от 30 октября 2020 года № ҚР ДСМ-174/2020 «Об утверждении целевых групп лиц, подлежащих скрининговым исследованиям, а также правил, объема и периодичности проведения данных исследований» (не введен в действие)</w:t>
    </w:r>
  </w:p>
  <w:p w:rsidR="009A0E67" w:rsidRPr="009A0E67" w:rsidRDefault="009A0E67" w:rsidP="009A0E6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9A0E67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01.01.2027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67" w:rsidRDefault="009A0E6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67"/>
    <w:rsid w:val="009A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paragraph" w:customStyle="1" w:styleId="p">
    <w:name w:val="p"/>
    <w:basedOn w:val="a"/>
    <w:rPr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9A0E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0E67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A0E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0E67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6865166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6865166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6865166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prg.kz/Document/?doc_id=3369421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3694212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2026-10-15T05:17:00Z</dcterms:created>
  <dcterms:modified xsi:type="dcterms:W3CDTF">2026-10-15T05:17:00Z</dcterms:modified>
</cp:coreProperties>
</file>