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charts/chart12.xml" ContentType="application/vnd.openxmlformats-officedocument.drawingml.chart+xml"/>
  <Override PartName="/word/charts/chart13.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E253B3" w14:textId="3FBFD910" w:rsidR="006436E2" w:rsidRPr="00595A20" w:rsidRDefault="00752D7F" w:rsidP="00B3590E">
      <w:pPr>
        <w:ind w:firstLine="0"/>
        <w:jc w:val="center"/>
        <w:rPr>
          <w:color w:val="000000" w:themeColor="text1"/>
          <w:lang w:bidi="he-IL"/>
        </w:rPr>
      </w:pPr>
      <w:r w:rsidRPr="00595A20">
        <w:rPr>
          <w:color w:val="000000" w:themeColor="text1"/>
          <w:lang w:bidi="he-IL"/>
        </w:rPr>
        <w:t xml:space="preserve">АГЕНТСТВО ПО ЗАЩИТЕ И РАЗВИТИЮ КОНКУРЕНЦИИ </w:t>
      </w:r>
      <w:r w:rsidRPr="00595A20">
        <w:rPr>
          <w:color w:val="000000" w:themeColor="text1"/>
          <w:lang w:bidi="he-IL"/>
        </w:rPr>
        <w:br/>
        <w:t>РЕСПУБЛИКИ КАЗАХСТАН</w:t>
      </w:r>
    </w:p>
    <w:p w14:paraId="5BB1C841" w14:textId="77777777" w:rsidR="006436E2" w:rsidRPr="00595A20" w:rsidRDefault="006436E2" w:rsidP="00B3590E">
      <w:pPr>
        <w:rPr>
          <w:color w:val="000000" w:themeColor="text1"/>
        </w:rPr>
      </w:pPr>
    </w:p>
    <w:p w14:paraId="4E5C485E" w14:textId="77777777" w:rsidR="006436E2" w:rsidRPr="00595A20" w:rsidRDefault="006436E2" w:rsidP="00B3590E">
      <w:pPr>
        <w:rPr>
          <w:color w:val="000000" w:themeColor="text1"/>
        </w:rPr>
      </w:pPr>
    </w:p>
    <w:p w14:paraId="4551276C" w14:textId="77777777" w:rsidR="006436E2" w:rsidRPr="00595A20" w:rsidRDefault="006436E2" w:rsidP="00B3590E">
      <w:pPr>
        <w:rPr>
          <w:color w:val="000000" w:themeColor="text1"/>
        </w:rPr>
      </w:pPr>
    </w:p>
    <w:p w14:paraId="55623BF1" w14:textId="77777777" w:rsidR="006436E2" w:rsidRPr="00595A20" w:rsidRDefault="006436E2" w:rsidP="00B3590E">
      <w:pPr>
        <w:rPr>
          <w:color w:val="000000" w:themeColor="text1"/>
        </w:rPr>
      </w:pPr>
    </w:p>
    <w:p w14:paraId="34A260FF" w14:textId="77777777" w:rsidR="006436E2" w:rsidRPr="00595A20" w:rsidRDefault="006436E2" w:rsidP="00B3590E">
      <w:pPr>
        <w:rPr>
          <w:color w:val="000000" w:themeColor="text1"/>
        </w:rPr>
      </w:pPr>
    </w:p>
    <w:p w14:paraId="546FE54F" w14:textId="77777777" w:rsidR="006436E2" w:rsidRPr="00595A20" w:rsidRDefault="006436E2" w:rsidP="00B3590E">
      <w:pPr>
        <w:rPr>
          <w:color w:val="000000" w:themeColor="text1"/>
        </w:rPr>
      </w:pPr>
    </w:p>
    <w:p w14:paraId="63BCFD43" w14:textId="77777777" w:rsidR="006436E2" w:rsidRPr="00595A20" w:rsidRDefault="006436E2" w:rsidP="00B3590E">
      <w:pPr>
        <w:rPr>
          <w:color w:val="000000" w:themeColor="text1"/>
        </w:rPr>
      </w:pPr>
    </w:p>
    <w:p w14:paraId="644CCCF4" w14:textId="77777777" w:rsidR="006436E2" w:rsidRPr="00595A20" w:rsidRDefault="006436E2" w:rsidP="00B3590E">
      <w:pPr>
        <w:rPr>
          <w:color w:val="000000" w:themeColor="text1"/>
        </w:rPr>
      </w:pPr>
    </w:p>
    <w:p w14:paraId="715F8FC5" w14:textId="77777777" w:rsidR="006436E2" w:rsidRPr="00595A20" w:rsidRDefault="006436E2" w:rsidP="00B3590E">
      <w:pPr>
        <w:rPr>
          <w:color w:val="000000" w:themeColor="text1"/>
        </w:rPr>
      </w:pPr>
    </w:p>
    <w:p w14:paraId="7A1B5E51" w14:textId="77777777" w:rsidR="006436E2" w:rsidRPr="00595A20" w:rsidRDefault="006436E2" w:rsidP="00B3590E">
      <w:pPr>
        <w:rPr>
          <w:color w:val="000000" w:themeColor="text1"/>
        </w:rPr>
      </w:pPr>
    </w:p>
    <w:p w14:paraId="06FE3D0B" w14:textId="77777777" w:rsidR="006436E2" w:rsidRPr="00595A20" w:rsidRDefault="006436E2" w:rsidP="00B3590E">
      <w:pPr>
        <w:rPr>
          <w:color w:val="000000" w:themeColor="text1"/>
        </w:rPr>
      </w:pPr>
    </w:p>
    <w:p w14:paraId="62788CF6" w14:textId="77777777" w:rsidR="006436E2" w:rsidRPr="00595A20" w:rsidRDefault="006436E2" w:rsidP="00B3590E">
      <w:pPr>
        <w:rPr>
          <w:color w:val="000000" w:themeColor="text1"/>
        </w:rPr>
      </w:pPr>
    </w:p>
    <w:p w14:paraId="45C49B86" w14:textId="77777777" w:rsidR="006436E2" w:rsidRPr="00595A20" w:rsidRDefault="006436E2" w:rsidP="00B3590E">
      <w:pPr>
        <w:rPr>
          <w:color w:val="000000" w:themeColor="text1"/>
        </w:rPr>
      </w:pPr>
    </w:p>
    <w:p w14:paraId="228F3B93" w14:textId="77777777" w:rsidR="00E80344" w:rsidRPr="00595A20" w:rsidRDefault="00E80344" w:rsidP="00B3590E">
      <w:pPr>
        <w:ind w:firstLine="0"/>
        <w:jc w:val="center"/>
        <w:rPr>
          <w:color w:val="000000" w:themeColor="text1"/>
        </w:rPr>
      </w:pPr>
      <w:r w:rsidRPr="00595A20">
        <w:rPr>
          <w:color w:val="000000" w:themeColor="text1"/>
        </w:rPr>
        <w:t>ОТЧЕТ</w:t>
      </w:r>
    </w:p>
    <w:p w14:paraId="6BED2C59" w14:textId="77777777" w:rsidR="00E80344" w:rsidRPr="00595A20" w:rsidRDefault="00E80344" w:rsidP="00B3590E">
      <w:pPr>
        <w:ind w:firstLine="0"/>
        <w:jc w:val="center"/>
        <w:rPr>
          <w:color w:val="000000" w:themeColor="text1"/>
        </w:rPr>
      </w:pPr>
      <w:r w:rsidRPr="00595A20">
        <w:rPr>
          <w:color w:val="000000" w:themeColor="text1"/>
        </w:rPr>
        <w:t xml:space="preserve">О СОСТОЯНИИ КОНКУРЕНЦИИ НА ОТДЕЛЬНЫХ ТОВАРНЫХ РЫНКАХ И ПРИНИМАЕМЫХ МЕРАХ ПО ОГРАНИЧЕНИЮ МОНОПОЛИСТИЧЕСКОЙ ДЕЯТЕЛЬНОСТИ </w:t>
      </w:r>
    </w:p>
    <w:p w14:paraId="04CB4A25" w14:textId="138487F9" w:rsidR="006436E2" w:rsidRPr="00595A20" w:rsidRDefault="00E80344" w:rsidP="00B3590E">
      <w:pPr>
        <w:ind w:firstLine="0"/>
        <w:jc w:val="center"/>
        <w:rPr>
          <w:color w:val="000000" w:themeColor="text1"/>
        </w:rPr>
      </w:pPr>
      <w:r w:rsidRPr="00595A20">
        <w:rPr>
          <w:color w:val="000000" w:themeColor="text1"/>
        </w:rPr>
        <w:t>ЗА 202</w:t>
      </w:r>
      <w:r w:rsidR="00FA7615" w:rsidRPr="00595A20">
        <w:rPr>
          <w:color w:val="000000" w:themeColor="text1"/>
        </w:rPr>
        <w:t>4</w:t>
      </w:r>
      <w:r w:rsidRPr="00595A20">
        <w:rPr>
          <w:color w:val="000000" w:themeColor="text1"/>
        </w:rPr>
        <w:t xml:space="preserve"> ГОД</w:t>
      </w:r>
    </w:p>
    <w:p w14:paraId="05E83201" w14:textId="77777777" w:rsidR="006436E2" w:rsidRPr="00595A20" w:rsidRDefault="006436E2" w:rsidP="00B3590E">
      <w:pPr>
        <w:jc w:val="center"/>
        <w:rPr>
          <w:color w:val="000000" w:themeColor="text1"/>
        </w:rPr>
      </w:pPr>
    </w:p>
    <w:p w14:paraId="37D30B8F" w14:textId="77777777" w:rsidR="006436E2" w:rsidRPr="00595A20" w:rsidRDefault="006436E2" w:rsidP="00B3590E">
      <w:pPr>
        <w:jc w:val="center"/>
        <w:rPr>
          <w:color w:val="000000" w:themeColor="text1"/>
        </w:rPr>
      </w:pPr>
    </w:p>
    <w:p w14:paraId="366F3375" w14:textId="77777777" w:rsidR="006436E2" w:rsidRPr="00595A20" w:rsidRDefault="006436E2" w:rsidP="00B3590E">
      <w:pPr>
        <w:jc w:val="center"/>
        <w:rPr>
          <w:color w:val="000000" w:themeColor="text1"/>
        </w:rPr>
      </w:pPr>
    </w:p>
    <w:p w14:paraId="6315E66B" w14:textId="77777777" w:rsidR="006436E2" w:rsidRPr="00595A20" w:rsidRDefault="006436E2" w:rsidP="00B3590E">
      <w:pPr>
        <w:jc w:val="center"/>
        <w:rPr>
          <w:color w:val="000000" w:themeColor="text1"/>
        </w:rPr>
      </w:pPr>
    </w:p>
    <w:p w14:paraId="5A358BAF" w14:textId="77777777" w:rsidR="006436E2" w:rsidRPr="00595A20" w:rsidRDefault="006436E2" w:rsidP="00B3590E">
      <w:pPr>
        <w:jc w:val="center"/>
        <w:rPr>
          <w:color w:val="000000" w:themeColor="text1"/>
        </w:rPr>
      </w:pPr>
    </w:p>
    <w:p w14:paraId="533C993B" w14:textId="77777777" w:rsidR="006436E2" w:rsidRPr="00595A20" w:rsidRDefault="006436E2" w:rsidP="00B3590E">
      <w:pPr>
        <w:jc w:val="center"/>
        <w:rPr>
          <w:color w:val="000000" w:themeColor="text1"/>
        </w:rPr>
      </w:pPr>
    </w:p>
    <w:p w14:paraId="56CF5269" w14:textId="77777777" w:rsidR="006436E2" w:rsidRPr="00595A20" w:rsidRDefault="006436E2" w:rsidP="00B3590E">
      <w:pPr>
        <w:jc w:val="center"/>
        <w:rPr>
          <w:color w:val="000000" w:themeColor="text1"/>
        </w:rPr>
      </w:pPr>
    </w:p>
    <w:p w14:paraId="6A996826" w14:textId="77777777" w:rsidR="006436E2" w:rsidRPr="00595A20" w:rsidRDefault="006436E2" w:rsidP="00B3590E">
      <w:pPr>
        <w:jc w:val="center"/>
        <w:rPr>
          <w:color w:val="000000" w:themeColor="text1"/>
        </w:rPr>
      </w:pPr>
    </w:p>
    <w:p w14:paraId="1A3D6A20" w14:textId="77777777" w:rsidR="006436E2" w:rsidRPr="00595A20" w:rsidRDefault="006436E2" w:rsidP="00B3590E">
      <w:pPr>
        <w:jc w:val="center"/>
        <w:rPr>
          <w:color w:val="000000" w:themeColor="text1"/>
        </w:rPr>
      </w:pPr>
    </w:p>
    <w:p w14:paraId="411D0BD1" w14:textId="77777777" w:rsidR="006436E2" w:rsidRPr="00595A20" w:rsidRDefault="006436E2" w:rsidP="00B3590E">
      <w:pPr>
        <w:jc w:val="center"/>
        <w:rPr>
          <w:color w:val="000000" w:themeColor="text1"/>
        </w:rPr>
      </w:pPr>
    </w:p>
    <w:p w14:paraId="125B21A0" w14:textId="77777777" w:rsidR="006436E2" w:rsidRPr="00595A20" w:rsidRDefault="006436E2" w:rsidP="00B3590E">
      <w:pPr>
        <w:jc w:val="center"/>
        <w:rPr>
          <w:color w:val="000000" w:themeColor="text1"/>
        </w:rPr>
      </w:pPr>
    </w:p>
    <w:p w14:paraId="4D25C2A7" w14:textId="77777777" w:rsidR="006436E2" w:rsidRPr="00595A20" w:rsidRDefault="006436E2" w:rsidP="00B3590E">
      <w:pPr>
        <w:jc w:val="center"/>
        <w:rPr>
          <w:color w:val="000000" w:themeColor="text1"/>
        </w:rPr>
      </w:pPr>
    </w:p>
    <w:p w14:paraId="3CA95E1B" w14:textId="77777777" w:rsidR="006436E2" w:rsidRPr="00595A20" w:rsidRDefault="006436E2" w:rsidP="00B3590E">
      <w:pPr>
        <w:jc w:val="center"/>
        <w:rPr>
          <w:color w:val="000000" w:themeColor="text1"/>
        </w:rPr>
      </w:pPr>
    </w:p>
    <w:p w14:paraId="488BF8B1" w14:textId="77777777" w:rsidR="006436E2" w:rsidRPr="00595A20" w:rsidRDefault="006436E2" w:rsidP="00B3590E">
      <w:pPr>
        <w:jc w:val="center"/>
        <w:rPr>
          <w:color w:val="000000" w:themeColor="text1"/>
        </w:rPr>
      </w:pPr>
    </w:p>
    <w:p w14:paraId="3CD071B2" w14:textId="77777777" w:rsidR="006436E2" w:rsidRPr="00595A20" w:rsidRDefault="006436E2" w:rsidP="00B3590E">
      <w:pPr>
        <w:jc w:val="center"/>
        <w:rPr>
          <w:color w:val="000000" w:themeColor="text1"/>
        </w:rPr>
      </w:pPr>
    </w:p>
    <w:p w14:paraId="23A699E0" w14:textId="77777777" w:rsidR="006436E2" w:rsidRPr="00595A20" w:rsidRDefault="006436E2" w:rsidP="00B3590E">
      <w:pPr>
        <w:jc w:val="center"/>
        <w:rPr>
          <w:color w:val="000000" w:themeColor="text1"/>
        </w:rPr>
      </w:pPr>
    </w:p>
    <w:p w14:paraId="4969E28B" w14:textId="77777777" w:rsidR="006436E2" w:rsidRPr="00595A20" w:rsidRDefault="006436E2" w:rsidP="00B3590E">
      <w:pPr>
        <w:jc w:val="center"/>
        <w:rPr>
          <w:color w:val="000000" w:themeColor="text1"/>
        </w:rPr>
      </w:pPr>
    </w:p>
    <w:p w14:paraId="7E24C2DD" w14:textId="77777777" w:rsidR="006436E2" w:rsidRPr="00595A20" w:rsidRDefault="006436E2" w:rsidP="00B3590E">
      <w:pPr>
        <w:jc w:val="center"/>
        <w:rPr>
          <w:color w:val="000000" w:themeColor="text1"/>
        </w:rPr>
      </w:pPr>
    </w:p>
    <w:p w14:paraId="6354865A" w14:textId="77777777" w:rsidR="00640B9E" w:rsidRPr="00595A20" w:rsidRDefault="00640B9E" w:rsidP="00B3590E">
      <w:pPr>
        <w:jc w:val="center"/>
        <w:rPr>
          <w:color w:val="000000" w:themeColor="text1"/>
        </w:rPr>
      </w:pPr>
    </w:p>
    <w:p w14:paraId="3CB32474" w14:textId="77777777" w:rsidR="006436E2" w:rsidRPr="00595A20" w:rsidRDefault="006436E2" w:rsidP="00B3590E">
      <w:pPr>
        <w:jc w:val="center"/>
        <w:rPr>
          <w:color w:val="000000" w:themeColor="text1"/>
        </w:rPr>
      </w:pPr>
    </w:p>
    <w:p w14:paraId="3F8A5659" w14:textId="77777777" w:rsidR="00640B9E" w:rsidRPr="00595A20" w:rsidRDefault="00640B9E" w:rsidP="00B3590E">
      <w:pPr>
        <w:jc w:val="center"/>
        <w:rPr>
          <w:color w:val="000000" w:themeColor="text1"/>
        </w:rPr>
      </w:pPr>
    </w:p>
    <w:p w14:paraId="391F76DD" w14:textId="77777777" w:rsidR="000D285A" w:rsidRPr="00595A20" w:rsidRDefault="000D285A" w:rsidP="00B3590E">
      <w:pPr>
        <w:jc w:val="center"/>
        <w:rPr>
          <w:color w:val="000000" w:themeColor="text1"/>
        </w:rPr>
      </w:pPr>
    </w:p>
    <w:p w14:paraId="071FD0A9" w14:textId="30BF65FF" w:rsidR="00640B9E" w:rsidRPr="00595A20" w:rsidRDefault="00E80344" w:rsidP="00B3590E">
      <w:pPr>
        <w:ind w:firstLine="0"/>
        <w:jc w:val="center"/>
        <w:rPr>
          <w:color w:val="000000" w:themeColor="text1"/>
          <w:lang w:bidi="he-IL"/>
        </w:rPr>
      </w:pPr>
      <w:r w:rsidRPr="00595A20">
        <w:rPr>
          <w:color w:val="000000" w:themeColor="text1"/>
          <w:lang w:bidi="he-IL"/>
        </w:rPr>
        <w:t xml:space="preserve">г. </w:t>
      </w:r>
      <w:r w:rsidR="00631425" w:rsidRPr="00595A20">
        <w:rPr>
          <w:color w:val="000000" w:themeColor="text1"/>
          <w:lang w:val="kk-KZ" w:bidi="he-IL"/>
        </w:rPr>
        <w:t>Астана</w:t>
      </w:r>
      <w:r w:rsidR="00157E65" w:rsidRPr="00595A20">
        <w:rPr>
          <w:color w:val="000000" w:themeColor="text1"/>
          <w:lang w:bidi="he-IL"/>
        </w:rPr>
        <w:t xml:space="preserve">, </w:t>
      </w:r>
      <w:r w:rsidRPr="00595A20">
        <w:rPr>
          <w:color w:val="000000" w:themeColor="text1"/>
          <w:lang w:bidi="he-IL"/>
        </w:rPr>
        <w:t>202</w:t>
      </w:r>
      <w:r w:rsidR="00FA7615" w:rsidRPr="00595A20">
        <w:rPr>
          <w:color w:val="000000" w:themeColor="text1"/>
          <w:lang w:bidi="he-IL"/>
        </w:rPr>
        <w:t>5</w:t>
      </w:r>
      <w:r w:rsidRPr="00595A20">
        <w:rPr>
          <w:color w:val="000000" w:themeColor="text1"/>
          <w:lang w:bidi="he-IL"/>
        </w:rPr>
        <w:t xml:space="preserve"> год</w:t>
      </w:r>
    </w:p>
    <w:p w14:paraId="6A9484BC" w14:textId="0301F12C" w:rsidR="000144BB" w:rsidRPr="00595A20" w:rsidRDefault="000D285A" w:rsidP="00B3590E">
      <w:pPr>
        <w:tabs>
          <w:tab w:val="clear" w:pos="567"/>
        </w:tabs>
        <w:ind w:firstLine="0"/>
        <w:jc w:val="center"/>
        <w:rPr>
          <w:color w:val="000000" w:themeColor="text1"/>
        </w:rPr>
      </w:pPr>
      <w:r w:rsidRPr="00595A20">
        <w:rPr>
          <w:color w:val="000000" w:themeColor="text1"/>
        </w:rPr>
        <w:br w:type="page"/>
      </w:r>
      <w:r w:rsidR="004F6275" w:rsidRPr="00595A20">
        <w:rPr>
          <w:noProof/>
          <w:color w:val="000000" w:themeColor="text1"/>
        </w:rPr>
        <w:lastRenderedPageBreak/>
        <mc:AlternateContent>
          <mc:Choice Requires="wps">
            <w:drawing>
              <wp:anchor distT="0" distB="0" distL="114300" distR="114300" simplePos="0" relativeHeight="251799552" behindDoc="0" locked="0" layoutInCell="1" allowOverlap="1" wp14:anchorId="7C8DDE3A" wp14:editId="0AFB1E19">
                <wp:simplePos x="0" y="0"/>
                <wp:positionH relativeFrom="column">
                  <wp:posOffset>2871470</wp:posOffset>
                </wp:positionH>
                <wp:positionV relativeFrom="paragraph">
                  <wp:posOffset>-548005</wp:posOffset>
                </wp:positionV>
                <wp:extent cx="666750" cy="342900"/>
                <wp:effectExtent l="0" t="0" r="19050" b="19050"/>
                <wp:wrapNone/>
                <wp:docPr id="20" name="Прямоугольник 20"/>
                <wp:cNvGraphicFramePr/>
                <a:graphic xmlns:a="http://schemas.openxmlformats.org/drawingml/2006/main">
                  <a:graphicData uri="http://schemas.microsoft.com/office/word/2010/wordprocessingShape">
                    <wps:wsp>
                      <wps:cNvSpPr/>
                      <wps:spPr>
                        <a:xfrm>
                          <a:off x="0" y="0"/>
                          <a:ext cx="666750" cy="3429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76B2A4" id="Прямоугольник 20" o:spid="_x0000_s1026" style="position:absolute;margin-left:226.1pt;margin-top:-43.15pt;width:52.5pt;height:27pt;z-index:251799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" fillcolor="white [3212]" strokecolor="white [3212]" strokeweight="2pt"/>
            </w:pict>
          </mc:Fallback>
        </mc:AlternateContent>
      </w:r>
      <w:r w:rsidR="000144BB" w:rsidRPr="00595A20">
        <w:rPr>
          <w:color w:val="000000" w:themeColor="text1"/>
        </w:rPr>
        <w:t>СОДЕРЖАНИЕ</w:t>
      </w:r>
    </w:p>
    <w:sdt>
      <w:sdtPr>
        <w:rPr>
          <w:rFonts w:eastAsia="Times New Roman" w:cs="Times New Roman"/>
          <w:b w:val="0"/>
          <w:bCs w:val="0"/>
          <w:color w:val="auto"/>
        </w:rPr>
        <w:id w:val="156921984"/>
      </w:sdtPr>
      <w:sdtEndPr/>
      <w:sdtContent>
        <w:p w14:paraId="5EB519FB" w14:textId="77777777" w:rsidR="005326F0" w:rsidRPr="00595A20" w:rsidRDefault="005326F0" w:rsidP="00B3590E">
          <w:pPr>
            <w:pStyle w:val="1"/>
            <w:ind w:firstLine="567"/>
            <w:rPr>
              <w:rFonts w:cs="Times New Roman"/>
              <w:b w:val="0"/>
              <w:bCs w:val="0"/>
            </w:rPr>
          </w:pPr>
        </w:p>
        <w:p w14:paraId="64A72AFB" w14:textId="089BFC99" w:rsidR="00B84A88" w:rsidRPr="00595A20" w:rsidRDefault="00195128">
          <w:pPr>
            <w:pStyle w:val="21"/>
            <w:rPr>
              <w:rFonts w:asciiTheme="minorHAnsi" w:eastAsiaTheme="minorEastAsia" w:hAnsiTheme="minorHAnsi" w:cstheme="minorBidi"/>
              <w:noProof/>
              <w:sz w:val="22"/>
              <w:szCs w:val="22"/>
            </w:rPr>
          </w:pPr>
          <w:r w:rsidRPr="00595A20">
            <w:rPr>
              <w:color w:val="000000" w:themeColor="text1"/>
            </w:rPr>
            <w:fldChar w:fldCharType="begin"/>
          </w:r>
          <w:r w:rsidR="005326F0" w:rsidRPr="00595A20">
            <w:rPr>
              <w:color w:val="000000" w:themeColor="text1"/>
            </w:rPr>
            <w:instrText xml:space="preserve"> TOC \o "1-3" \h \z \u </w:instrText>
          </w:r>
          <w:r w:rsidRPr="00595A20">
            <w:rPr>
              <w:color w:val="000000" w:themeColor="text1"/>
            </w:rPr>
            <w:fldChar w:fldCharType="separate"/>
          </w:r>
          <w:hyperlink w:anchor="_Toc199236612" w:history="1">
            <w:r w:rsidR="00B84A88" w:rsidRPr="00595A20">
              <w:rPr>
                <w:rStyle w:val="a7"/>
                <w:noProof/>
              </w:rPr>
              <w:t>Введение</w:t>
            </w:r>
            <w:r w:rsidR="00B84A88" w:rsidRPr="00595A20">
              <w:rPr>
                <w:noProof/>
                <w:webHidden/>
              </w:rPr>
              <w:tab/>
            </w:r>
            <w:r w:rsidR="00B84A88" w:rsidRPr="00595A20">
              <w:rPr>
                <w:noProof/>
                <w:webHidden/>
              </w:rPr>
              <w:fldChar w:fldCharType="begin"/>
            </w:r>
            <w:r w:rsidR="00B84A88" w:rsidRPr="00595A20">
              <w:rPr>
                <w:noProof/>
                <w:webHidden/>
              </w:rPr>
              <w:instrText xml:space="preserve"> PAGEREF _Toc199236612 \h </w:instrText>
            </w:r>
            <w:r w:rsidR="00B84A88" w:rsidRPr="00595A20">
              <w:rPr>
                <w:noProof/>
                <w:webHidden/>
              </w:rPr>
            </w:r>
            <w:r w:rsidR="00B84A88" w:rsidRPr="00595A20">
              <w:rPr>
                <w:noProof/>
                <w:webHidden/>
              </w:rPr>
              <w:fldChar w:fldCharType="separate"/>
            </w:r>
            <w:r w:rsidR="0029638C">
              <w:rPr>
                <w:noProof/>
                <w:webHidden/>
              </w:rPr>
              <w:t>3</w:t>
            </w:r>
            <w:r w:rsidR="00B84A88" w:rsidRPr="00595A20">
              <w:rPr>
                <w:noProof/>
                <w:webHidden/>
              </w:rPr>
              <w:fldChar w:fldCharType="end"/>
            </w:r>
          </w:hyperlink>
        </w:p>
        <w:p w14:paraId="7C28DB69" w14:textId="6FFCB2BD" w:rsidR="00B84A88" w:rsidRPr="00595A20" w:rsidRDefault="00293F44">
          <w:pPr>
            <w:pStyle w:val="21"/>
            <w:rPr>
              <w:rFonts w:asciiTheme="minorHAnsi" w:eastAsiaTheme="minorEastAsia" w:hAnsiTheme="minorHAnsi" w:cstheme="minorBidi"/>
              <w:noProof/>
              <w:sz w:val="22"/>
              <w:szCs w:val="22"/>
            </w:rPr>
          </w:pPr>
          <w:hyperlink w:anchor="_Toc199236613" w:history="1">
            <w:r w:rsidR="00B84A88" w:rsidRPr="00595A20">
              <w:rPr>
                <w:rStyle w:val="a7"/>
                <w:noProof/>
              </w:rPr>
              <w:t>Глава 1. Конкурентная политика в Республике Казахстан</w:t>
            </w:r>
            <w:r w:rsidR="00B84A88" w:rsidRPr="00595A20">
              <w:rPr>
                <w:noProof/>
                <w:webHidden/>
              </w:rPr>
              <w:tab/>
            </w:r>
            <w:r w:rsidR="00B84A88" w:rsidRPr="00595A20">
              <w:rPr>
                <w:noProof/>
                <w:webHidden/>
              </w:rPr>
              <w:fldChar w:fldCharType="begin"/>
            </w:r>
            <w:r w:rsidR="00B84A88" w:rsidRPr="00595A20">
              <w:rPr>
                <w:noProof/>
                <w:webHidden/>
              </w:rPr>
              <w:instrText xml:space="preserve"> PAGEREF _Toc199236613 \h </w:instrText>
            </w:r>
            <w:r w:rsidR="00B84A88" w:rsidRPr="00595A20">
              <w:rPr>
                <w:noProof/>
                <w:webHidden/>
              </w:rPr>
            </w:r>
            <w:r w:rsidR="00B84A88" w:rsidRPr="00595A20">
              <w:rPr>
                <w:noProof/>
                <w:webHidden/>
              </w:rPr>
              <w:fldChar w:fldCharType="separate"/>
            </w:r>
            <w:r w:rsidR="0029638C">
              <w:rPr>
                <w:noProof/>
                <w:webHidden/>
              </w:rPr>
              <w:t>4</w:t>
            </w:r>
            <w:r w:rsidR="00B84A88" w:rsidRPr="00595A20">
              <w:rPr>
                <w:noProof/>
                <w:webHidden/>
              </w:rPr>
              <w:fldChar w:fldCharType="end"/>
            </w:r>
          </w:hyperlink>
        </w:p>
        <w:p w14:paraId="4676517E" w14:textId="623209DE" w:rsidR="00B84A88" w:rsidRPr="00595A20" w:rsidRDefault="00293F44">
          <w:pPr>
            <w:pStyle w:val="21"/>
            <w:rPr>
              <w:rFonts w:asciiTheme="minorHAnsi" w:eastAsiaTheme="minorEastAsia" w:hAnsiTheme="minorHAnsi" w:cstheme="minorBidi"/>
              <w:noProof/>
              <w:sz w:val="22"/>
              <w:szCs w:val="22"/>
            </w:rPr>
          </w:pPr>
          <w:hyperlink w:anchor="_Toc199236614" w:history="1">
            <w:r w:rsidR="00B84A88" w:rsidRPr="00595A20">
              <w:rPr>
                <w:rStyle w:val="a7"/>
                <w:noProof/>
              </w:rPr>
              <w:t>1.1.</w:t>
            </w:r>
            <w:r w:rsidR="00B84A88" w:rsidRPr="00595A20">
              <w:rPr>
                <w:rFonts w:asciiTheme="minorHAnsi" w:eastAsiaTheme="minorEastAsia" w:hAnsiTheme="minorHAnsi" w:cstheme="minorBidi"/>
                <w:noProof/>
                <w:sz w:val="22"/>
                <w:szCs w:val="22"/>
              </w:rPr>
              <w:tab/>
            </w:r>
            <w:r w:rsidR="00B84A88" w:rsidRPr="00595A20">
              <w:rPr>
                <w:rStyle w:val="a7"/>
                <w:noProof/>
              </w:rPr>
              <w:t>Анализ текущей ситуации и тенденции развития конкурентной политики в Республике Казахстан</w:t>
            </w:r>
            <w:r w:rsidR="00B84A88" w:rsidRPr="00595A20">
              <w:rPr>
                <w:noProof/>
                <w:webHidden/>
              </w:rPr>
              <w:tab/>
            </w:r>
            <w:r w:rsidR="00B84A88" w:rsidRPr="00595A20">
              <w:rPr>
                <w:noProof/>
                <w:webHidden/>
              </w:rPr>
              <w:fldChar w:fldCharType="begin"/>
            </w:r>
            <w:r w:rsidR="00B84A88" w:rsidRPr="00595A20">
              <w:rPr>
                <w:noProof/>
                <w:webHidden/>
              </w:rPr>
              <w:instrText xml:space="preserve"> PAGEREF _Toc199236614 \h </w:instrText>
            </w:r>
            <w:r w:rsidR="00B84A88" w:rsidRPr="00595A20">
              <w:rPr>
                <w:noProof/>
                <w:webHidden/>
              </w:rPr>
            </w:r>
            <w:r w:rsidR="00B84A88" w:rsidRPr="00595A20">
              <w:rPr>
                <w:noProof/>
                <w:webHidden/>
              </w:rPr>
              <w:fldChar w:fldCharType="separate"/>
            </w:r>
            <w:r w:rsidR="0029638C">
              <w:rPr>
                <w:noProof/>
                <w:webHidden/>
              </w:rPr>
              <w:t>4</w:t>
            </w:r>
            <w:r w:rsidR="00B84A88" w:rsidRPr="00595A20">
              <w:rPr>
                <w:noProof/>
                <w:webHidden/>
              </w:rPr>
              <w:fldChar w:fldCharType="end"/>
            </w:r>
          </w:hyperlink>
        </w:p>
        <w:p w14:paraId="44211C79" w14:textId="14F79BF0" w:rsidR="00B84A88" w:rsidRPr="00595A20" w:rsidRDefault="00293F44">
          <w:pPr>
            <w:pStyle w:val="21"/>
            <w:rPr>
              <w:rFonts w:asciiTheme="minorHAnsi" w:eastAsiaTheme="minorEastAsia" w:hAnsiTheme="minorHAnsi" w:cstheme="minorBidi"/>
              <w:noProof/>
              <w:sz w:val="22"/>
              <w:szCs w:val="22"/>
            </w:rPr>
          </w:pPr>
          <w:hyperlink w:anchor="_Toc199236615" w:history="1">
            <w:r w:rsidR="00B84A88" w:rsidRPr="00595A20">
              <w:rPr>
                <w:rStyle w:val="a7"/>
                <w:noProof/>
              </w:rPr>
              <w:t>1.2.</w:t>
            </w:r>
            <w:r w:rsidR="00B84A88" w:rsidRPr="00595A20">
              <w:rPr>
                <w:rFonts w:asciiTheme="minorHAnsi" w:eastAsiaTheme="minorEastAsia" w:hAnsiTheme="minorHAnsi" w:cstheme="minorBidi"/>
                <w:noProof/>
                <w:sz w:val="22"/>
                <w:szCs w:val="22"/>
              </w:rPr>
              <w:tab/>
            </w:r>
            <w:r w:rsidR="00B84A88" w:rsidRPr="00595A20">
              <w:rPr>
                <w:rStyle w:val="a7"/>
                <w:noProof/>
              </w:rPr>
              <w:t>Совершенствование законодательства в области защиты конкуренции</w:t>
            </w:r>
            <w:r w:rsidR="00B84A88" w:rsidRPr="00595A20">
              <w:rPr>
                <w:noProof/>
                <w:webHidden/>
              </w:rPr>
              <w:tab/>
            </w:r>
            <w:r w:rsidR="00B84A88" w:rsidRPr="00595A20">
              <w:rPr>
                <w:noProof/>
                <w:webHidden/>
              </w:rPr>
              <w:fldChar w:fldCharType="begin"/>
            </w:r>
            <w:r w:rsidR="00B84A88" w:rsidRPr="00595A20">
              <w:rPr>
                <w:noProof/>
                <w:webHidden/>
              </w:rPr>
              <w:instrText xml:space="preserve"> PAGEREF _Toc199236615 \h </w:instrText>
            </w:r>
            <w:r w:rsidR="00B84A88" w:rsidRPr="00595A20">
              <w:rPr>
                <w:noProof/>
                <w:webHidden/>
              </w:rPr>
            </w:r>
            <w:r w:rsidR="00B84A88" w:rsidRPr="00595A20">
              <w:rPr>
                <w:noProof/>
                <w:webHidden/>
              </w:rPr>
              <w:fldChar w:fldCharType="separate"/>
            </w:r>
            <w:r w:rsidR="0029638C">
              <w:rPr>
                <w:noProof/>
                <w:webHidden/>
              </w:rPr>
              <w:t>10</w:t>
            </w:r>
            <w:r w:rsidR="00B84A88" w:rsidRPr="00595A20">
              <w:rPr>
                <w:noProof/>
                <w:webHidden/>
              </w:rPr>
              <w:fldChar w:fldCharType="end"/>
            </w:r>
          </w:hyperlink>
        </w:p>
        <w:p w14:paraId="454E35A8" w14:textId="1F2C91D1" w:rsidR="00B84A88" w:rsidRPr="00595A20" w:rsidRDefault="00293F44">
          <w:pPr>
            <w:pStyle w:val="21"/>
            <w:rPr>
              <w:rFonts w:asciiTheme="minorHAnsi" w:eastAsiaTheme="minorEastAsia" w:hAnsiTheme="minorHAnsi" w:cstheme="minorBidi"/>
              <w:noProof/>
              <w:sz w:val="22"/>
              <w:szCs w:val="22"/>
            </w:rPr>
          </w:pPr>
          <w:hyperlink w:anchor="_Toc199236616" w:history="1">
            <w:r w:rsidR="00B84A88" w:rsidRPr="00595A20">
              <w:rPr>
                <w:rStyle w:val="a7"/>
                <w:noProof/>
              </w:rPr>
              <w:t>1.3.</w:t>
            </w:r>
            <w:r w:rsidR="00B84A88" w:rsidRPr="00595A20">
              <w:rPr>
                <w:rFonts w:asciiTheme="minorHAnsi" w:eastAsiaTheme="minorEastAsia" w:hAnsiTheme="minorHAnsi" w:cstheme="minorBidi"/>
                <w:noProof/>
                <w:sz w:val="22"/>
                <w:szCs w:val="22"/>
              </w:rPr>
              <w:tab/>
            </w:r>
            <w:r w:rsidR="00B84A88" w:rsidRPr="00595A20">
              <w:rPr>
                <w:rStyle w:val="a7"/>
                <w:noProof/>
              </w:rPr>
              <w:t>Ограничение доли участия государства в предпринимательстве</w:t>
            </w:r>
            <w:r w:rsidR="00B84A88" w:rsidRPr="00595A20">
              <w:rPr>
                <w:noProof/>
                <w:webHidden/>
              </w:rPr>
              <w:tab/>
            </w:r>
            <w:r w:rsidR="00B84A88" w:rsidRPr="00595A20">
              <w:rPr>
                <w:noProof/>
                <w:webHidden/>
              </w:rPr>
              <w:fldChar w:fldCharType="begin"/>
            </w:r>
            <w:r w:rsidR="00B84A88" w:rsidRPr="00595A20">
              <w:rPr>
                <w:noProof/>
                <w:webHidden/>
              </w:rPr>
              <w:instrText xml:space="preserve"> PAGEREF _Toc199236616 \h </w:instrText>
            </w:r>
            <w:r w:rsidR="00B84A88" w:rsidRPr="00595A20">
              <w:rPr>
                <w:noProof/>
                <w:webHidden/>
              </w:rPr>
            </w:r>
            <w:r w:rsidR="00B84A88" w:rsidRPr="00595A20">
              <w:rPr>
                <w:noProof/>
                <w:webHidden/>
              </w:rPr>
              <w:fldChar w:fldCharType="separate"/>
            </w:r>
            <w:r w:rsidR="0029638C">
              <w:rPr>
                <w:noProof/>
                <w:webHidden/>
              </w:rPr>
              <w:t>12</w:t>
            </w:r>
            <w:r w:rsidR="00B84A88" w:rsidRPr="00595A20">
              <w:rPr>
                <w:noProof/>
                <w:webHidden/>
              </w:rPr>
              <w:fldChar w:fldCharType="end"/>
            </w:r>
          </w:hyperlink>
        </w:p>
        <w:p w14:paraId="646D56DB" w14:textId="17C832B5" w:rsidR="00B84A88" w:rsidRPr="00595A20" w:rsidRDefault="00293F44">
          <w:pPr>
            <w:pStyle w:val="21"/>
            <w:rPr>
              <w:rFonts w:asciiTheme="minorHAnsi" w:eastAsiaTheme="minorEastAsia" w:hAnsiTheme="minorHAnsi" w:cstheme="minorBidi"/>
              <w:noProof/>
              <w:sz w:val="22"/>
              <w:szCs w:val="22"/>
            </w:rPr>
          </w:pPr>
          <w:hyperlink w:anchor="_Toc199236617" w:history="1">
            <w:r w:rsidR="00B84A88" w:rsidRPr="00595A20">
              <w:rPr>
                <w:rStyle w:val="a7"/>
                <w:noProof/>
              </w:rPr>
              <w:t>1.4.</w:t>
            </w:r>
            <w:r w:rsidR="00B84A88" w:rsidRPr="00595A20">
              <w:rPr>
                <w:rFonts w:asciiTheme="minorHAnsi" w:eastAsiaTheme="minorEastAsia" w:hAnsiTheme="minorHAnsi" w:cstheme="minorBidi"/>
                <w:noProof/>
                <w:sz w:val="22"/>
                <w:szCs w:val="22"/>
              </w:rPr>
              <w:tab/>
            </w:r>
            <w:r w:rsidR="00B84A88" w:rsidRPr="00595A20">
              <w:rPr>
                <w:rStyle w:val="a7"/>
                <w:noProof/>
              </w:rPr>
              <w:t>Мониторинг мер государственной поддержки</w:t>
            </w:r>
            <w:r w:rsidR="00B84A88" w:rsidRPr="00595A20">
              <w:rPr>
                <w:noProof/>
                <w:webHidden/>
              </w:rPr>
              <w:tab/>
            </w:r>
            <w:r w:rsidR="00B84A88" w:rsidRPr="00595A20">
              <w:rPr>
                <w:noProof/>
                <w:webHidden/>
              </w:rPr>
              <w:fldChar w:fldCharType="begin"/>
            </w:r>
            <w:r w:rsidR="00B84A88" w:rsidRPr="00595A20">
              <w:rPr>
                <w:noProof/>
                <w:webHidden/>
              </w:rPr>
              <w:instrText xml:space="preserve"> PAGEREF _Toc199236617 \h </w:instrText>
            </w:r>
            <w:r w:rsidR="00B84A88" w:rsidRPr="00595A20">
              <w:rPr>
                <w:noProof/>
                <w:webHidden/>
              </w:rPr>
            </w:r>
            <w:r w:rsidR="00B84A88" w:rsidRPr="00595A20">
              <w:rPr>
                <w:noProof/>
                <w:webHidden/>
              </w:rPr>
              <w:fldChar w:fldCharType="separate"/>
            </w:r>
            <w:r w:rsidR="0029638C">
              <w:rPr>
                <w:noProof/>
                <w:webHidden/>
              </w:rPr>
              <w:t>20</w:t>
            </w:r>
            <w:r w:rsidR="00B84A88" w:rsidRPr="00595A20">
              <w:rPr>
                <w:noProof/>
                <w:webHidden/>
              </w:rPr>
              <w:fldChar w:fldCharType="end"/>
            </w:r>
          </w:hyperlink>
        </w:p>
        <w:p w14:paraId="51A9EDD1" w14:textId="29D8C805" w:rsidR="00B84A88" w:rsidRPr="00595A20" w:rsidRDefault="00293F44">
          <w:pPr>
            <w:pStyle w:val="21"/>
            <w:rPr>
              <w:rFonts w:asciiTheme="minorHAnsi" w:eastAsiaTheme="minorEastAsia" w:hAnsiTheme="minorHAnsi" w:cstheme="minorBidi"/>
              <w:noProof/>
              <w:sz w:val="22"/>
              <w:szCs w:val="22"/>
            </w:rPr>
          </w:pPr>
          <w:hyperlink w:anchor="_Toc199236618" w:history="1">
            <w:r w:rsidR="00B84A88" w:rsidRPr="00595A20">
              <w:rPr>
                <w:rStyle w:val="a7"/>
                <w:noProof/>
              </w:rPr>
              <w:t>1.5.</w:t>
            </w:r>
            <w:r w:rsidR="00B84A88" w:rsidRPr="00595A20">
              <w:rPr>
                <w:rFonts w:asciiTheme="minorHAnsi" w:eastAsiaTheme="minorEastAsia" w:hAnsiTheme="minorHAnsi" w:cstheme="minorBidi"/>
                <w:noProof/>
                <w:sz w:val="22"/>
                <w:szCs w:val="22"/>
              </w:rPr>
              <w:tab/>
            </w:r>
            <w:r w:rsidR="00B84A88" w:rsidRPr="00595A20">
              <w:rPr>
                <w:rStyle w:val="a7"/>
                <w:noProof/>
              </w:rPr>
              <w:t>Работа с Правительством по развитию конкуренции</w:t>
            </w:r>
            <w:r w:rsidR="00B84A88" w:rsidRPr="00595A20">
              <w:rPr>
                <w:noProof/>
                <w:webHidden/>
              </w:rPr>
              <w:tab/>
            </w:r>
            <w:r w:rsidR="00B84A88" w:rsidRPr="00595A20">
              <w:rPr>
                <w:noProof/>
                <w:webHidden/>
              </w:rPr>
              <w:fldChar w:fldCharType="begin"/>
            </w:r>
            <w:r w:rsidR="00B84A88" w:rsidRPr="00595A20">
              <w:rPr>
                <w:noProof/>
                <w:webHidden/>
              </w:rPr>
              <w:instrText xml:space="preserve"> PAGEREF _Toc199236618 \h </w:instrText>
            </w:r>
            <w:r w:rsidR="00B84A88" w:rsidRPr="00595A20">
              <w:rPr>
                <w:noProof/>
                <w:webHidden/>
              </w:rPr>
            </w:r>
            <w:r w:rsidR="00B84A88" w:rsidRPr="00595A20">
              <w:rPr>
                <w:noProof/>
                <w:webHidden/>
              </w:rPr>
              <w:fldChar w:fldCharType="separate"/>
            </w:r>
            <w:r w:rsidR="0029638C">
              <w:rPr>
                <w:noProof/>
                <w:webHidden/>
              </w:rPr>
              <w:t>22</w:t>
            </w:r>
            <w:r w:rsidR="00B84A88" w:rsidRPr="00595A20">
              <w:rPr>
                <w:noProof/>
                <w:webHidden/>
              </w:rPr>
              <w:fldChar w:fldCharType="end"/>
            </w:r>
          </w:hyperlink>
        </w:p>
        <w:p w14:paraId="7F155818" w14:textId="106AB592" w:rsidR="00B84A88" w:rsidRPr="00595A20" w:rsidRDefault="00293F44">
          <w:pPr>
            <w:pStyle w:val="21"/>
            <w:rPr>
              <w:rFonts w:asciiTheme="minorHAnsi" w:eastAsiaTheme="minorEastAsia" w:hAnsiTheme="minorHAnsi" w:cstheme="minorBidi"/>
              <w:noProof/>
              <w:sz w:val="22"/>
              <w:szCs w:val="22"/>
            </w:rPr>
          </w:pPr>
          <w:hyperlink w:anchor="_Toc199236619" w:history="1">
            <w:r w:rsidR="00B84A88" w:rsidRPr="00595A20">
              <w:rPr>
                <w:rStyle w:val="a7"/>
                <w:noProof/>
              </w:rPr>
              <w:t>1.6.</w:t>
            </w:r>
            <w:r w:rsidR="00B84A88" w:rsidRPr="00595A20">
              <w:rPr>
                <w:rFonts w:asciiTheme="minorHAnsi" w:eastAsiaTheme="minorEastAsia" w:hAnsiTheme="minorHAnsi" w:cstheme="minorBidi"/>
                <w:noProof/>
                <w:sz w:val="22"/>
                <w:szCs w:val="22"/>
              </w:rPr>
              <w:tab/>
            </w:r>
            <w:r w:rsidR="00B84A88" w:rsidRPr="00595A20">
              <w:rPr>
                <w:rStyle w:val="a7"/>
                <w:noProof/>
              </w:rPr>
              <w:t>Выявление и пресечение нарушений</w:t>
            </w:r>
            <w:r w:rsidR="00B84A88" w:rsidRPr="00595A20">
              <w:rPr>
                <w:noProof/>
                <w:webHidden/>
              </w:rPr>
              <w:tab/>
            </w:r>
            <w:r w:rsidR="00B84A88" w:rsidRPr="00595A20">
              <w:rPr>
                <w:noProof/>
                <w:webHidden/>
              </w:rPr>
              <w:fldChar w:fldCharType="begin"/>
            </w:r>
            <w:r w:rsidR="00B84A88" w:rsidRPr="00595A20">
              <w:rPr>
                <w:noProof/>
                <w:webHidden/>
              </w:rPr>
              <w:instrText xml:space="preserve"> PAGEREF _Toc199236619 \h </w:instrText>
            </w:r>
            <w:r w:rsidR="00B84A88" w:rsidRPr="00595A20">
              <w:rPr>
                <w:noProof/>
                <w:webHidden/>
              </w:rPr>
            </w:r>
            <w:r w:rsidR="00B84A88" w:rsidRPr="00595A20">
              <w:rPr>
                <w:noProof/>
                <w:webHidden/>
              </w:rPr>
              <w:fldChar w:fldCharType="separate"/>
            </w:r>
            <w:r w:rsidR="0029638C">
              <w:rPr>
                <w:noProof/>
                <w:webHidden/>
              </w:rPr>
              <w:t>33</w:t>
            </w:r>
            <w:r w:rsidR="00B84A88" w:rsidRPr="00595A20">
              <w:rPr>
                <w:noProof/>
                <w:webHidden/>
              </w:rPr>
              <w:fldChar w:fldCharType="end"/>
            </w:r>
          </w:hyperlink>
        </w:p>
        <w:p w14:paraId="70E18382" w14:textId="51CEDB12" w:rsidR="00B84A88" w:rsidRPr="00595A20" w:rsidRDefault="00293F44">
          <w:pPr>
            <w:pStyle w:val="21"/>
            <w:rPr>
              <w:rFonts w:asciiTheme="minorHAnsi" w:eastAsiaTheme="minorEastAsia" w:hAnsiTheme="minorHAnsi" w:cstheme="minorBidi"/>
              <w:noProof/>
              <w:sz w:val="22"/>
              <w:szCs w:val="22"/>
            </w:rPr>
          </w:pPr>
          <w:hyperlink w:anchor="_Toc199236620" w:history="1">
            <w:r w:rsidR="00B84A88" w:rsidRPr="00595A20">
              <w:rPr>
                <w:rStyle w:val="a7"/>
                <w:noProof/>
              </w:rPr>
              <w:t>1.7.</w:t>
            </w:r>
            <w:r w:rsidR="00B84A88" w:rsidRPr="00595A20">
              <w:rPr>
                <w:rFonts w:asciiTheme="minorHAnsi" w:eastAsiaTheme="minorEastAsia" w:hAnsiTheme="minorHAnsi" w:cstheme="minorBidi"/>
                <w:noProof/>
                <w:sz w:val="22"/>
                <w:szCs w:val="22"/>
              </w:rPr>
              <w:tab/>
            </w:r>
            <w:r w:rsidR="00B84A88" w:rsidRPr="00595A20">
              <w:rPr>
                <w:rStyle w:val="a7"/>
                <w:noProof/>
              </w:rPr>
              <w:t>Регулирование экономической концентрации</w:t>
            </w:r>
            <w:r w:rsidR="00B84A88" w:rsidRPr="00595A20">
              <w:rPr>
                <w:noProof/>
                <w:webHidden/>
              </w:rPr>
              <w:tab/>
            </w:r>
            <w:r w:rsidR="00B84A88" w:rsidRPr="00595A20">
              <w:rPr>
                <w:noProof/>
                <w:webHidden/>
              </w:rPr>
              <w:fldChar w:fldCharType="begin"/>
            </w:r>
            <w:r w:rsidR="00B84A88" w:rsidRPr="00595A20">
              <w:rPr>
                <w:noProof/>
                <w:webHidden/>
              </w:rPr>
              <w:instrText xml:space="preserve"> PAGEREF _Toc199236620 \h </w:instrText>
            </w:r>
            <w:r w:rsidR="00B84A88" w:rsidRPr="00595A20">
              <w:rPr>
                <w:noProof/>
                <w:webHidden/>
              </w:rPr>
            </w:r>
            <w:r w:rsidR="00B84A88" w:rsidRPr="00595A20">
              <w:rPr>
                <w:noProof/>
                <w:webHidden/>
              </w:rPr>
              <w:fldChar w:fldCharType="separate"/>
            </w:r>
            <w:r w:rsidR="0029638C">
              <w:rPr>
                <w:noProof/>
                <w:webHidden/>
              </w:rPr>
              <w:t>39</w:t>
            </w:r>
            <w:r w:rsidR="00B84A88" w:rsidRPr="00595A20">
              <w:rPr>
                <w:noProof/>
                <w:webHidden/>
              </w:rPr>
              <w:fldChar w:fldCharType="end"/>
            </w:r>
          </w:hyperlink>
        </w:p>
        <w:p w14:paraId="167EF68F" w14:textId="155A78A8" w:rsidR="00B84A88" w:rsidRPr="00595A20" w:rsidRDefault="00293F44">
          <w:pPr>
            <w:pStyle w:val="21"/>
            <w:rPr>
              <w:rFonts w:asciiTheme="minorHAnsi" w:eastAsiaTheme="minorEastAsia" w:hAnsiTheme="minorHAnsi" w:cstheme="minorBidi"/>
              <w:noProof/>
              <w:sz w:val="22"/>
              <w:szCs w:val="22"/>
            </w:rPr>
          </w:pPr>
          <w:hyperlink w:anchor="_Toc199236621" w:history="1">
            <w:r w:rsidR="00B84A88" w:rsidRPr="00595A20">
              <w:rPr>
                <w:rStyle w:val="a7"/>
                <w:noProof/>
              </w:rPr>
              <w:t>1.8.</w:t>
            </w:r>
            <w:r w:rsidR="00B84A88" w:rsidRPr="00595A20">
              <w:rPr>
                <w:rFonts w:asciiTheme="minorHAnsi" w:eastAsiaTheme="minorEastAsia" w:hAnsiTheme="minorHAnsi" w:cstheme="minorBidi"/>
                <w:noProof/>
                <w:sz w:val="22"/>
                <w:szCs w:val="22"/>
              </w:rPr>
              <w:tab/>
            </w:r>
            <w:r w:rsidR="00B84A88" w:rsidRPr="00595A20">
              <w:rPr>
                <w:rStyle w:val="a7"/>
                <w:noProof/>
              </w:rPr>
              <w:t>Контроль товарных бирж</w:t>
            </w:r>
            <w:r w:rsidR="00B84A88" w:rsidRPr="00595A20">
              <w:rPr>
                <w:noProof/>
                <w:webHidden/>
              </w:rPr>
              <w:tab/>
            </w:r>
            <w:r w:rsidR="00B84A88" w:rsidRPr="00595A20">
              <w:rPr>
                <w:noProof/>
                <w:webHidden/>
              </w:rPr>
              <w:fldChar w:fldCharType="begin"/>
            </w:r>
            <w:r w:rsidR="00B84A88" w:rsidRPr="00595A20">
              <w:rPr>
                <w:noProof/>
                <w:webHidden/>
              </w:rPr>
              <w:instrText xml:space="preserve"> PAGEREF _Toc199236621 \h </w:instrText>
            </w:r>
            <w:r w:rsidR="00B84A88" w:rsidRPr="00595A20">
              <w:rPr>
                <w:noProof/>
                <w:webHidden/>
              </w:rPr>
            </w:r>
            <w:r w:rsidR="00B84A88" w:rsidRPr="00595A20">
              <w:rPr>
                <w:noProof/>
                <w:webHidden/>
              </w:rPr>
              <w:fldChar w:fldCharType="separate"/>
            </w:r>
            <w:r w:rsidR="0029638C">
              <w:rPr>
                <w:noProof/>
                <w:webHidden/>
              </w:rPr>
              <w:t>41</w:t>
            </w:r>
            <w:r w:rsidR="00B84A88" w:rsidRPr="00595A20">
              <w:rPr>
                <w:noProof/>
                <w:webHidden/>
              </w:rPr>
              <w:fldChar w:fldCharType="end"/>
            </w:r>
          </w:hyperlink>
        </w:p>
        <w:p w14:paraId="1FC587D2" w14:textId="2F1BD561" w:rsidR="00B84A88" w:rsidRPr="00595A20" w:rsidRDefault="00293F44">
          <w:pPr>
            <w:pStyle w:val="21"/>
            <w:rPr>
              <w:rFonts w:asciiTheme="minorHAnsi" w:eastAsiaTheme="minorEastAsia" w:hAnsiTheme="minorHAnsi" w:cstheme="minorBidi"/>
              <w:noProof/>
              <w:sz w:val="22"/>
              <w:szCs w:val="22"/>
            </w:rPr>
          </w:pPr>
          <w:hyperlink w:anchor="_Toc199236622" w:history="1">
            <w:r w:rsidR="00B84A88" w:rsidRPr="00595A20">
              <w:rPr>
                <w:rStyle w:val="a7"/>
                <w:noProof/>
              </w:rPr>
              <w:t>1.9.</w:t>
            </w:r>
            <w:r w:rsidR="00B84A88" w:rsidRPr="00595A20">
              <w:rPr>
                <w:rFonts w:asciiTheme="minorHAnsi" w:eastAsiaTheme="minorEastAsia" w:hAnsiTheme="minorHAnsi" w:cstheme="minorBidi"/>
                <w:noProof/>
                <w:sz w:val="22"/>
                <w:szCs w:val="22"/>
              </w:rPr>
              <w:tab/>
            </w:r>
            <w:r w:rsidR="00B84A88" w:rsidRPr="00595A20">
              <w:rPr>
                <w:rStyle w:val="a7"/>
                <w:noProof/>
              </w:rPr>
              <w:t>Международное сотрудничество</w:t>
            </w:r>
            <w:r w:rsidR="00B84A88" w:rsidRPr="00595A20">
              <w:rPr>
                <w:noProof/>
                <w:webHidden/>
              </w:rPr>
              <w:tab/>
            </w:r>
            <w:r w:rsidR="00B84A88" w:rsidRPr="00595A20">
              <w:rPr>
                <w:noProof/>
                <w:webHidden/>
              </w:rPr>
              <w:fldChar w:fldCharType="begin"/>
            </w:r>
            <w:r w:rsidR="00B84A88" w:rsidRPr="00595A20">
              <w:rPr>
                <w:noProof/>
                <w:webHidden/>
              </w:rPr>
              <w:instrText xml:space="preserve"> PAGEREF _Toc199236622 \h </w:instrText>
            </w:r>
            <w:r w:rsidR="00B84A88" w:rsidRPr="00595A20">
              <w:rPr>
                <w:noProof/>
                <w:webHidden/>
              </w:rPr>
            </w:r>
            <w:r w:rsidR="00B84A88" w:rsidRPr="00595A20">
              <w:rPr>
                <w:noProof/>
                <w:webHidden/>
              </w:rPr>
              <w:fldChar w:fldCharType="separate"/>
            </w:r>
            <w:r w:rsidR="0029638C">
              <w:rPr>
                <w:noProof/>
                <w:webHidden/>
              </w:rPr>
              <w:t>42</w:t>
            </w:r>
            <w:r w:rsidR="00B84A88" w:rsidRPr="00595A20">
              <w:rPr>
                <w:noProof/>
                <w:webHidden/>
              </w:rPr>
              <w:fldChar w:fldCharType="end"/>
            </w:r>
          </w:hyperlink>
        </w:p>
        <w:p w14:paraId="77F83BC8" w14:textId="795FBE78" w:rsidR="00B84A88" w:rsidRPr="00595A20" w:rsidRDefault="00293F44">
          <w:pPr>
            <w:pStyle w:val="21"/>
            <w:rPr>
              <w:rFonts w:asciiTheme="minorHAnsi" w:eastAsiaTheme="minorEastAsia" w:hAnsiTheme="minorHAnsi" w:cstheme="minorBidi"/>
              <w:noProof/>
              <w:sz w:val="22"/>
              <w:szCs w:val="22"/>
            </w:rPr>
          </w:pPr>
          <w:hyperlink w:anchor="_Toc199236623" w:history="1">
            <w:r w:rsidR="00B84A88" w:rsidRPr="00595A20">
              <w:rPr>
                <w:rStyle w:val="a7"/>
                <w:noProof/>
              </w:rPr>
              <w:t>1.10.</w:t>
            </w:r>
            <w:r w:rsidR="00B84A88" w:rsidRPr="00595A20">
              <w:rPr>
                <w:rFonts w:asciiTheme="minorHAnsi" w:eastAsiaTheme="minorEastAsia" w:hAnsiTheme="minorHAnsi" w:cstheme="minorBidi"/>
                <w:noProof/>
                <w:sz w:val="22"/>
                <w:szCs w:val="22"/>
              </w:rPr>
              <w:tab/>
            </w:r>
            <w:r w:rsidR="00B84A88" w:rsidRPr="00595A20">
              <w:rPr>
                <w:rStyle w:val="a7"/>
                <w:noProof/>
              </w:rPr>
              <w:t>Реализация операционных мер – цифровизация</w:t>
            </w:r>
            <w:r w:rsidR="00B84A88" w:rsidRPr="00595A20">
              <w:rPr>
                <w:noProof/>
                <w:webHidden/>
              </w:rPr>
              <w:tab/>
            </w:r>
            <w:r w:rsidR="00B84A88" w:rsidRPr="00595A20">
              <w:rPr>
                <w:noProof/>
                <w:webHidden/>
              </w:rPr>
              <w:fldChar w:fldCharType="begin"/>
            </w:r>
            <w:r w:rsidR="00B84A88" w:rsidRPr="00595A20">
              <w:rPr>
                <w:noProof/>
                <w:webHidden/>
              </w:rPr>
              <w:instrText xml:space="preserve"> PAGEREF _Toc199236623 \h </w:instrText>
            </w:r>
            <w:r w:rsidR="00B84A88" w:rsidRPr="00595A20">
              <w:rPr>
                <w:noProof/>
                <w:webHidden/>
              </w:rPr>
            </w:r>
            <w:r w:rsidR="00B84A88" w:rsidRPr="00595A20">
              <w:rPr>
                <w:noProof/>
                <w:webHidden/>
              </w:rPr>
              <w:fldChar w:fldCharType="separate"/>
            </w:r>
            <w:r w:rsidR="0029638C">
              <w:rPr>
                <w:noProof/>
                <w:webHidden/>
              </w:rPr>
              <w:t>47</w:t>
            </w:r>
            <w:r w:rsidR="00B84A88" w:rsidRPr="00595A20">
              <w:rPr>
                <w:noProof/>
                <w:webHidden/>
              </w:rPr>
              <w:fldChar w:fldCharType="end"/>
            </w:r>
          </w:hyperlink>
        </w:p>
        <w:p w14:paraId="091A6637" w14:textId="49ED5A34" w:rsidR="00B84A88" w:rsidRPr="00595A20" w:rsidRDefault="00293F44">
          <w:pPr>
            <w:pStyle w:val="21"/>
            <w:rPr>
              <w:rFonts w:asciiTheme="minorHAnsi" w:eastAsiaTheme="minorEastAsia" w:hAnsiTheme="minorHAnsi" w:cstheme="minorBidi"/>
              <w:noProof/>
              <w:sz w:val="22"/>
              <w:szCs w:val="22"/>
            </w:rPr>
          </w:pPr>
          <w:hyperlink w:anchor="_Toc199236624" w:history="1">
            <w:r w:rsidR="00B84A88" w:rsidRPr="00595A20">
              <w:rPr>
                <w:rStyle w:val="a7"/>
                <w:noProof/>
              </w:rPr>
              <w:t>Глава 2. Анализ состояния конкуренции на отдельных товарных рынках</w:t>
            </w:r>
            <w:r w:rsidR="00B84A88" w:rsidRPr="00595A20">
              <w:rPr>
                <w:noProof/>
                <w:webHidden/>
              </w:rPr>
              <w:tab/>
            </w:r>
            <w:r w:rsidR="00B84A88" w:rsidRPr="00595A20">
              <w:rPr>
                <w:noProof/>
                <w:webHidden/>
              </w:rPr>
              <w:fldChar w:fldCharType="begin"/>
            </w:r>
            <w:r w:rsidR="00B84A88" w:rsidRPr="00595A20">
              <w:rPr>
                <w:noProof/>
                <w:webHidden/>
              </w:rPr>
              <w:instrText xml:space="preserve"> PAGEREF _Toc199236624 \h </w:instrText>
            </w:r>
            <w:r w:rsidR="00B84A88" w:rsidRPr="00595A20">
              <w:rPr>
                <w:noProof/>
                <w:webHidden/>
              </w:rPr>
            </w:r>
            <w:r w:rsidR="00B84A88" w:rsidRPr="00595A20">
              <w:rPr>
                <w:noProof/>
                <w:webHidden/>
              </w:rPr>
              <w:fldChar w:fldCharType="separate"/>
            </w:r>
            <w:r w:rsidR="0029638C">
              <w:rPr>
                <w:noProof/>
                <w:webHidden/>
              </w:rPr>
              <w:t>50</w:t>
            </w:r>
            <w:r w:rsidR="00B84A88" w:rsidRPr="00595A20">
              <w:rPr>
                <w:noProof/>
                <w:webHidden/>
              </w:rPr>
              <w:fldChar w:fldCharType="end"/>
            </w:r>
          </w:hyperlink>
        </w:p>
        <w:p w14:paraId="54CFF783" w14:textId="7018A6BB" w:rsidR="00B84A88" w:rsidRPr="00595A20" w:rsidRDefault="00293F44">
          <w:pPr>
            <w:pStyle w:val="21"/>
            <w:rPr>
              <w:rFonts w:asciiTheme="minorHAnsi" w:eastAsiaTheme="minorEastAsia" w:hAnsiTheme="minorHAnsi" w:cstheme="minorBidi"/>
              <w:noProof/>
              <w:sz w:val="22"/>
              <w:szCs w:val="22"/>
            </w:rPr>
          </w:pPr>
          <w:hyperlink w:anchor="_Toc199236625" w:history="1">
            <w:r w:rsidR="00B84A88" w:rsidRPr="00595A20">
              <w:rPr>
                <w:rStyle w:val="a7"/>
                <w:rFonts w:eastAsiaTheme="majorEastAsia"/>
                <w:noProof/>
              </w:rPr>
              <w:t>2.1.</w:t>
            </w:r>
            <w:r w:rsidR="00B84A88" w:rsidRPr="00595A20">
              <w:rPr>
                <w:rFonts w:asciiTheme="minorHAnsi" w:eastAsiaTheme="minorEastAsia" w:hAnsiTheme="minorHAnsi" w:cstheme="minorBidi"/>
                <w:noProof/>
                <w:sz w:val="22"/>
                <w:szCs w:val="22"/>
              </w:rPr>
              <w:tab/>
            </w:r>
            <w:r w:rsidR="00B84A88" w:rsidRPr="00595A20">
              <w:rPr>
                <w:rStyle w:val="a7"/>
                <w:rFonts w:eastAsiaTheme="majorEastAsia"/>
                <w:noProof/>
              </w:rPr>
              <w:t>Рынок</w:t>
            </w:r>
            <w:r w:rsidR="00B84A88" w:rsidRPr="00595A20">
              <w:rPr>
                <w:rStyle w:val="a7"/>
                <w:noProof/>
              </w:rPr>
              <w:t xml:space="preserve"> </w:t>
            </w:r>
            <w:r w:rsidR="00B84A88" w:rsidRPr="00595A20">
              <w:rPr>
                <w:rStyle w:val="a7"/>
                <w:rFonts w:eastAsiaTheme="majorEastAsia"/>
                <w:noProof/>
              </w:rPr>
              <w:t>транспортировки нефти и нефтепродуктов по трубопроводам (за исключением сфер естественных монополий)</w:t>
            </w:r>
            <w:r w:rsidR="00B84A88" w:rsidRPr="00595A20">
              <w:rPr>
                <w:noProof/>
                <w:webHidden/>
              </w:rPr>
              <w:tab/>
            </w:r>
            <w:r w:rsidR="00B84A88" w:rsidRPr="00595A20">
              <w:rPr>
                <w:noProof/>
                <w:webHidden/>
              </w:rPr>
              <w:fldChar w:fldCharType="begin"/>
            </w:r>
            <w:r w:rsidR="00B84A88" w:rsidRPr="00595A20">
              <w:rPr>
                <w:noProof/>
                <w:webHidden/>
              </w:rPr>
              <w:instrText xml:space="preserve"> PAGEREF _Toc199236625 \h </w:instrText>
            </w:r>
            <w:r w:rsidR="00B84A88" w:rsidRPr="00595A20">
              <w:rPr>
                <w:noProof/>
                <w:webHidden/>
              </w:rPr>
            </w:r>
            <w:r w:rsidR="00B84A88" w:rsidRPr="00595A20">
              <w:rPr>
                <w:noProof/>
                <w:webHidden/>
              </w:rPr>
              <w:fldChar w:fldCharType="separate"/>
            </w:r>
            <w:r w:rsidR="0029638C">
              <w:rPr>
                <w:noProof/>
                <w:webHidden/>
              </w:rPr>
              <w:t>50</w:t>
            </w:r>
            <w:r w:rsidR="00B84A88" w:rsidRPr="00595A20">
              <w:rPr>
                <w:noProof/>
                <w:webHidden/>
              </w:rPr>
              <w:fldChar w:fldCharType="end"/>
            </w:r>
          </w:hyperlink>
        </w:p>
        <w:p w14:paraId="49574AE2" w14:textId="1DAC0C93" w:rsidR="00B84A88" w:rsidRPr="00595A20" w:rsidRDefault="00293F44">
          <w:pPr>
            <w:pStyle w:val="21"/>
            <w:rPr>
              <w:rFonts w:asciiTheme="minorHAnsi" w:eastAsiaTheme="minorEastAsia" w:hAnsiTheme="minorHAnsi" w:cstheme="minorBidi"/>
              <w:noProof/>
              <w:sz w:val="22"/>
              <w:szCs w:val="22"/>
            </w:rPr>
          </w:pPr>
          <w:hyperlink w:anchor="_Toc199236626" w:history="1">
            <w:r w:rsidR="00B84A88" w:rsidRPr="00595A20">
              <w:rPr>
                <w:rStyle w:val="a7"/>
                <w:rFonts w:eastAsiaTheme="majorEastAsia"/>
                <w:noProof/>
              </w:rPr>
              <w:t>2.2.</w:t>
            </w:r>
            <w:r w:rsidR="00B84A88" w:rsidRPr="00595A20">
              <w:rPr>
                <w:rFonts w:asciiTheme="minorHAnsi" w:eastAsiaTheme="minorEastAsia" w:hAnsiTheme="minorHAnsi" w:cstheme="minorBidi"/>
                <w:noProof/>
                <w:sz w:val="22"/>
                <w:szCs w:val="22"/>
              </w:rPr>
              <w:tab/>
            </w:r>
            <w:r w:rsidR="00B84A88" w:rsidRPr="00595A20">
              <w:rPr>
                <w:rStyle w:val="a7"/>
                <w:rFonts w:eastAsiaTheme="majorEastAsia"/>
                <w:noProof/>
              </w:rPr>
              <w:t>Рынок переработки нефти</w:t>
            </w:r>
            <w:r w:rsidR="00B84A88" w:rsidRPr="00595A20">
              <w:rPr>
                <w:noProof/>
                <w:webHidden/>
              </w:rPr>
              <w:tab/>
            </w:r>
            <w:r w:rsidR="00B84A88" w:rsidRPr="00595A20">
              <w:rPr>
                <w:noProof/>
                <w:webHidden/>
              </w:rPr>
              <w:fldChar w:fldCharType="begin"/>
            </w:r>
            <w:r w:rsidR="00B84A88" w:rsidRPr="00595A20">
              <w:rPr>
                <w:noProof/>
                <w:webHidden/>
              </w:rPr>
              <w:instrText xml:space="preserve"> PAGEREF _Toc199236626 \h </w:instrText>
            </w:r>
            <w:r w:rsidR="00B84A88" w:rsidRPr="00595A20">
              <w:rPr>
                <w:noProof/>
                <w:webHidden/>
              </w:rPr>
            </w:r>
            <w:r w:rsidR="00B84A88" w:rsidRPr="00595A20">
              <w:rPr>
                <w:noProof/>
                <w:webHidden/>
              </w:rPr>
              <w:fldChar w:fldCharType="separate"/>
            </w:r>
            <w:r w:rsidR="0029638C">
              <w:rPr>
                <w:noProof/>
                <w:webHidden/>
              </w:rPr>
              <w:t>58</w:t>
            </w:r>
            <w:r w:rsidR="00B84A88" w:rsidRPr="00595A20">
              <w:rPr>
                <w:noProof/>
                <w:webHidden/>
              </w:rPr>
              <w:fldChar w:fldCharType="end"/>
            </w:r>
          </w:hyperlink>
        </w:p>
        <w:p w14:paraId="34E0A854" w14:textId="63CC823C" w:rsidR="00B84A88" w:rsidRPr="00595A20" w:rsidRDefault="00293F44">
          <w:pPr>
            <w:pStyle w:val="21"/>
            <w:rPr>
              <w:rFonts w:asciiTheme="minorHAnsi" w:eastAsiaTheme="minorEastAsia" w:hAnsiTheme="minorHAnsi" w:cstheme="minorBidi"/>
              <w:noProof/>
              <w:sz w:val="22"/>
              <w:szCs w:val="22"/>
            </w:rPr>
          </w:pPr>
          <w:hyperlink w:anchor="_Toc199236627" w:history="1">
            <w:r w:rsidR="00B84A88" w:rsidRPr="00595A20">
              <w:rPr>
                <w:rStyle w:val="a7"/>
                <w:rFonts w:eastAsiaTheme="majorEastAsia"/>
                <w:noProof/>
              </w:rPr>
              <w:t>2.3.</w:t>
            </w:r>
            <w:r w:rsidR="00B84A88" w:rsidRPr="00595A20">
              <w:rPr>
                <w:rFonts w:asciiTheme="minorHAnsi" w:eastAsiaTheme="minorEastAsia" w:hAnsiTheme="minorHAnsi" w:cstheme="minorBidi"/>
                <w:noProof/>
                <w:sz w:val="22"/>
                <w:szCs w:val="22"/>
              </w:rPr>
              <w:tab/>
            </w:r>
            <w:r w:rsidR="00B84A88" w:rsidRPr="00595A20">
              <w:rPr>
                <w:rStyle w:val="a7"/>
                <w:rFonts w:eastAsiaTheme="majorEastAsia"/>
                <w:noProof/>
              </w:rPr>
              <w:t>Рынок хранения нефтепродуктов</w:t>
            </w:r>
            <w:r w:rsidR="00B84A88" w:rsidRPr="00595A20">
              <w:rPr>
                <w:noProof/>
                <w:webHidden/>
              </w:rPr>
              <w:tab/>
            </w:r>
            <w:r w:rsidR="00B84A88" w:rsidRPr="00595A20">
              <w:rPr>
                <w:noProof/>
                <w:webHidden/>
              </w:rPr>
              <w:fldChar w:fldCharType="begin"/>
            </w:r>
            <w:r w:rsidR="00B84A88" w:rsidRPr="00595A20">
              <w:rPr>
                <w:noProof/>
                <w:webHidden/>
              </w:rPr>
              <w:instrText xml:space="preserve"> PAGEREF _Toc199236627 \h </w:instrText>
            </w:r>
            <w:r w:rsidR="00B84A88" w:rsidRPr="00595A20">
              <w:rPr>
                <w:noProof/>
                <w:webHidden/>
              </w:rPr>
            </w:r>
            <w:r w:rsidR="00B84A88" w:rsidRPr="00595A20">
              <w:rPr>
                <w:noProof/>
                <w:webHidden/>
              </w:rPr>
              <w:fldChar w:fldCharType="separate"/>
            </w:r>
            <w:r w:rsidR="0029638C">
              <w:rPr>
                <w:noProof/>
                <w:webHidden/>
              </w:rPr>
              <w:t>65</w:t>
            </w:r>
            <w:r w:rsidR="00B84A88" w:rsidRPr="00595A20">
              <w:rPr>
                <w:noProof/>
                <w:webHidden/>
              </w:rPr>
              <w:fldChar w:fldCharType="end"/>
            </w:r>
          </w:hyperlink>
        </w:p>
        <w:p w14:paraId="29A66B65" w14:textId="0989BDDA" w:rsidR="00B84A88" w:rsidRPr="00595A20" w:rsidRDefault="00293F44">
          <w:pPr>
            <w:pStyle w:val="21"/>
            <w:rPr>
              <w:rFonts w:asciiTheme="minorHAnsi" w:eastAsiaTheme="minorEastAsia" w:hAnsiTheme="minorHAnsi" w:cstheme="minorBidi"/>
              <w:noProof/>
              <w:sz w:val="22"/>
              <w:szCs w:val="22"/>
            </w:rPr>
          </w:pPr>
          <w:hyperlink w:anchor="_Toc199236628" w:history="1">
            <w:r w:rsidR="00B84A88" w:rsidRPr="00595A20">
              <w:rPr>
                <w:rStyle w:val="a7"/>
                <w:rFonts w:eastAsiaTheme="majorEastAsia"/>
                <w:noProof/>
              </w:rPr>
              <w:t>2.4.</w:t>
            </w:r>
            <w:r w:rsidR="00B84A88" w:rsidRPr="00595A20">
              <w:rPr>
                <w:rFonts w:asciiTheme="minorHAnsi" w:eastAsiaTheme="minorEastAsia" w:hAnsiTheme="minorHAnsi" w:cstheme="minorBidi"/>
                <w:noProof/>
                <w:sz w:val="22"/>
                <w:szCs w:val="22"/>
              </w:rPr>
              <w:tab/>
            </w:r>
            <w:r w:rsidR="00B84A88" w:rsidRPr="00595A20">
              <w:rPr>
                <w:rStyle w:val="a7"/>
                <w:rFonts w:eastAsiaTheme="majorEastAsia"/>
                <w:noProof/>
              </w:rPr>
              <w:t>Рынок оптовой реализации угля</w:t>
            </w:r>
            <w:r w:rsidR="00B84A88" w:rsidRPr="00595A20">
              <w:rPr>
                <w:noProof/>
                <w:webHidden/>
              </w:rPr>
              <w:tab/>
            </w:r>
            <w:r w:rsidR="00B84A88" w:rsidRPr="00595A20">
              <w:rPr>
                <w:noProof/>
                <w:webHidden/>
              </w:rPr>
              <w:fldChar w:fldCharType="begin"/>
            </w:r>
            <w:r w:rsidR="00B84A88" w:rsidRPr="00595A20">
              <w:rPr>
                <w:noProof/>
                <w:webHidden/>
              </w:rPr>
              <w:instrText xml:space="preserve"> PAGEREF _Toc199236628 \h </w:instrText>
            </w:r>
            <w:r w:rsidR="00B84A88" w:rsidRPr="00595A20">
              <w:rPr>
                <w:noProof/>
                <w:webHidden/>
              </w:rPr>
            </w:r>
            <w:r w:rsidR="00B84A88" w:rsidRPr="00595A20">
              <w:rPr>
                <w:noProof/>
                <w:webHidden/>
              </w:rPr>
              <w:fldChar w:fldCharType="separate"/>
            </w:r>
            <w:r w:rsidR="0029638C">
              <w:rPr>
                <w:noProof/>
                <w:webHidden/>
              </w:rPr>
              <w:t>66</w:t>
            </w:r>
            <w:r w:rsidR="00B84A88" w:rsidRPr="00595A20">
              <w:rPr>
                <w:noProof/>
                <w:webHidden/>
              </w:rPr>
              <w:fldChar w:fldCharType="end"/>
            </w:r>
          </w:hyperlink>
        </w:p>
        <w:p w14:paraId="7072C31A" w14:textId="65CE73F7" w:rsidR="00B84A88" w:rsidRPr="00595A20" w:rsidRDefault="00293F44">
          <w:pPr>
            <w:pStyle w:val="21"/>
            <w:rPr>
              <w:rFonts w:asciiTheme="minorHAnsi" w:eastAsiaTheme="minorEastAsia" w:hAnsiTheme="minorHAnsi" w:cstheme="minorBidi"/>
              <w:noProof/>
              <w:sz w:val="22"/>
              <w:szCs w:val="22"/>
            </w:rPr>
          </w:pPr>
          <w:hyperlink w:anchor="_Toc199236629" w:history="1">
            <w:r w:rsidR="00B84A88" w:rsidRPr="00595A20">
              <w:rPr>
                <w:rStyle w:val="a7"/>
                <w:rFonts w:eastAsiaTheme="majorEastAsia"/>
                <w:noProof/>
              </w:rPr>
              <w:t>2.5.</w:t>
            </w:r>
            <w:r w:rsidR="00B84A88" w:rsidRPr="00595A20">
              <w:rPr>
                <w:rFonts w:asciiTheme="minorHAnsi" w:eastAsiaTheme="minorEastAsia" w:hAnsiTheme="minorHAnsi" w:cstheme="minorBidi"/>
                <w:noProof/>
                <w:sz w:val="22"/>
                <w:szCs w:val="22"/>
              </w:rPr>
              <w:tab/>
            </w:r>
            <w:r w:rsidR="00B84A88" w:rsidRPr="00595A20">
              <w:rPr>
                <w:rStyle w:val="a7"/>
                <w:rFonts w:eastAsiaTheme="majorEastAsia"/>
                <w:noProof/>
              </w:rPr>
              <w:t>Рынок оказания услуг по внутриреспубликанским перевозкам грузов железнодорожным транспортом</w:t>
            </w:r>
            <w:r w:rsidR="00B84A88" w:rsidRPr="00595A20">
              <w:rPr>
                <w:noProof/>
                <w:webHidden/>
              </w:rPr>
              <w:tab/>
            </w:r>
            <w:r w:rsidR="00B84A88" w:rsidRPr="00595A20">
              <w:rPr>
                <w:noProof/>
                <w:webHidden/>
              </w:rPr>
              <w:fldChar w:fldCharType="begin"/>
            </w:r>
            <w:r w:rsidR="00B84A88" w:rsidRPr="00595A20">
              <w:rPr>
                <w:noProof/>
                <w:webHidden/>
              </w:rPr>
              <w:instrText xml:space="preserve"> PAGEREF _Toc199236629 \h </w:instrText>
            </w:r>
            <w:r w:rsidR="00B84A88" w:rsidRPr="00595A20">
              <w:rPr>
                <w:noProof/>
                <w:webHidden/>
              </w:rPr>
            </w:r>
            <w:r w:rsidR="00B84A88" w:rsidRPr="00595A20">
              <w:rPr>
                <w:noProof/>
                <w:webHidden/>
              </w:rPr>
              <w:fldChar w:fldCharType="separate"/>
            </w:r>
            <w:r w:rsidR="0029638C">
              <w:rPr>
                <w:noProof/>
                <w:webHidden/>
              </w:rPr>
              <w:t>70</w:t>
            </w:r>
            <w:r w:rsidR="00B84A88" w:rsidRPr="00595A20">
              <w:rPr>
                <w:noProof/>
                <w:webHidden/>
              </w:rPr>
              <w:fldChar w:fldCharType="end"/>
            </w:r>
          </w:hyperlink>
        </w:p>
        <w:p w14:paraId="7DB3AC3C" w14:textId="0F88079A" w:rsidR="00B84A88" w:rsidRPr="00595A20" w:rsidRDefault="00293F44">
          <w:pPr>
            <w:pStyle w:val="21"/>
            <w:rPr>
              <w:rFonts w:asciiTheme="minorHAnsi" w:eastAsiaTheme="minorEastAsia" w:hAnsiTheme="minorHAnsi" w:cstheme="minorBidi"/>
              <w:noProof/>
              <w:sz w:val="22"/>
              <w:szCs w:val="22"/>
            </w:rPr>
          </w:pPr>
          <w:hyperlink w:anchor="_Toc199236630" w:history="1">
            <w:r w:rsidR="00B84A88" w:rsidRPr="00595A20">
              <w:rPr>
                <w:rStyle w:val="a7"/>
                <w:rFonts w:eastAsiaTheme="majorEastAsia"/>
                <w:noProof/>
              </w:rPr>
              <w:t>2.6.</w:t>
            </w:r>
            <w:r w:rsidR="00B84A88" w:rsidRPr="00595A20">
              <w:rPr>
                <w:rFonts w:asciiTheme="minorHAnsi" w:eastAsiaTheme="minorEastAsia" w:hAnsiTheme="minorHAnsi" w:cstheme="minorBidi"/>
                <w:noProof/>
                <w:sz w:val="22"/>
                <w:szCs w:val="22"/>
              </w:rPr>
              <w:tab/>
            </w:r>
            <w:r w:rsidR="00B84A88" w:rsidRPr="00595A20">
              <w:rPr>
                <w:rStyle w:val="a7"/>
                <w:rFonts w:eastAsiaTheme="majorEastAsia"/>
                <w:noProof/>
              </w:rPr>
              <w:t>Рынок проводного фиксированного интернета</w:t>
            </w:r>
            <w:r w:rsidR="00B84A88" w:rsidRPr="00595A20">
              <w:rPr>
                <w:noProof/>
                <w:webHidden/>
              </w:rPr>
              <w:tab/>
            </w:r>
            <w:r w:rsidR="00B84A88" w:rsidRPr="00595A20">
              <w:rPr>
                <w:noProof/>
                <w:webHidden/>
              </w:rPr>
              <w:fldChar w:fldCharType="begin"/>
            </w:r>
            <w:r w:rsidR="00B84A88" w:rsidRPr="00595A20">
              <w:rPr>
                <w:noProof/>
                <w:webHidden/>
              </w:rPr>
              <w:instrText xml:space="preserve"> PAGEREF _Toc199236630 \h </w:instrText>
            </w:r>
            <w:r w:rsidR="00B84A88" w:rsidRPr="00595A20">
              <w:rPr>
                <w:noProof/>
                <w:webHidden/>
              </w:rPr>
            </w:r>
            <w:r w:rsidR="00B84A88" w:rsidRPr="00595A20">
              <w:rPr>
                <w:noProof/>
                <w:webHidden/>
              </w:rPr>
              <w:fldChar w:fldCharType="separate"/>
            </w:r>
            <w:r w:rsidR="0029638C">
              <w:rPr>
                <w:noProof/>
                <w:webHidden/>
              </w:rPr>
              <w:t>74</w:t>
            </w:r>
            <w:r w:rsidR="00B84A88" w:rsidRPr="00595A20">
              <w:rPr>
                <w:noProof/>
                <w:webHidden/>
              </w:rPr>
              <w:fldChar w:fldCharType="end"/>
            </w:r>
          </w:hyperlink>
        </w:p>
        <w:p w14:paraId="70E37A4C" w14:textId="21E06567" w:rsidR="00B84A88" w:rsidRPr="00595A20" w:rsidRDefault="00293F44">
          <w:pPr>
            <w:pStyle w:val="21"/>
            <w:rPr>
              <w:rFonts w:asciiTheme="minorHAnsi" w:eastAsiaTheme="minorEastAsia" w:hAnsiTheme="minorHAnsi" w:cstheme="minorBidi"/>
              <w:noProof/>
              <w:sz w:val="22"/>
              <w:szCs w:val="22"/>
            </w:rPr>
          </w:pPr>
          <w:hyperlink w:anchor="_Toc199236631" w:history="1">
            <w:r w:rsidR="00B84A88" w:rsidRPr="00595A20">
              <w:rPr>
                <w:rStyle w:val="a7"/>
                <w:rFonts w:eastAsiaTheme="majorEastAsia"/>
                <w:noProof/>
              </w:rPr>
              <w:t>2.7.</w:t>
            </w:r>
            <w:r w:rsidR="00B84A88" w:rsidRPr="00595A20">
              <w:rPr>
                <w:rFonts w:asciiTheme="minorHAnsi" w:eastAsiaTheme="minorEastAsia" w:hAnsiTheme="minorHAnsi" w:cstheme="minorBidi"/>
                <w:noProof/>
                <w:sz w:val="22"/>
                <w:szCs w:val="22"/>
              </w:rPr>
              <w:tab/>
            </w:r>
            <w:r w:rsidR="00B84A88" w:rsidRPr="00595A20">
              <w:rPr>
                <w:rStyle w:val="a7"/>
                <w:rFonts w:eastAsiaTheme="majorEastAsia"/>
                <w:noProof/>
              </w:rPr>
              <w:t>Рынок реализации нефтяного дорожного битума</w:t>
            </w:r>
            <w:r w:rsidR="00B84A88" w:rsidRPr="00595A20">
              <w:rPr>
                <w:noProof/>
                <w:webHidden/>
              </w:rPr>
              <w:tab/>
            </w:r>
            <w:r w:rsidR="00B84A88" w:rsidRPr="00595A20">
              <w:rPr>
                <w:noProof/>
                <w:webHidden/>
              </w:rPr>
              <w:fldChar w:fldCharType="begin"/>
            </w:r>
            <w:r w:rsidR="00B84A88" w:rsidRPr="00595A20">
              <w:rPr>
                <w:noProof/>
                <w:webHidden/>
              </w:rPr>
              <w:instrText xml:space="preserve"> PAGEREF _Toc199236631 \h </w:instrText>
            </w:r>
            <w:r w:rsidR="00B84A88" w:rsidRPr="00595A20">
              <w:rPr>
                <w:noProof/>
                <w:webHidden/>
              </w:rPr>
            </w:r>
            <w:r w:rsidR="00B84A88" w:rsidRPr="00595A20">
              <w:rPr>
                <w:noProof/>
                <w:webHidden/>
              </w:rPr>
              <w:fldChar w:fldCharType="separate"/>
            </w:r>
            <w:r w:rsidR="0029638C">
              <w:rPr>
                <w:noProof/>
                <w:webHidden/>
              </w:rPr>
              <w:t>81</w:t>
            </w:r>
            <w:r w:rsidR="00B84A88" w:rsidRPr="00595A20">
              <w:rPr>
                <w:noProof/>
                <w:webHidden/>
              </w:rPr>
              <w:fldChar w:fldCharType="end"/>
            </w:r>
          </w:hyperlink>
        </w:p>
        <w:p w14:paraId="61D7A33A" w14:textId="45021283" w:rsidR="00B84A88" w:rsidRPr="00595A20" w:rsidRDefault="00293F44">
          <w:pPr>
            <w:pStyle w:val="21"/>
            <w:rPr>
              <w:rFonts w:asciiTheme="minorHAnsi" w:eastAsiaTheme="minorEastAsia" w:hAnsiTheme="minorHAnsi" w:cstheme="minorBidi"/>
              <w:noProof/>
              <w:sz w:val="22"/>
              <w:szCs w:val="22"/>
            </w:rPr>
          </w:pPr>
          <w:hyperlink w:anchor="_Toc199236632" w:history="1">
            <w:r w:rsidR="00B84A88" w:rsidRPr="00595A20">
              <w:rPr>
                <w:rStyle w:val="a7"/>
                <w:rFonts w:eastAsiaTheme="majorEastAsia"/>
                <w:noProof/>
              </w:rPr>
              <w:t>2.8.</w:t>
            </w:r>
            <w:r w:rsidR="00B84A88" w:rsidRPr="00595A20">
              <w:rPr>
                <w:rFonts w:asciiTheme="minorHAnsi" w:eastAsiaTheme="minorEastAsia" w:hAnsiTheme="minorHAnsi" w:cstheme="minorBidi"/>
                <w:noProof/>
                <w:sz w:val="22"/>
                <w:szCs w:val="22"/>
              </w:rPr>
              <w:tab/>
            </w:r>
            <w:r w:rsidR="00B84A88" w:rsidRPr="00595A20">
              <w:rPr>
                <w:rStyle w:val="a7"/>
                <w:rFonts w:eastAsiaTheme="majorEastAsia"/>
                <w:noProof/>
              </w:rPr>
              <w:t>Рынок реализации серной кислоты</w:t>
            </w:r>
            <w:r w:rsidR="00B84A88" w:rsidRPr="00595A20">
              <w:rPr>
                <w:noProof/>
                <w:webHidden/>
              </w:rPr>
              <w:tab/>
            </w:r>
            <w:r w:rsidR="00B84A88" w:rsidRPr="00595A20">
              <w:rPr>
                <w:noProof/>
                <w:webHidden/>
              </w:rPr>
              <w:fldChar w:fldCharType="begin"/>
            </w:r>
            <w:r w:rsidR="00B84A88" w:rsidRPr="00595A20">
              <w:rPr>
                <w:noProof/>
                <w:webHidden/>
              </w:rPr>
              <w:instrText xml:space="preserve"> PAGEREF _Toc199236632 \h </w:instrText>
            </w:r>
            <w:r w:rsidR="00B84A88" w:rsidRPr="00595A20">
              <w:rPr>
                <w:noProof/>
                <w:webHidden/>
              </w:rPr>
            </w:r>
            <w:r w:rsidR="00B84A88" w:rsidRPr="00595A20">
              <w:rPr>
                <w:noProof/>
                <w:webHidden/>
              </w:rPr>
              <w:fldChar w:fldCharType="separate"/>
            </w:r>
            <w:r w:rsidR="0029638C">
              <w:rPr>
                <w:noProof/>
                <w:webHidden/>
              </w:rPr>
              <w:t>83</w:t>
            </w:r>
            <w:r w:rsidR="00B84A88" w:rsidRPr="00595A20">
              <w:rPr>
                <w:noProof/>
                <w:webHidden/>
              </w:rPr>
              <w:fldChar w:fldCharType="end"/>
            </w:r>
          </w:hyperlink>
        </w:p>
        <w:p w14:paraId="4B69282C" w14:textId="6C275DDB" w:rsidR="00B84A88" w:rsidRPr="00595A20" w:rsidRDefault="00293F44">
          <w:pPr>
            <w:pStyle w:val="21"/>
            <w:rPr>
              <w:rFonts w:asciiTheme="minorHAnsi" w:eastAsiaTheme="minorEastAsia" w:hAnsiTheme="minorHAnsi" w:cstheme="minorBidi"/>
              <w:noProof/>
              <w:sz w:val="22"/>
              <w:szCs w:val="22"/>
            </w:rPr>
          </w:pPr>
          <w:hyperlink w:anchor="_Toc199236633" w:history="1">
            <w:r w:rsidR="00B84A88" w:rsidRPr="00595A20">
              <w:rPr>
                <w:rStyle w:val="a7"/>
                <w:rFonts w:eastAsiaTheme="majorEastAsia"/>
                <w:noProof/>
              </w:rPr>
              <w:t>2.9.</w:t>
            </w:r>
            <w:r w:rsidR="00B84A88" w:rsidRPr="00595A20">
              <w:rPr>
                <w:rFonts w:asciiTheme="minorHAnsi" w:eastAsiaTheme="minorEastAsia" w:hAnsiTheme="minorHAnsi" w:cstheme="minorBidi"/>
                <w:noProof/>
                <w:sz w:val="22"/>
                <w:szCs w:val="22"/>
              </w:rPr>
              <w:tab/>
            </w:r>
          </w:hyperlink>
          <w:hyperlink w:anchor="_Toc199236634" w:history="1">
            <w:r w:rsidR="00B84A88" w:rsidRPr="00595A20">
              <w:rPr>
                <w:rStyle w:val="a7"/>
                <w:rFonts w:eastAsiaTheme="majorEastAsia"/>
                <w:noProof/>
              </w:rPr>
              <w:t>Рынок оптовой реализации мяса птицы</w:t>
            </w:r>
            <w:r w:rsidR="00B84A88" w:rsidRPr="00595A20">
              <w:rPr>
                <w:noProof/>
                <w:webHidden/>
              </w:rPr>
              <w:tab/>
            </w:r>
            <w:r w:rsidR="00B84A88" w:rsidRPr="00595A20">
              <w:rPr>
                <w:noProof/>
                <w:webHidden/>
              </w:rPr>
              <w:fldChar w:fldCharType="begin"/>
            </w:r>
            <w:r w:rsidR="00B84A88" w:rsidRPr="00595A20">
              <w:rPr>
                <w:noProof/>
                <w:webHidden/>
              </w:rPr>
              <w:instrText xml:space="preserve"> PAGEREF _Toc199236634 \h </w:instrText>
            </w:r>
            <w:r w:rsidR="00B84A88" w:rsidRPr="00595A20">
              <w:rPr>
                <w:noProof/>
                <w:webHidden/>
              </w:rPr>
            </w:r>
            <w:r w:rsidR="00B84A88" w:rsidRPr="00595A20">
              <w:rPr>
                <w:noProof/>
                <w:webHidden/>
              </w:rPr>
              <w:fldChar w:fldCharType="separate"/>
            </w:r>
            <w:r w:rsidR="0029638C">
              <w:rPr>
                <w:noProof/>
                <w:webHidden/>
              </w:rPr>
              <w:t>84</w:t>
            </w:r>
            <w:r w:rsidR="00B84A88" w:rsidRPr="00595A20">
              <w:rPr>
                <w:noProof/>
                <w:webHidden/>
              </w:rPr>
              <w:fldChar w:fldCharType="end"/>
            </w:r>
          </w:hyperlink>
        </w:p>
        <w:p w14:paraId="1C370045" w14:textId="3818025E" w:rsidR="00B84A88" w:rsidRPr="00595A20" w:rsidRDefault="00293F44">
          <w:pPr>
            <w:pStyle w:val="21"/>
            <w:rPr>
              <w:rFonts w:asciiTheme="minorHAnsi" w:eastAsiaTheme="minorEastAsia" w:hAnsiTheme="minorHAnsi" w:cstheme="minorBidi"/>
              <w:noProof/>
              <w:sz w:val="22"/>
              <w:szCs w:val="22"/>
            </w:rPr>
          </w:pPr>
          <w:hyperlink w:anchor="_Toc199236635" w:history="1">
            <w:r w:rsidR="00B84A88" w:rsidRPr="00595A20">
              <w:rPr>
                <w:rStyle w:val="a7"/>
                <w:rFonts w:eastAsiaTheme="majorEastAsia"/>
                <w:noProof/>
              </w:rPr>
              <w:t>2.1</w:t>
            </w:r>
            <w:r w:rsidR="00A42DB3">
              <w:rPr>
                <w:rStyle w:val="a7"/>
                <w:rFonts w:eastAsiaTheme="majorEastAsia"/>
                <w:noProof/>
              </w:rPr>
              <w:t>0</w:t>
            </w:r>
            <w:r w:rsidR="00B84A88" w:rsidRPr="00595A20">
              <w:rPr>
                <w:rStyle w:val="a7"/>
                <w:rFonts w:eastAsiaTheme="majorEastAsia"/>
                <w:noProof/>
              </w:rPr>
              <w:t>.</w:t>
            </w:r>
            <w:r w:rsidR="00B84A88" w:rsidRPr="00595A20">
              <w:rPr>
                <w:rFonts w:asciiTheme="minorHAnsi" w:eastAsiaTheme="minorEastAsia" w:hAnsiTheme="minorHAnsi" w:cstheme="minorBidi"/>
                <w:noProof/>
                <w:sz w:val="22"/>
                <w:szCs w:val="22"/>
              </w:rPr>
              <w:tab/>
            </w:r>
            <w:r w:rsidR="00B84A88" w:rsidRPr="00595A20">
              <w:rPr>
                <w:rStyle w:val="a7"/>
                <w:rFonts w:eastAsiaTheme="majorEastAsia"/>
                <w:noProof/>
              </w:rPr>
              <w:t>Рынок услуг хлебоприемных предприятий (приемка, сушка, очистка, хранение и отгрузка)</w:t>
            </w:r>
            <w:r w:rsidR="00B84A88" w:rsidRPr="00595A20">
              <w:rPr>
                <w:noProof/>
                <w:webHidden/>
              </w:rPr>
              <w:tab/>
            </w:r>
            <w:r w:rsidR="00313077">
              <w:rPr>
                <w:noProof/>
                <w:webHidden/>
              </w:rPr>
              <w:t>8</w:t>
            </w:r>
          </w:hyperlink>
          <w:r w:rsidR="0029638C">
            <w:rPr>
              <w:noProof/>
            </w:rPr>
            <w:t>9</w:t>
          </w:r>
        </w:p>
        <w:p w14:paraId="05121A35" w14:textId="21A0280B" w:rsidR="00B84A88" w:rsidRPr="00595A20" w:rsidRDefault="00293F44">
          <w:pPr>
            <w:pStyle w:val="21"/>
            <w:rPr>
              <w:rFonts w:asciiTheme="minorHAnsi" w:eastAsiaTheme="minorEastAsia" w:hAnsiTheme="minorHAnsi" w:cstheme="minorBidi"/>
              <w:noProof/>
              <w:sz w:val="22"/>
              <w:szCs w:val="22"/>
            </w:rPr>
          </w:pPr>
          <w:hyperlink w:anchor="_Toc199236636" w:history="1">
            <w:r w:rsidR="00B84A88" w:rsidRPr="00595A20">
              <w:rPr>
                <w:rStyle w:val="a7"/>
                <w:rFonts w:eastAsiaTheme="majorEastAsia"/>
                <w:noProof/>
              </w:rPr>
              <w:t>2.1</w:t>
            </w:r>
            <w:r w:rsidR="00A42DB3">
              <w:rPr>
                <w:rStyle w:val="a7"/>
                <w:rFonts w:eastAsiaTheme="majorEastAsia"/>
                <w:noProof/>
              </w:rPr>
              <w:t>1</w:t>
            </w:r>
            <w:r w:rsidR="00B84A88" w:rsidRPr="00595A20">
              <w:rPr>
                <w:rStyle w:val="a7"/>
                <w:rFonts w:eastAsiaTheme="majorEastAsia"/>
                <w:noProof/>
              </w:rPr>
              <w:t>.</w:t>
            </w:r>
            <w:r w:rsidR="00B84A88" w:rsidRPr="00595A20">
              <w:rPr>
                <w:rFonts w:asciiTheme="minorHAnsi" w:eastAsiaTheme="minorEastAsia" w:hAnsiTheme="minorHAnsi" w:cstheme="minorBidi"/>
                <w:noProof/>
                <w:sz w:val="22"/>
                <w:szCs w:val="22"/>
              </w:rPr>
              <w:tab/>
            </w:r>
            <w:r w:rsidR="00B84A88" w:rsidRPr="00595A20">
              <w:rPr>
                <w:rStyle w:val="a7"/>
                <w:rFonts w:eastAsiaTheme="majorEastAsia"/>
                <w:noProof/>
              </w:rPr>
              <w:t>Рынок информационных услуг в сфере дошкольного и (или) школьного образования, спортивного и творческого заказа</w:t>
            </w:r>
            <w:r w:rsidR="00B84A88" w:rsidRPr="00595A20">
              <w:rPr>
                <w:noProof/>
                <w:webHidden/>
              </w:rPr>
              <w:tab/>
            </w:r>
            <w:r w:rsidR="00B84A88" w:rsidRPr="00595A20">
              <w:rPr>
                <w:noProof/>
                <w:webHidden/>
              </w:rPr>
              <w:fldChar w:fldCharType="begin"/>
            </w:r>
            <w:r w:rsidR="00B84A88" w:rsidRPr="00595A20">
              <w:rPr>
                <w:noProof/>
                <w:webHidden/>
              </w:rPr>
              <w:instrText xml:space="preserve"> PAGEREF _Toc199236636 \h </w:instrText>
            </w:r>
            <w:r w:rsidR="00B84A88" w:rsidRPr="00595A20">
              <w:rPr>
                <w:noProof/>
                <w:webHidden/>
              </w:rPr>
            </w:r>
            <w:r w:rsidR="00B84A88" w:rsidRPr="00595A20">
              <w:rPr>
                <w:noProof/>
                <w:webHidden/>
              </w:rPr>
              <w:fldChar w:fldCharType="separate"/>
            </w:r>
            <w:r w:rsidR="0029638C">
              <w:rPr>
                <w:noProof/>
                <w:webHidden/>
              </w:rPr>
              <w:t>92</w:t>
            </w:r>
            <w:r w:rsidR="00B84A88" w:rsidRPr="00595A20">
              <w:rPr>
                <w:noProof/>
                <w:webHidden/>
              </w:rPr>
              <w:fldChar w:fldCharType="end"/>
            </w:r>
          </w:hyperlink>
        </w:p>
        <w:p w14:paraId="22840D24" w14:textId="0E56BF2C" w:rsidR="00B84A88" w:rsidRPr="00595A20" w:rsidRDefault="00293F44">
          <w:pPr>
            <w:pStyle w:val="21"/>
            <w:rPr>
              <w:rFonts w:asciiTheme="minorHAnsi" w:eastAsiaTheme="minorEastAsia" w:hAnsiTheme="minorHAnsi" w:cstheme="minorBidi"/>
              <w:noProof/>
              <w:sz w:val="22"/>
              <w:szCs w:val="22"/>
            </w:rPr>
          </w:pPr>
          <w:hyperlink w:anchor="_Toc199236637" w:history="1">
            <w:r w:rsidR="00B84A88" w:rsidRPr="00595A20">
              <w:rPr>
                <w:rStyle w:val="a7"/>
                <w:rFonts w:eastAsiaTheme="majorEastAsia"/>
                <w:noProof/>
              </w:rPr>
              <w:t>2.1</w:t>
            </w:r>
            <w:r w:rsidR="00A42DB3">
              <w:rPr>
                <w:rStyle w:val="a7"/>
                <w:rFonts w:eastAsiaTheme="majorEastAsia"/>
                <w:noProof/>
              </w:rPr>
              <w:t>2</w:t>
            </w:r>
            <w:r w:rsidR="00B84A88" w:rsidRPr="00595A20">
              <w:rPr>
                <w:rStyle w:val="a7"/>
                <w:rFonts w:eastAsiaTheme="majorEastAsia"/>
                <w:noProof/>
              </w:rPr>
              <w:t>.</w:t>
            </w:r>
            <w:r w:rsidR="00B84A88" w:rsidRPr="00595A20">
              <w:rPr>
                <w:rFonts w:asciiTheme="minorHAnsi" w:eastAsiaTheme="minorEastAsia" w:hAnsiTheme="minorHAnsi" w:cstheme="minorBidi"/>
                <w:noProof/>
                <w:sz w:val="22"/>
                <w:szCs w:val="22"/>
              </w:rPr>
              <w:tab/>
            </w:r>
            <w:r w:rsidR="00B84A88" w:rsidRPr="00595A20">
              <w:rPr>
                <w:rStyle w:val="a7"/>
                <w:rFonts w:eastAsiaTheme="majorEastAsia"/>
                <w:noProof/>
              </w:rPr>
              <w:t>Рынок оптовой реализации лекарственных средств</w:t>
            </w:r>
            <w:r w:rsidR="00B84A88" w:rsidRPr="00595A20">
              <w:rPr>
                <w:noProof/>
                <w:webHidden/>
              </w:rPr>
              <w:tab/>
            </w:r>
            <w:r w:rsidR="00B84A88" w:rsidRPr="00595A20">
              <w:rPr>
                <w:noProof/>
                <w:webHidden/>
              </w:rPr>
              <w:fldChar w:fldCharType="begin"/>
            </w:r>
            <w:r w:rsidR="00B84A88" w:rsidRPr="00595A20">
              <w:rPr>
                <w:noProof/>
                <w:webHidden/>
              </w:rPr>
              <w:instrText xml:space="preserve"> PAGEREF _Toc199236637 \h </w:instrText>
            </w:r>
            <w:r w:rsidR="00B84A88" w:rsidRPr="00595A20">
              <w:rPr>
                <w:noProof/>
                <w:webHidden/>
              </w:rPr>
            </w:r>
            <w:r w:rsidR="00B84A88" w:rsidRPr="00595A20">
              <w:rPr>
                <w:noProof/>
                <w:webHidden/>
              </w:rPr>
              <w:fldChar w:fldCharType="separate"/>
            </w:r>
            <w:r w:rsidR="0029638C">
              <w:rPr>
                <w:noProof/>
                <w:webHidden/>
              </w:rPr>
              <w:t>97</w:t>
            </w:r>
            <w:r w:rsidR="00B84A88" w:rsidRPr="00595A20">
              <w:rPr>
                <w:noProof/>
                <w:webHidden/>
              </w:rPr>
              <w:fldChar w:fldCharType="end"/>
            </w:r>
          </w:hyperlink>
        </w:p>
        <w:p w14:paraId="3EF8E629" w14:textId="3334AB1E" w:rsidR="00B84A88" w:rsidRPr="00595A20" w:rsidRDefault="00293F44">
          <w:pPr>
            <w:pStyle w:val="21"/>
            <w:rPr>
              <w:rFonts w:asciiTheme="minorHAnsi" w:eastAsiaTheme="minorEastAsia" w:hAnsiTheme="minorHAnsi" w:cstheme="minorBidi"/>
              <w:noProof/>
              <w:sz w:val="22"/>
              <w:szCs w:val="22"/>
            </w:rPr>
          </w:pPr>
          <w:hyperlink w:anchor="_Toc199236638" w:history="1">
            <w:r w:rsidR="00B84A88" w:rsidRPr="00595A20">
              <w:rPr>
                <w:rStyle w:val="a7"/>
                <w:noProof/>
              </w:rPr>
              <w:t>Глава 3. Дальнейшие цели и планы развития конкурентной политики в Республике Казахстан</w:t>
            </w:r>
            <w:r w:rsidR="00B84A88" w:rsidRPr="00595A20">
              <w:rPr>
                <w:noProof/>
                <w:webHidden/>
              </w:rPr>
              <w:tab/>
            </w:r>
          </w:hyperlink>
          <w:r w:rsidR="00670DE2" w:rsidRPr="00595A20">
            <w:rPr>
              <w:noProof/>
            </w:rPr>
            <w:t>1</w:t>
          </w:r>
          <w:r w:rsidR="00E43B3F" w:rsidRPr="00595A20">
            <w:rPr>
              <w:noProof/>
            </w:rPr>
            <w:t>11</w:t>
          </w:r>
        </w:p>
        <w:p w14:paraId="6B22F5FA" w14:textId="6DA282B1" w:rsidR="0057401E" w:rsidRPr="00595A20" w:rsidRDefault="00195128" w:rsidP="00B3590E">
          <w:pPr>
            <w:ind w:firstLine="0"/>
            <w:rPr>
              <w:caps/>
              <w:color w:val="000000" w:themeColor="text1"/>
            </w:rPr>
          </w:pPr>
          <w:r w:rsidRPr="00595A20">
            <w:rPr>
              <w:caps/>
              <w:color w:val="000000" w:themeColor="text1"/>
            </w:rPr>
            <w:fldChar w:fldCharType="end"/>
          </w:r>
        </w:p>
      </w:sdtContent>
    </w:sdt>
    <w:p w14:paraId="04BEE906" w14:textId="679CC3D2" w:rsidR="003C15ED" w:rsidRPr="00595A20" w:rsidRDefault="003C15ED">
      <w:pPr>
        <w:tabs>
          <w:tab w:val="clear" w:pos="567"/>
        </w:tabs>
        <w:ind w:firstLine="0"/>
        <w:jc w:val="left"/>
        <w:rPr>
          <w:rFonts w:eastAsiaTheme="majorEastAsia"/>
          <w:color w:val="000000" w:themeColor="text1"/>
        </w:rPr>
      </w:pPr>
      <w:r w:rsidRPr="00595A20">
        <w:br w:type="page"/>
      </w:r>
    </w:p>
    <w:p w14:paraId="374370A5" w14:textId="56B8A5D6" w:rsidR="00811CA2" w:rsidRPr="00595A20" w:rsidRDefault="00E80344" w:rsidP="00B3590E">
      <w:pPr>
        <w:pStyle w:val="2"/>
        <w:ind w:firstLine="567"/>
        <w:rPr>
          <w:rFonts w:cs="Times New Roman"/>
          <w:szCs w:val="28"/>
        </w:rPr>
      </w:pPr>
      <w:bookmarkStart w:id="0" w:name="_Toc199236612"/>
      <w:r w:rsidRPr="00595A20">
        <w:rPr>
          <w:rFonts w:cs="Times New Roman"/>
          <w:szCs w:val="28"/>
        </w:rPr>
        <w:lastRenderedPageBreak/>
        <w:t>Введение</w:t>
      </w:r>
      <w:bookmarkEnd w:id="0"/>
      <w:r w:rsidRPr="00595A20">
        <w:rPr>
          <w:rFonts w:cs="Times New Roman"/>
          <w:szCs w:val="28"/>
        </w:rPr>
        <w:t xml:space="preserve"> </w:t>
      </w:r>
    </w:p>
    <w:p w14:paraId="31452CB4" w14:textId="77777777" w:rsidR="00811CA2" w:rsidRPr="00595A20" w:rsidRDefault="00811CA2" w:rsidP="00B3590E">
      <w:pPr>
        <w:rPr>
          <w:color w:val="000000" w:themeColor="text1"/>
        </w:rPr>
      </w:pPr>
    </w:p>
    <w:p w14:paraId="45D0C929" w14:textId="3B117501" w:rsidR="00E05180" w:rsidRPr="00595A20" w:rsidRDefault="00E05180" w:rsidP="00B3590E">
      <w:pPr>
        <w:rPr>
          <w:color w:val="000000" w:themeColor="text1"/>
        </w:rPr>
      </w:pPr>
      <w:r w:rsidRPr="00595A20">
        <w:rPr>
          <w:color w:val="000000" w:themeColor="text1"/>
        </w:rPr>
        <w:t xml:space="preserve">Настоящий отчет подготовлен Агентством по защите и развитию конкуренции Республики Казахстан </w:t>
      </w:r>
      <w:r w:rsidRPr="00595A20">
        <w:rPr>
          <w:i/>
          <w:color w:val="000000" w:themeColor="text1"/>
          <w:sz w:val="24"/>
          <w:szCs w:val="24"/>
        </w:rPr>
        <w:t>(далее – Агентство</w:t>
      </w:r>
      <w:r w:rsidR="003C42B8" w:rsidRPr="00595A20">
        <w:rPr>
          <w:i/>
          <w:color w:val="000000" w:themeColor="text1"/>
          <w:sz w:val="24"/>
          <w:szCs w:val="24"/>
        </w:rPr>
        <w:t xml:space="preserve">, </w:t>
      </w:r>
      <w:r w:rsidR="00BF1470" w:rsidRPr="00595A20">
        <w:rPr>
          <w:i/>
          <w:color w:val="000000" w:themeColor="text1"/>
          <w:sz w:val="24"/>
          <w:szCs w:val="24"/>
        </w:rPr>
        <w:t>а</w:t>
      </w:r>
      <w:r w:rsidR="000D580B" w:rsidRPr="00595A20">
        <w:rPr>
          <w:i/>
          <w:color w:val="000000" w:themeColor="text1"/>
          <w:sz w:val="24"/>
          <w:szCs w:val="24"/>
        </w:rPr>
        <w:t>нтимонопольный орган</w:t>
      </w:r>
      <w:r w:rsidRPr="00595A20">
        <w:rPr>
          <w:i/>
          <w:color w:val="000000" w:themeColor="text1"/>
          <w:sz w:val="24"/>
          <w:szCs w:val="24"/>
        </w:rPr>
        <w:t>)</w:t>
      </w:r>
      <w:r w:rsidRPr="00595A20">
        <w:rPr>
          <w:i/>
          <w:color w:val="000000" w:themeColor="text1"/>
        </w:rPr>
        <w:t xml:space="preserve"> </w:t>
      </w:r>
      <w:r w:rsidRPr="00595A20">
        <w:rPr>
          <w:color w:val="000000" w:themeColor="text1"/>
        </w:rPr>
        <w:t>в целях информирования Президента Республики Казахстан и Премьер-Министра Республики Казахстан о состоянии конкуренции на отдельных товарных рынках и принимаемых мерах по ограничению монополистической деятельности за 202</w:t>
      </w:r>
      <w:r w:rsidR="00F4696A" w:rsidRPr="00595A20">
        <w:rPr>
          <w:color w:val="000000" w:themeColor="text1"/>
        </w:rPr>
        <w:t>4</w:t>
      </w:r>
      <w:r w:rsidRPr="00595A20">
        <w:rPr>
          <w:color w:val="000000" w:themeColor="text1"/>
        </w:rPr>
        <w:t xml:space="preserve"> год в соответствии с подпунктом 26) статьи 90-6 Предпринимательского кодекса Республики Казахстан</w:t>
      </w:r>
      <w:r w:rsidR="003C42B8" w:rsidRPr="00595A20">
        <w:rPr>
          <w:color w:val="000000" w:themeColor="text1"/>
        </w:rPr>
        <w:t xml:space="preserve"> </w:t>
      </w:r>
      <w:r w:rsidR="003C42B8" w:rsidRPr="00595A20">
        <w:rPr>
          <w:i/>
          <w:color w:val="000000" w:themeColor="text1"/>
          <w:sz w:val="24"/>
          <w:szCs w:val="24"/>
        </w:rPr>
        <w:t xml:space="preserve">(далее – </w:t>
      </w:r>
      <w:r w:rsidR="008B6D4D" w:rsidRPr="00595A20">
        <w:rPr>
          <w:i/>
          <w:color w:val="000000" w:themeColor="text1"/>
          <w:sz w:val="24"/>
          <w:szCs w:val="24"/>
        </w:rPr>
        <w:t>Предпринимательский к</w:t>
      </w:r>
      <w:r w:rsidR="003C42B8" w:rsidRPr="00595A20">
        <w:rPr>
          <w:i/>
          <w:color w:val="000000" w:themeColor="text1"/>
          <w:sz w:val="24"/>
          <w:szCs w:val="24"/>
        </w:rPr>
        <w:t>одекс)</w:t>
      </w:r>
      <w:r w:rsidRPr="00595A20">
        <w:rPr>
          <w:i/>
          <w:color w:val="000000" w:themeColor="text1"/>
          <w:sz w:val="24"/>
          <w:szCs w:val="24"/>
        </w:rPr>
        <w:t>.</w:t>
      </w:r>
    </w:p>
    <w:p w14:paraId="75C20694" w14:textId="77777777" w:rsidR="00E05180" w:rsidRPr="00595A20" w:rsidRDefault="00E05180" w:rsidP="00B3590E">
      <w:pPr>
        <w:rPr>
          <w:color w:val="000000" w:themeColor="text1"/>
          <w:lang w:eastAsia="ar-SA"/>
        </w:rPr>
      </w:pPr>
      <w:r w:rsidRPr="00595A20">
        <w:rPr>
          <w:color w:val="000000" w:themeColor="text1"/>
        </w:rPr>
        <w:t xml:space="preserve">В Отчете </w:t>
      </w:r>
      <w:r w:rsidRPr="00595A20">
        <w:rPr>
          <w:color w:val="000000" w:themeColor="text1"/>
          <w:lang w:eastAsia="ar-SA"/>
        </w:rPr>
        <w:t>представлена информация:</w:t>
      </w:r>
    </w:p>
    <w:p w14:paraId="2F83500E" w14:textId="4B27B8A2" w:rsidR="00E05180" w:rsidRPr="00595A20" w:rsidRDefault="00E05180" w:rsidP="00B3590E">
      <w:pPr>
        <w:rPr>
          <w:color w:val="000000" w:themeColor="text1"/>
          <w:lang w:eastAsia="ar-SA"/>
        </w:rPr>
      </w:pPr>
      <w:r w:rsidRPr="00595A20">
        <w:rPr>
          <w:color w:val="000000" w:themeColor="text1"/>
          <w:lang w:eastAsia="ar-SA"/>
        </w:rPr>
        <w:t>-</w:t>
      </w:r>
      <w:r w:rsidR="006222A3" w:rsidRPr="00595A20">
        <w:rPr>
          <w:color w:val="000000" w:themeColor="text1"/>
          <w:lang w:eastAsia="ar-SA"/>
        </w:rPr>
        <w:t xml:space="preserve"> </w:t>
      </w:r>
      <w:r w:rsidRPr="00595A20">
        <w:rPr>
          <w:color w:val="000000" w:themeColor="text1"/>
          <w:lang w:eastAsia="ar-SA"/>
        </w:rPr>
        <w:t xml:space="preserve">о наиболее значимых событиях </w:t>
      </w:r>
      <w:r w:rsidRPr="00595A20">
        <w:rPr>
          <w:i/>
          <w:color w:val="000000" w:themeColor="text1"/>
          <w:sz w:val="24"/>
          <w:szCs w:val="24"/>
        </w:rPr>
        <w:t>(мероприятиях)</w:t>
      </w:r>
      <w:r w:rsidRPr="00595A20">
        <w:rPr>
          <w:color w:val="000000" w:themeColor="text1"/>
          <w:lang w:eastAsia="ar-SA"/>
        </w:rPr>
        <w:t xml:space="preserve"> в сфере антимонопольного регулирования и конкурентной политики в Республике Казахстан за 202</w:t>
      </w:r>
      <w:r w:rsidR="00370D5C" w:rsidRPr="00595A20">
        <w:rPr>
          <w:color w:val="000000" w:themeColor="text1"/>
          <w:lang w:eastAsia="ar-SA"/>
        </w:rPr>
        <w:t>4</w:t>
      </w:r>
      <w:r w:rsidRPr="00595A20">
        <w:rPr>
          <w:color w:val="000000" w:themeColor="text1"/>
          <w:lang w:eastAsia="ar-SA"/>
        </w:rPr>
        <w:t xml:space="preserve"> год;</w:t>
      </w:r>
    </w:p>
    <w:p w14:paraId="172A15FB" w14:textId="77777777" w:rsidR="00E05180" w:rsidRPr="00595A20" w:rsidRDefault="00E05180" w:rsidP="00B3590E">
      <w:pPr>
        <w:rPr>
          <w:color w:val="000000" w:themeColor="text1"/>
        </w:rPr>
      </w:pPr>
      <w:r w:rsidRPr="00595A20">
        <w:rPr>
          <w:color w:val="000000" w:themeColor="text1"/>
          <w:lang w:eastAsia="ar-SA"/>
        </w:rPr>
        <w:t xml:space="preserve">- </w:t>
      </w:r>
      <w:r w:rsidRPr="00595A20">
        <w:rPr>
          <w:color w:val="000000" w:themeColor="text1"/>
        </w:rPr>
        <w:t>о состоянии конкуренции на отдельных товарных рынках Республики Казахстан, факторах, искажающих конкуренцию и барьерах вхо</w:t>
      </w:r>
      <w:r w:rsidR="003C42B8" w:rsidRPr="00595A20">
        <w:rPr>
          <w:color w:val="000000" w:themeColor="text1"/>
        </w:rPr>
        <w:t xml:space="preserve">да на товарные рынки, сведения </w:t>
      </w:r>
      <w:r w:rsidRPr="00595A20">
        <w:rPr>
          <w:color w:val="000000" w:themeColor="text1"/>
        </w:rPr>
        <w:t>о выработке мер по их устранению;</w:t>
      </w:r>
    </w:p>
    <w:p w14:paraId="4499F734" w14:textId="530B533D" w:rsidR="00E05180" w:rsidRPr="00595A20" w:rsidRDefault="00E05180" w:rsidP="00B3590E">
      <w:pPr>
        <w:rPr>
          <w:color w:val="000000" w:themeColor="text1"/>
        </w:rPr>
      </w:pPr>
      <w:r w:rsidRPr="00595A20">
        <w:rPr>
          <w:color w:val="000000" w:themeColor="text1"/>
        </w:rPr>
        <w:t xml:space="preserve">- о результатах работы по </w:t>
      </w:r>
      <w:r w:rsidRPr="00595A20">
        <w:rPr>
          <w:color w:val="000000" w:themeColor="text1"/>
          <w:lang w:eastAsia="ar-SA"/>
        </w:rPr>
        <w:t xml:space="preserve">сокращению участия государства в предпринимательской деятельности, </w:t>
      </w:r>
      <w:r w:rsidRPr="00595A20">
        <w:rPr>
          <w:color w:val="000000" w:themeColor="text1"/>
        </w:rPr>
        <w:t xml:space="preserve">выявлению и пресечению нарушений законодательства </w:t>
      </w:r>
      <w:r w:rsidR="006A38E0" w:rsidRPr="00595A20">
        <w:rPr>
          <w:color w:val="000000" w:themeColor="text1"/>
        </w:rPr>
        <w:t>Республики Казахстан</w:t>
      </w:r>
      <w:r w:rsidRPr="00595A20">
        <w:rPr>
          <w:color w:val="000000" w:themeColor="text1"/>
        </w:rPr>
        <w:t xml:space="preserve"> в области защиты конкуренции</w:t>
      </w:r>
      <w:r w:rsidRPr="00595A20">
        <w:rPr>
          <w:color w:val="000000" w:themeColor="text1"/>
          <w:lang w:eastAsia="ar-SA"/>
        </w:rPr>
        <w:t xml:space="preserve">, показатели деятельности по государственному </w:t>
      </w:r>
      <w:r w:rsidR="00065E74" w:rsidRPr="00595A20">
        <w:rPr>
          <w:color w:val="000000" w:themeColor="text1"/>
          <w:lang w:eastAsia="ar-SA"/>
        </w:rPr>
        <w:t>регулированию</w:t>
      </w:r>
      <w:r w:rsidRPr="00595A20">
        <w:rPr>
          <w:color w:val="000000" w:themeColor="text1"/>
          <w:lang w:eastAsia="ar-SA"/>
        </w:rPr>
        <w:t xml:space="preserve"> за экономической концентрацией</w:t>
      </w:r>
      <w:r w:rsidR="00CB36DB" w:rsidRPr="00595A20">
        <w:rPr>
          <w:color w:val="000000" w:themeColor="text1"/>
          <w:lang w:eastAsia="ar-SA"/>
        </w:rPr>
        <w:t>, сведения о проводимой работе по с</w:t>
      </w:r>
      <w:r w:rsidR="00CB36DB" w:rsidRPr="00595A20">
        <w:rPr>
          <w:color w:val="000000" w:themeColor="text1"/>
        </w:rPr>
        <w:t>овершенствованию законодательства Республики Казахстан в области защиты конкуренции</w:t>
      </w:r>
      <w:r w:rsidRPr="00595A20">
        <w:rPr>
          <w:color w:val="000000" w:themeColor="text1"/>
        </w:rPr>
        <w:t>;</w:t>
      </w:r>
    </w:p>
    <w:p w14:paraId="61AD687F" w14:textId="77777777" w:rsidR="00E05180" w:rsidRPr="00595A20" w:rsidRDefault="00E05180" w:rsidP="00B3590E">
      <w:pPr>
        <w:rPr>
          <w:color w:val="000000" w:themeColor="text1"/>
        </w:rPr>
      </w:pPr>
      <w:r w:rsidRPr="00595A20">
        <w:rPr>
          <w:color w:val="000000" w:themeColor="text1"/>
        </w:rPr>
        <w:t>- об основных задачах</w:t>
      </w:r>
      <w:r w:rsidR="006222A3" w:rsidRPr="00595A20">
        <w:rPr>
          <w:color w:val="000000" w:themeColor="text1"/>
        </w:rPr>
        <w:t>,</w:t>
      </w:r>
      <w:r w:rsidRPr="00595A20">
        <w:rPr>
          <w:color w:val="000000" w:themeColor="text1"/>
        </w:rPr>
        <w:t xml:space="preserve"> </w:t>
      </w:r>
      <w:r w:rsidR="006222A3" w:rsidRPr="00595A20">
        <w:rPr>
          <w:color w:val="000000" w:themeColor="text1"/>
        </w:rPr>
        <w:t>стоящи</w:t>
      </w:r>
      <w:r w:rsidR="00011B69" w:rsidRPr="00595A20">
        <w:rPr>
          <w:color w:val="000000" w:themeColor="text1"/>
        </w:rPr>
        <w:t>х</w:t>
      </w:r>
      <w:r w:rsidR="006222A3" w:rsidRPr="00595A20">
        <w:rPr>
          <w:color w:val="000000" w:themeColor="text1"/>
        </w:rPr>
        <w:t xml:space="preserve"> перед антимонопольным органом </w:t>
      </w:r>
      <w:r w:rsidRPr="00595A20">
        <w:rPr>
          <w:color w:val="000000" w:themeColor="text1"/>
        </w:rPr>
        <w:t>на предстоящий год.</w:t>
      </w:r>
    </w:p>
    <w:p w14:paraId="548EAB79" w14:textId="77777777" w:rsidR="002A4CB6" w:rsidRPr="00595A20" w:rsidRDefault="002A4CB6" w:rsidP="00B3590E">
      <w:pPr>
        <w:tabs>
          <w:tab w:val="clear" w:pos="567"/>
        </w:tabs>
        <w:ind w:firstLine="0"/>
        <w:jc w:val="left"/>
        <w:rPr>
          <w:rFonts w:eastAsiaTheme="majorEastAsia"/>
          <w:color w:val="000000" w:themeColor="text1"/>
        </w:rPr>
      </w:pPr>
      <w:r w:rsidRPr="00595A20">
        <w:rPr>
          <w:color w:val="000000" w:themeColor="text1"/>
        </w:rPr>
        <w:br w:type="page"/>
      </w:r>
    </w:p>
    <w:p w14:paraId="00552AE9" w14:textId="77777777" w:rsidR="009834C3" w:rsidRPr="00595A20" w:rsidRDefault="00E80344" w:rsidP="00B3590E">
      <w:pPr>
        <w:pStyle w:val="2"/>
        <w:ind w:firstLine="567"/>
        <w:rPr>
          <w:rFonts w:cs="Times New Roman"/>
          <w:szCs w:val="28"/>
        </w:rPr>
      </w:pPr>
      <w:bookmarkStart w:id="1" w:name="_Toc199236613"/>
      <w:r w:rsidRPr="00595A20">
        <w:rPr>
          <w:rFonts w:cs="Times New Roman"/>
          <w:szCs w:val="28"/>
        </w:rPr>
        <w:lastRenderedPageBreak/>
        <w:t>Глава 1. Конкурентная политика в Республике Казахстан</w:t>
      </w:r>
      <w:bookmarkEnd w:id="1"/>
    </w:p>
    <w:p w14:paraId="5E5BD9FA" w14:textId="33FF1EFD" w:rsidR="00B95095" w:rsidRPr="00595A20" w:rsidRDefault="004C46F6" w:rsidP="00A576F9">
      <w:pPr>
        <w:pStyle w:val="2"/>
        <w:numPr>
          <w:ilvl w:val="0"/>
          <w:numId w:val="3"/>
        </w:numPr>
        <w:tabs>
          <w:tab w:val="left" w:pos="1134"/>
        </w:tabs>
        <w:spacing w:before="240" w:after="240"/>
        <w:ind w:left="0" w:firstLine="567"/>
        <w:rPr>
          <w:rFonts w:cs="Times New Roman"/>
          <w:szCs w:val="28"/>
        </w:rPr>
      </w:pPr>
      <w:bookmarkStart w:id="2" w:name="_Hlk197006080"/>
      <w:bookmarkStart w:id="3" w:name="_Toc71897811"/>
      <w:bookmarkStart w:id="4" w:name="_Toc199236614"/>
      <w:r w:rsidRPr="00595A20">
        <w:rPr>
          <w:rFonts w:cs="Times New Roman"/>
        </w:rPr>
        <w:t xml:space="preserve">Анализ текущей ситуации и тенденции развития конкурентной политики </w:t>
      </w:r>
      <w:bookmarkEnd w:id="2"/>
      <w:r w:rsidR="00B95095" w:rsidRPr="00595A20">
        <w:rPr>
          <w:rFonts w:cs="Times New Roman"/>
          <w:szCs w:val="28"/>
        </w:rPr>
        <w:t>в Республике Казахстан</w:t>
      </w:r>
      <w:bookmarkEnd w:id="3"/>
      <w:bookmarkEnd w:id="4"/>
      <w:r w:rsidR="00B95095" w:rsidRPr="00595A20">
        <w:rPr>
          <w:rFonts w:cs="Times New Roman"/>
          <w:szCs w:val="28"/>
        </w:rPr>
        <w:t xml:space="preserve"> </w:t>
      </w:r>
    </w:p>
    <w:p w14:paraId="0D662894" w14:textId="2305EC41" w:rsidR="005421E9" w:rsidRPr="00595A20" w:rsidRDefault="00D02102" w:rsidP="000E6618">
      <w:pPr>
        <w:rPr>
          <w:color w:val="000000" w:themeColor="text1"/>
        </w:rPr>
      </w:pPr>
      <w:bookmarkStart w:id="5" w:name="_Hlk197071568"/>
      <w:r w:rsidRPr="00595A20">
        <w:rPr>
          <w:color w:val="000000" w:themeColor="text1"/>
        </w:rPr>
        <w:t xml:space="preserve">Текущее состояние конкуренции </w:t>
      </w:r>
      <w:r w:rsidR="00156D94" w:rsidRPr="00595A20">
        <w:rPr>
          <w:color w:val="000000" w:themeColor="text1"/>
        </w:rPr>
        <w:t xml:space="preserve">в базовых отраслях экономики </w:t>
      </w:r>
      <w:r w:rsidR="00CA24F5" w:rsidRPr="00595A20">
        <w:rPr>
          <w:color w:val="000000" w:themeColor="text1"/>
        </w:rPr>
        <w:br/>
      </w:r>
      <w:r w:rsidR="00156D94" w:rsidRPr="00595A20">
        <w:rPr>
          <w:color w:val="000000" w:themeColor="text1"/>
        </w:rPr>
        <w:t xml:space="preserve">на страновом уровне </w:t>
      </w:r>
      <w:r w:rsidRPr="00595A20">
        <w:rPr>
          <w:color w:val="000000" w:themeColor="text1"/>
        </w:rPr>
        <w:t xml:space="preserve">характеризуется </w:t>
      </w:r>
      <w:r w:rsidRPr="00595A20">
        <w:rPr>
          <w:b/>
          <w:bCs/>
          <w:color w:val="000000" w:themeColor="text1"/>
        </w:rPr>
        <w:t xml:space="preserve">высокой </w:t>
      </w:r>
      <w:r w:rsidR="00156D94" w:rsidRPr="00595A20">
        <w:rPr>
          <w:b/>
          <w:bCs/>
          <w:color w:val="000000" w:themeColor="text1"/>
        </w:rPr>
        <w:t xml:space="preserve">степенью </w:t>
      </w:r>
      <w:r w:rsidR="00156D94" w:rsidRPr="00595A20">
        <w:rPr>
          <w:color w:val="000000" w:themeColor="text1"/>
        </w:rPr>
        <w:t xml:space="preserve">концентрации рыночной власти с </w:t>
      </w:r>
      <w:r w:rsidR="00156D94" w:rsidRPr="00595A20">
        <w:rPr>
          <w:b/>
          <w:bCs/>
          <w:color w:val="000000" w:themeColor="text1"/>
        </w:rPr>
        <w:t>низким уровнем</w:t>
      </w:r>
      <w:r w:rsidR="00156D94" w:rsidRPr="00595A20">
        <w:rPr>
          <w:color w:val="000000" w:themeColor="text1"/>
        </w:rPr>
        <w:t xml:space="preserve"> конкуренции</w:t>
      </w:r>
      <w:r w:rsidR="00ED52D2" w:rsidRPr="00595A20">
        <w:rPr>
          <w:color w:val="000000" w:themeColor="text1"/>
        </w:rPr>
        <w:t xml:space="preserve"> </w:t>
      </w:r>
      <w:r w:rsidR="00ED52D2" w:rsidRPr="00595A20">
        <w:rPr>
          <w:i/>
          <w:color w:val="000000" w:themeColor="text1"/>
          <w:sz w:val="24"/>
          <w:szCs w:val="24"/>
        </w:rPr>
        <w:t>(70% &lt;CR-3</w:t>
      </w:r>
      <w:r w:rsidR="00ED52D2" w:rsidRPr="00595A20">
        <w:rPr>
          <w:sz w:val="24"/>
          <w:szCs w:val="24"/>
        </w:rPr>
        <w:footnoteReference w:id="1"/>
      </w:r>
      <w:r w:rsidR="00ED52D2" w:rsidRPr="00595A20">
        <w:rPr>
          <w:i/>
          <w:color w:val="000000" w:themeColor="text1"/>
          <w:sz w:val="24"/>
          <w:szCs w:val="24"/>
        </w:rPr>
        <w:t xml:space="preserve"> &lt; 100%)</w:t>
      </w:r>
      <w:r w:rsidR="00156D94" w:rsidRPr="00595A20">
        <w:rPr>
          <w:i/>
          <w:color w:val="000000" w:themeColor="text1"/>
          <w:sz w:val="24"/>
          <w:szCs w:val="24"/>
        </w:rPr>
        <w:t>.</w:t>
      </w:r>
      <w:r w:rsidR="00156D94" w:rsidRPr="00595A20">
        <w:rPr>
          <w:color w:val="000000" w:themeColor="text1"/>
        </w:rPr>
        <w:t xml:space="preserve"> </w:t>
      </w:r>
      <w:r w:rsidR="00EA0C18" w:rsidRPr="00595A20">
        <w:rPr>
          <w:color w:val="000000" w:themeColor="text1"/>
        </w:rPr>
        <w:t>В</w:t>
      </w:r>
      <w:r w:rsidR="00EB7D75" w:rsidRPr="00595A20">
        <w:rPr>
          <w:color w:val="000000" w:themeColor="text1"/>
        </w:rPr>
        <w:t xml:space="preserve"> 2024 году </w:t>
      </w:r>
      <w:r w:rsidR="00EA0C18" w:rsidRPr="00595A20">
        <w:rPr>
          <w:color w:val="000000" w:themeColor="text1"/>
          <w:lang w:val="kk-KZ"/>
        </w:rPr>
        <w:t>проведен</w:t>
      </w:r>
      <w:r w:rsidR="00EB7D75" w:rsidRPr="00595A20">
        <w:rPr>
          <w:color w:val="000000" w:themeColor="text1"/>
        </w:rPr>
        <w:t xml:space="preserve"> анализ состояния конкуренции </w:t>
      </w:r>
      <w:r w:rsidR="001503BE" w:rsidRPr="002C642B">
        <w:rPr>
          <w:b/>
          <w:bCs/>
          <w:color w:val="000000" w:themeColor="text1"/>
          <w:highlight w:val="red"/>
        </w:rPr>
        <w:t>1</w:t>
      </w:r>
      <w:r w:rsidR="009D5F6E" w:rsidRPr="002C642B">
        <w:rPr>
          <w:b/>
          <w:bCs/>
          <w:color w:val="000000" w:themeColor="text1"/>
          <w:highlight w:val="red"/>
        </w:rPr>
        <w:t>0</w:t>
      </w:r>
      <w:r w:rsidR="002C642B" w:rsidRPr="002C642B">
        <w:rPr>
          <w:b/>
          <w:bCs/>
          <w:color w:val="000000" w:themeColor="text1"/>
          <w:highlight w:val="red"/>
        </w:rPr>
        <w:t>3</w:t>
      </w:r>
      <w:r w:rsidR="00EB7D75" w:rsidRPr="00595A20">
        <w:rPr>
          <w:color w:val="000000" w:themeColor="text1"/>
        </w:rPr>
        <w:t xml:space="preserve"> подгрупп товарных рынков </w:t>
      </w:r>
      <w:r w:rsidR="00ED52D2" w:rsidRPr="00595A20">
        <w:rPr>
          <w:color w:val="000000" w:themeColor="text1"/>
        </w:rPr>
        <w:br/>
      </w:r>
      <w:r w:rsidR="00EB7D75" w:rsidRPr="00595A20">
        <w:rPr>
          <w:i/>
          <w:color w:val="000000" w:themeColor="text1"/>
          <w:sz w:val="24"/>
          <w:szCs w:val="24"/>
        </w:rPr>
        <w:t>(в плановом порядке)</w:t>
      </w:r>
      <w:r w:rsidR="00CA24F5" w:rsidRPr="00595A20">
        <w:rPr>
          <w:color w:val="000000" w:themeColor="text1"/>
        </w:rPr>
        <w:t xml:space="preserve">, охватывающих </w:t>
      </w:r>
      <w:r w:rsidR="009D5F6E" w:rsidRPr="002C642B">
        <w:rPr>
          <w:b/>
          <w:bCs/>
          <w:color w:val="000000" w:themeColor="text1"/>
          <w:highlight w:val="red"/>
        </w:rPr>
        <w:t>1</w:t>
      </w:r>
      <w:r w:rsidR="00390832" w:rsidRPr="002C642B">
        <w:rPr>
          <w:b/>
          <w:bCs/>
          <w:color w:val="000000" w:themeColor="text1"/>
          <w:highlight w:val="red"/>
        </w:rPr>
        <w:t>2</w:t>
      </w:r>
      <w:r w:rsidR="00CA24F5" w:rsidRPr="00595A20">
        <w:rPr>
          <w:color w:val="000000" w:themeColor="text1"/>
        </w:rPr>
        <w:t xml:space="preserve"> товарных рынк</w:t>
      </w:r>
      <w:r w:rsidR="009D5F6E" w:rsidRPr="00595A20">
        <w:rPr>
          <w:color w:val="000000" w:themeColor="text1"/>
        </w:rPr>
        <w:t>ов</w:t>
      </w:r>
      <w:r w:rsidR="00CA24F5" w:rsidRPr="00595A20">
        <w:rPr>
          <w:color w:val="000000" w:themeColor="text1"/>
        </w:rPr>
        <w:t xml:space="preserve">, из </w:t>
      </w:r>
      <w:r w:rsidR="00EA0C18" w:rsidRPr="00595A20">
        <w:rPr>
          <w:color w:val="000000" w:themeColor="text1"/>
          <w:lang w:val="kk-KZ"/>
        </w:rPr>
        <w:t>которых</w:t>
      </w:r>
      <w:r w:rsidR="00CA24F5" w:rsidRPr="00595A20">
        <w:rPr>
          <w:color w:val="000000" w:themeColor="text1"/>
        </w:rPr>
        <w:t xml:space="preserve"> </w:t>
      </w:r>
      <w:r w:rsidR="00B6118F" w:rsidRPr="00595A20">
        <w:rPr>
          <w:color w:val="000000" w:themeColor="text1"/>
        </w:rPr>
        <w:br/>
      </w:r>
      <w:r w:rsidR="002C642B" w:rsidRPr="002C642B">
        <w:rPr>
          <w:b/>
          <w:bCs/>
          <w:color w:val="000000" w:themeColor="text1"/>
          <w:highlight w:val="red"/>
        </w:rPr>
        <w:t>7</w:t>
      </w:r>
      <w:r w:rsidR="00CA24F5" w:rsidRPr="002C642B">
        <w:rPr>
          <w:color w:val="000000" w:themeColor="text1"/>
          <w:highlight w:val="red"/>
        </w:rPr>
        <w:t xml:space="preserve"> </w:t>
      </w:r>
      <w:r w:rsidR="00B6118F" w:rsidRPr="002C642B">
        <w:rPr>
          <w:i/>
          <w:color w:val="000000" w:themeColor="text1"/>
          <w:sz w:val="24"/>
          <w:szCs w:val="24"/>
          <w:highlight w:val="red"/>
        </w:rPr>
        <w:t>(1</w:t>
      </w:r>
      <w:r w:rsidR="002C642B" w:rsidRPr="002C642B">
        <w:rPr>
          <w:i/>
          <w:color w:val="000000" w:themeColor="text1"/>
          <w:sz w:val="24"/>
          <w:szCs w:val="24"/>
          <w:highlight w:val="red"/>
        </w:rPr>
        <w:t>3</w:t>
      </w:r>
      <w:r w:rsidR="00B6118F" w:rsidRPr="002C642B">
        <w:rPr>
          <w:i/>
          <w:color w:val="000000" w:themeColor="text1"/>
          <w:sz w:val="24"/>
          <w:szCs w:val="24"/>
        </w:rPr>
        <w:t xml:space="preserve"> сегментов)</w:t>
      </w:r>
      <w:r w:rsidR="00B6118F" w:rsidRPr="00595A20">
        <w:rPr>
          <w:color w:val="000000" w:themeColor="text1"/>
        </w:rPr>
        <w:t xml:space="preserve"> </w:t>
      </w:r>
      <w:r w:rsidR="00CA24F5" w:rsidRPr="00595A20">
        <w:rPr>
          <w:color w:val="000000" w:themeColor="text1"/>
        </w:rPr>
        <w:t>представлены в общереспубликанских границах и</w:t>
      </w:r>
      <w:r w:rsidR="00B6118F" w:rsidRPr="00595A20">
        <w:rPr>
          <w:color w:val="000000" w:themeColor="text1"/>
        </w:rPr>
        <w:t xml:space="preserve"> </w:t>
      </w:r>
      <w:r w:rsidR="00B6118F" w:rsidRPr="00595A20">
        <w:rPr>
          <w:color w:val="000000" w:themeColor="text1"/>
        </w:rPr>
        <w:br/>
      </w:r>
      <w:r w:rsidR="00B6118F" w:rsidRPr="002C642B">
        <w:rPr>
          <w:b/>
          <w:bCs/>
          <w:color w:val="000000" w:themeColor="text1"/>
        </w:rPr>
        <w:t>5</w:t>
      </w:r>
      <w:r w:rsidR="00B6118F" w:rsidRPr="002C642B">
        <w:rPr>
          <w:color w:val="000000" w:themeColor="text1"/>
        </w:rPr>
        <w:t xml:space="preserve"> </w:t>
      </w:r>
      <w:r w:rsidR="005421E9" w:rsidRPr="002C642B">
        <w:rPr>
          <w:color w:val="000000" w:themeColor="text1"/>
        </w:rPr>
        <w:t xml:space="preserve">товарных рынков </w:t>
      </w:r>
      <w:r w:rsidR="00B6118F" w:rsidRPr="002C642B">
        <w:rPr>
          <w:color w:val="000000" w:themeColor="text1"/>
        </w:rPr>
        <w:t xml:space="preserve">с </w:t>
      </w:r>
      <w:r w:rsidR="007F0C56" w:rsidRPr="002C642B">
        <w:rPr>
          <w:color w:val="000000" w:themeColor="text1"/>
        </w:rPr>
        <w:t xml:space="preserve">региональной </w:t>
      </w:r>
      <w:r w:rsidR="00CA24F5" w:rsidRPr="002C642B">
        <w:rPr>
          <w:color w:val="000000" w:themeColor="text1"/>
        </w:rPr>
        <w:t xml:space="preserve">разбивкой </w:t>
      </w:r>
      <w:r w:rsidR="00B6118F" w:rsidRPr="002C642B">
        <w:rPr>
          <w:i/>
          <w:iCs/>
          <w:color w:val="000000" w:themeColor="text1"/>
          <w:sz w:val="24"/>
          <w:szCs w:val="24"/>
        </w:rPr>
        <w:t>(9</w:t>
      </w:r>
      <w:r w:rsidR="00776725" w:rsidRPr="002C642B">
        <w:rPr>
          <w:i/>
          <w:iCs/>
          <w:color w:val="000000" w:themeColor="text1"/>
          <w:sz w:val="24"/>
          <w:szCs w:val="24"/>
        </w:rPr>
        <w:t>0</w:t>
      </w:r>
      <w:r w:rsidR="00B6118F" w:rsidRPr="002C642B">
        <w:rPr>
          <w:i/>
          <w:iCs/>
          <w:color w:val="000000" w:themeColor="text1"/>
          <w:sz w:val="24"/>
          <w:szCs w:val="24"/>
        </w:rPr>
        <w:t xml:space="preserve"> сегмент</w:t>
      </w:r>
      <w:r w:rsidR="00776725" w:rsidRPr="002C642B">
        <w:rPr>
          <w:i/>
          <w:iCs/>
          <w:color w:val="000000" w:themeColor="text1"/>
          <w:sz w:val="24"/>
          <w:szCs w:val="24"/>
        </w:rPr>
        <w:t>ов</w:t>
      </w:r>
      <w:r w:rsidR="00B6118F" w:rsidRPr="002C642B">
        <w:rPr>
          <w:i/>
          <w:iCs/>
          <w:color w:val="000000" w:themeColor="text1"/>
          <w:sz w:val="24"/>
          <w:szCs w:val="24"/>
        </w:rPr>
        <w:t>)</w:t>
      </w:r>
      <w:r w:rsidR="00EA0C18" w:rsidRPr="002C642B">
        <w:rPr>
          <w:color w:val="000000" w:themeColor="text1"/>
        </w:rPr>
        <w:t>.</w:t>
      </w:r>
      <w:r w:rsidR="00EA0C18" w:rsidRPr="00595A20">
        <w:rPr>
          <w:color w:val="000000" w:themeColor="text1"/>
        </w:rPr>
        <w:t xml:space="preserve"> </w:t>
      </w:r>
    </w:p>
    <w:p w14:paraId="5B167650" w14:textId="4DAF670B" w:rsidR="008B23F2" w:rsidRPr="00595A20" w:rsidRDefault="00B16844" w:rsidP="000E6618">
      <w:pPr>
        <w:rPr>
          <w:i/>
          <w:iCs/>
          <w:color w:val="000000" w:themeColor="text1"/>
        </w:rPr>
      </w:pPr>
      <w:r w:rsidRPr="00595A20">
        <w:rPr>
          <w:color w:val="000000" w:themeColor="text1"/>
        </w:rPr>
        <w:t>По р</w:t>
      </w:r>
      <w:r w:rsidR="00EB7D75" w:rsidRPr="00595A20">
        <w:rPr>
          <w:color w:val="000000" w:themeColor="text1"/>
        </w:rPr>
        <w:t>езультат</w:t>
      </w:r>
      <w:r w:rsidRPr="00595A20">
        <w:rPr>
          <w:color w:val="000000" w:themeColor="text1"/>
        </w:rPr>
        <w:t xml:space="preserve">ам </w:t>
      </w:r>
      <w:r w:rsidR="00EB7D75" w:rsidRPr="00595A20">
        <w:rPr>
          <w:color w:val="000000" w:themeColor="text1"/>
        </w:rPr>
        <w:t xml:space="preserve">анализа </w:t>
      </w:r>
      <w:r w:rsidRPr="00595A20">
        <w:rPr>
          <w:color w:val="000000" w:themeColor="text1"/>
        </w:rPr>
        <w:t>установлено</w:t>
      </w:r>
      <w:r w:rsidR="00E86E8E" w:rsidRPr="00595A20">
        <w:rPr>
          <w:color w:val="000000" w:themeColor="text1"/>
        </w:rPr>
        <w:t xml:space="preserve">, </w:t>
      </w:r>
      <w:r w:rsidRPr="00595A20">
        <w:rPr>
          <w:color w:val="000000" w:themeColor="text1"/>
        </w:rPr>
        <w:t xml:space="preserve">что на </w:t>
      </w:r>
      <w:r w:rsidR="00E86E8E" w:rsidRPr="00595A20">
        <w:rPr>
          <w:b/>
          <w:bCs/>
          <w:color w:val="000000" w:themeColor="text1"/>
        </w:rPr>
        <w:t>республиканском</w:t>
      </w:r>
      <w:r w:rsidRPr="00595A20">
        <w:rPr>
          <w:b/>
          <w:bCs/>
          <w:color w:val="000000" w:themeColor="text1"/>
        </w:rPr>
        <w:t xml:space="preserve"> уровне</w:t>
      </w:r>
      <w:r w:rsidRPr="00595A20">
        <w:rPr>
          <w:color w:val="000000" w:themeColor="text1"/>
        </w:rPr>
        <w:t xml:space="preserve"> </w:t>
      </w:r>
      <w:r w:rsidR="005421E9" w:rsidRPr="00595A20">
        <w:rPr>
          <w:color w:val="000000" w:themeColor="text1"/>
        </w:rPr>
        <w:br/>
      </w:r>
      <w:r w:rsidRPr="00595A20">
        <w:rPr>
          <w:i/>
          <w:iCs/>
          <w:color w:val="000000" w:themeColor="text1"/>
          <w:sz w:val="24"/>
          <w:szCs w:val="24"/>
        </w:rPr>
        <w:t>(в географических границах Республики Казахстан)</w:t>
      </w:r>
      <w:r w:rsidRPr="00595A20">
        <w:rPr>
          <w:color w:val="000000" w:themeColor="text1"/>
        </w:rPr>
        <w:t xml:space="preserve"> </w:t>
      </w:r>
      <w:r w:rsidR="00E275AE" w:rsidRPr="00595A20">
        <w:rPr>
          <w:color w:val="000000" w:themeColor="text1"/>
        </w:rPr>
        <w:t>все</w:t>
      </w:r>
      <w:r w:rsidRPr="00595A20">
        <w:rPr>
          <w:color w:val="000000" w:themeColor="text1"/>
        </w:rPr>
        <w:t xml:space="preserve"> </w:t>
      </w:r>
      <w:r w:rsidR="002C642B" w:rsidRPr="002C642B">
        <w:rPr>
          <w:color w:val="000000" w:themeColor="text1"/>
          <w:highlight w:val="red"/>
        </w:rPr>
        <w:t>7</w:t>
      </w:r>
      <w:r w:rsidRPr="00595A20">
        <w:rPr>
          <w:color w:val="000000" w:themeColor="text1"/>
        </w:rPr>
        <w:t xml:space="preserve"> </w:t>
      </w:r>
      <w:r w:rsidR="0035677B" w:rsidRPr="00595A20">
        <w:rPr>
          <w:color w:val="000000" w:themeColor="text1"/>
        </w:rPr>
        <w:t>товарных</w:t>
      </w:r>
      <w:r w:rsidR="0035677B" w:rsidRPr="00595A20">
        <w:rPr>
          <w:b/>
          <w:bCs/>
          <w:color w:val="000000" w:themeColor="text1"/>
        </w:rPr>
        <w:t xml:space="preserve"> </w:t>
      </w:r>
      <w:r w:rsidRPr="00595A20">
        <w:rPr>
          <w:color w:val="000000" w:themeColor="text1"/>
        </w:rPr>
        <w:t>рынков</w:t>
      </w:r>
      <w:r w:rsidR="0035677B" w:rsidRPr="00595A20">
        <w:rPr>
          <w:color w:val="000000" w:themeColor="text1"/>
        </w:rPr>
        <w:t xml:space="preserve"> отн</w:t>
      </w:r>
      <w:r w:rsidR="00EF34C8" w:rsidRPr="00595A20">
        <w:rPr>
          <w:color w:val="000000" w:themeColor="text1"/>
        </w:rPr>
        <w:t>осятся</w:t>
      </w:r>
      <w:r w:rsidR="0035677B" w:rsidRPr="00595A20">
        <w:rPr>
          <w:color w:val="000000" w:themeColor="text1"/>
        </w:rPr>
        <w:t xml:space="preserve"> к </w:t>
      </w:r>
      <w:r w:rsidR="001503BE" w:rsidRPr="00595A20">
        <w:rPr>
          <w:b/>
          <w:bCs/>
          <w:color w:val="000000" w:themeColor="text1"/>
        </w:rPr>
        <w:t>высок</w:t>
      </w:r>
      <w:r w:rsidR="0035677B" w:rsidRPr="00595A20">
        <w:rPr>
          <w:b/>
          <w:bCs/>
          <w:color w:val="000000" w:themeColor="text1"/>
        </w:rPr>
        <w:t>оконцентрированным</w:t>
      </w:r>
      <w:r w:rsidRPr="00595A20">
        <w:rPr>
          <w:color w:val="000000" w:themeColor="text1"/>
        </w:rPr>
        <w:t xml:space="preserve"> </w:t>
      </w:r>
      <w:r w:rsidR="00EB7D75" w:rsidRPr="00595A20">
        <w:rPr>
          <w:i/>
          <w:iCs/>
          <w:color w:val="000000" w:themeColor="text1"/>
          <w:sz w:val="24"/>
          <w:szCs w:val="24"/>
        </w:rPr>
        <w:t>(</w:t>
      </w:r>
      <w:r w:rsidRPr="00595A20">
        <w:rPr>
          <w:i/>
          <w:iCs/>
          <w:color w:val="000000" w:themeColor="text1"/>
          <w:sz w:val="24"/>
          <w:szCs w:val="24"/>
        </w:rPr>
        <w:t xml:space="preserve">рынки в сфере топливно-энергетического комплекса, транспорта и связи, </w:t>
      </w:r>
      <w:r w:rsidR="001503BE" w:rsidRPr="00595A20">
        <w:rPr>
          <w:i/>
          <w:iCs/>
          <w:color w:val="000000" w:themeColor="text1"/>
          <w:sz w:val="24"/>
          <w:szCs w:val="24"/>
        </w:rPr>
        <w:t>промышленности, образования</w:t>
      </w:r>
      <w:r w:rsidR="00EB7D75" w:rsidRPr="00595A20">
        <w:rPr>
          <w:i/>
          <w:iCs/>
          <w:color w:val="000000" w:themeColor="text1"/>
          <w:sz w:val="24"/>
          <w:szCs w:val="24"/>
        </w:rPr>
        <w:t>)</w:t>
      </w:r>
      <w:r w:rsidR="00D93815" w:rsidRPr="00595A20">
        <w:rPr>
          <w:color w:val="000000" w:themeColor="text1"/>
          <w:sz w:val="24"/>
          <w:szCs w:val="24"/>
        </w:rPr>
        <w:t xml:space="preserve"> </w:t>
      </w:r>
      <w:r w:rsidR="00D93815" w:rsidRPr="00595A20">
        <w:rPr>
          <w:i/>
          <w:iCs/>
          <w:sz w:val="24"/>
          <w:szCs w:val="24"/>
        </w:rPr>
        <w:t>(</w:t>
      </w:r>
      <w:r w:rsidR="005322E3" w:rsidRPr="00595A20">
        <w:rPr>
          <w:i/>
          <w:iCs/>
          <w:sz w:val="24"/>
          <w:szCs w:val="24"/>
          <w:lang w:val="kk-KZ"/>
        </w:rPr>
        <w:t>рисунок</w:t>
      </w:r>
      <w:r w:rsidR="00D93815" w:rsidRPr="00595A20">
        <w:rPr>
          <w:i/>
          <w:iCs/>
          <w:sz w:val="24"/>
          <w:szCs w:val="24"/>
        </w:rPr>
        <w:t xml:space="preserve"> </w:t>
      </w:r>
      <w:r w:rsidR="005322E3" w:rsidRPr="00595A20">
        <w:rPr>
          <w:i/>
          <w:iCs/>
          <w:sz w:val="24"/>
          <w:szCs w:val="24"/>
          <w:lang w:val="kk-KZ"/>
        </w:rPr>
        <w:t>1</w:t>
      </w:r>
      <w:r w:rsidR="00D93815" w:rsidRPr="00595A20">
        <w:rPr>
          <w:i/>
          <w:iCs/>
          <w:sz w:val="24"/>
          <w:szCs w:val="24"/>
        </w:rPr>
        <w:t>)</w:t>
      </w:r>
      <w:r w:rsidR="00D93815" w:rsidRPr="00595A20">
        <w:rPr>
          <w:i/>
          <w:iCs/>
        </w:rPr>
        <w:t xml:space="preserve">. </w:t>
      </w:r>
      <w:r w:rsidR="001503BE" w:rsidRPr="00595A20">
        <w:rPr>
          <w:i/>
          <w:iCs/>
          <w:color w:val="000000" w:themeColor="text1"/>
        </w:rPr>
        <w:t xml:space="preserve"> </w:t>
      </w:r>
    </w:p>
    <w:p w14:paraId="3EAAEAAB" w14:textId="77777777" w:rsidR="0063541F" w:rsidRPr="00595A20" w:rsidRDefault="0063541F" w:rsidP="000E6618">
      <w:pPr>
        <w:rPr>
          <w:i/>
          <w:iCs/>
          <w:color w:val="000000" w:themeColor="text1"/>
        </w:rPr>
      </w:pPr>
    </w:p>
    <w:p w14:paraId="45134E20" w14:textId="1CB58539" w:rsidR="00EA4587" w:rsidRPr="00595A20" w:rsidRDefault="002C642B" w:rsidP="00EA4587">
      <w:pPr>
        <w:ind w:firstLine="0"/>
        <w:jc w:val="center"/>
        <w:rPr>
          <w:color w:val="000000" w:themeColor="text1"/>
        </w:rPr>
      </w:pPr>
      <w:r>
        <w:rPr>
          <w:noProof/>
        </w:rPr>
        <w:drawing>
          <wp:inline distT="0" distB="0" distL="0" distR="0" wp14:anchorId="7AC49E77" wp14:editId="12C2C3C7">
            <wp:extent cx="5950817" cy="2443708"/>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6497" t="20295" r="15539" b="30089"/>
                    <a:stretch/>
                  </pic:blipFill>
                  <pic:spPr bwMode="auto">
                    <a:xfrm>
                      <a:off x="0" y="0"/>
                      <a:ext cx="5997231" cy="2462768"/>
                    </a:xfrm>
                    <a:prstGeom prst="rect">
                      <a:avLst/>
                    </a:prstGeom>
                    <a:ln>
                      <a:noFill/>
                    </a:ln>
                    <a:extLst>
                      <a:ext uri="{53640926-AAD7-44D8-BBD7-CCE9431645EC}">
                        <a14:shadowObscured xmlns:a14="http://schemas.microsoft.com/office/drawing/2010/main"/>
                      </a:ext>
                    </a:extLst>
                  </pic:spPr>
                </pic:pic>
              </a:graphicData>
            </a:graphic>
          </wp:inline>
        </w:drawing>
      </w:r>
    </w:p>
    <w:p w14:paraId="437AEDAF" w14:textId="66637142" w:rsidR="00B36B67" w:rsidRPr="00595A20" w:rsidRDefault="00B36B67" w:rsidP="00B36B67">
      <w:pPr>
        <w:ind w:firstLine="0"/>
        <w:jc w:val="center"/>
        <w:rPr>
          <w:color w:val="000000" w:themeColor="text1"/>
        </w:rPr>
      </w:pPr>
    </w:p>
    <w:p w14:paraId="43D5D59A" w14:textId="6C2A06B2" w:rsidR="005322E3" w:rsidRPr="00595A20" w:rsidRDefault="005322E3" w:rsidP="005322E3">
      <w:pPr>
        <w:pStyle w:val="aff1"/>
        <w:spacing w:after="0"/>
        <w:ind w:firstLine="0"/>
        <w:jc w:val="center"/>
        <w:rPr>
          <w:b w:val="0"/>
          <w:bCs w:val="0"/>
          <w:color w:val="000000" w:themeColor="text1"/>
          <w:sz w:val="28"/>
          <w:szCs w:val="28"/>
        </w:rPr>
      </w:pPr>
      <w:r w:rsidRPr="002C642B">
        <w:rPr>
          <w:b w:val="0"/>
          <w:bCs w:val="0"/>
          <w:color w:val="000000" w:themeColor="text1"/>
          <w:sz w:val="28"/>
          <w:szCs w:val="28"/>
        </w:rPr>
        <w:t xml:space="preserve">Рис. </w:t>
      </w:r>
      <w:r w:rsidRPr="002C642B">
        <w:rPr>
          <w:b w:val="0"/>
          <w:bCs w:val="0"/>
          <w:color w:val="000000" w:themeColor="text1"/>
          <w:sz w:val="28"/>
          <w:szCs w:val="28"/>
        </w:rPr>
        <w:fldChar w:fldCharType="begin"/>
      </w:r>
      <w:r w:rsidRPr="002C642B">
        <w:rPr>
          <w:b w:val="0"/>
          <w:bCs w:val="0"/>
          <w:color w:val="000000" w:themeColor="text1"/>
          <w:sz w:val="28"/>
          <w:szCs w:val="28"/>
        </w:rPr>
        <w:instrText xml:space="preserve"> SEQ Рис. \* ARABIC </w:instrText>
      </w:r>
      <w:r w:rsidRPr="002C642B">
        <w:rPr>
          <w:b w:val="0"/>
          <w:bCs w:val="0"/>
          <w:color w:val="000000" w:themeColor="text1"/>
          <w:sz w:val="28"/>
          <w:szCs w:val="28"/>
        </w:rPr>
        <w:fldChar w:fldCharType="separate"/>
      </w:r>
      <w:r w:rsidR="0029638C" w:rsidRPr="002C642B">
        <w:rPr>
          <w:b w:val="0"/>
          <w:bCs w:val="0"/>
          <w:noProof/>
          <w:color w:val="000000" w:themeColor="text1"/>
          <w:sz w:val="28"/>
          <w:szCs w:val="28"/>
        </w:rPr>
        <w:t>1</w:t>
      </w:r>
      <w:r w:rsidRPr="002C642B">
        <w:rPr>
          <w:b w:val="0"/>
          <w:bCs w:val="0"/>
          <w:color w:val="000000" w:themeColor="text1"/>
          <w:sz w:val="28"/>
          <w:szCs w:val="28"/>
        </w:rPr>
        <w:fldChar w:fldCharType="end"/>
      </w:r>
      <w:r w:rsidRPr="002C642B">
        <w:rPr>
          <w:b w:val="0"/>
          <w:bCs w:val="0"/>
          <w:color w:val="000000" w:themeColor="text1"/>
          <w:sz w:val="28"/>
          <w:szCs w:val="28"/>
        </w:rPr>
        <w:t xml:space="preserve"> </w:t>
      </w:r>
      <w:r w:rsidR="003D4B22" w:rsidRPr="002C642B">
        <w:rPr>
          <w:b w:val="0"/>
          <w:bCs w:val="0"/>
          <w:color w:val="000000" w:themeColor="text1"/>
          <w:sz w:val="28"/>
          <w:szCs w:val="28"/>
        </w:rPr>
        <w:t>-</w:t>
      </w:r>
      <w:r w:rsidRPr="002C642B">
        <w:rPr>
          <w:b w:val="0"/>
          <w:bCs w:val="0"/>
          <w:color w:val="000000" w:themeColor="text1"/>
          <w:sz w:val="28"/>
          <w:szCs w:val="28"/>
        </w:rPr>
        <w:t xml:space="preserve"> Распределение</w:t>
      </w:r>
      <w:r w:rsidR="005421E9" w:rsidRPr="002C642B">
        <w:rPr>
          <w:b w:val="0"/>
          <w:bCs w:val="0"/>
          <w:color w:val="000000" w:themeColor="text1"/>
          <w:sz w:val="28"/>
          <w:szCs w:val="28"/>
        </w:rPr>
        <w:t xml:space="preserve"> товарных</w:t>
      </w:r>
      <w:r w:rsidRPr="002C642B">
        <w:rPr>
          <w:b w:val="0"/>
          <w:bCs w:val="0"/>
          <w:color w:val="000000" w:themeColor="text1"/>
          <w:sz w:val="28"/>
          <w:szCs w:val="28"/>
        </w:rPr>
        <w:t xml:space="preserve"> рынков </w:t>
      </w:r>
      <w:r w:rsidR="005421E9" w:rsidRPr="002C642B">
        <w:rPr>
          <w:b w:val="0"/>
          <w:bCs w:val="0"/>
          <w:color w:val="000000" w:themeColor="text1"/>
          <w:sz w:val="28"/>
          <w:szCs w:val="28"/>
        </w:rPr>
        <w:br/>
      </w:r>
      <w:r w:rsidRPr="002C642B">
        <w:rPr>
          <w:b w:val="0"/>
          <w:bCs w:val="0"/>
          <w:color w:val="000000" w:themeColor="text1"/>
          <w:sz w:val="28"/>
          <w:szCs w:val="28"/>
        </w:rPr>
        <w:t xml:space="preserve">по </w:t>
      </w:r>
      <w:r w:rsidR="00EA4587" w:rsidRPr="002C642B">
        <w:rPr>
          <w:b w:val="0"/>
          <w:bCs w:val="0"/>
          <w:color w:val="000000" w:themeColor="text1"/>
          <w:sz w:val="28"/>
          <w:szCs w:val="28"/>
        </w:rPr>
        <w:t>уровню</w:t>
      </w:r>
      <w:r w:rsidRPr="002C642B">
        <w:rPr>
          <w:b w:val="0"/>
          <w:bCs w:val="0"/>
          <w:color w:val="000000" w:themeColor="text1"/>
          <w:sz w:val="28"/>
          <w:szCs w:val="28"/>
        </w:rPr>
        <w:t xml:space="preserve"> концентрации.</w:t>
      </w:r>
    </w:p>
    <w:p w14:paraId="47996DB5" w14:textId="77777777" w:rsidR="00B36B67" w:rsidRPr="00595A20" w:rsidRDefault="00B36B67" w:rsidP="000E6618">
      <w:pPr>
        <w:rPr>
          <w:color w:val="000000" w:themeColor="text1"/>
        </w:rPr>
      </w:pPr>
    </w:p>
    <w:p w14:paraId="308048AB" w14:textId="77777777" w:rsidR="00EA4587" w:rsidRPr="00595A20" w:rsidRDefault="00EA4587" w:rsidP="008B23F2">
      <w:pPr>
        <w:tabs>
          <w:tab w:val="clear" w:pos="567"/>
          <w:tab w:val="left" w:pos="993"/>
        </w:tabs>
        <w:rPr>
          <w:color w:val="000000" w:themeColor="text1"/>
        </w:rPr>
      </w:pPr>
      <w:r w:rsidRPr="00595A20">
        <w:rPr>
          <w:color w:val="000000" w:themeColor="text1"/>
        </w:rPr>
        <w:t>П</w:t>
      </w:r>
      <w:r w:rsidR="001503BE" w:rsidRPr="00595A20">
        <w:rPr>
          <w:color w:val="000000" w:themeColor="text1"/>
        </w:rPr>
        <w:t xml:space="preserve">о </w:t>
      </w:r>
      <w:r w:rsidRPr="00595A20">
        <w:rPr>
          <w:color w:val="000000" w:themeColor="text1"/>
        </w:rPr>
        <w:t xml:space="preserve">отдельным </w:t>
      </w:r>
      <w:r w:rsidR="007F0C56" w:rsidRPr="00595A20">
        <w:rPr>
          <w:color w:val="000000" w:themeColor="text1"/>
        </w:rPr>
        <w:t>товарны</w:t>
      </w:r>
      <w:r w:rsidRPr="00595A20">
        <w:rPr>
          <w:color w:val="000000" w:themeColor="text1"/>
        </w:rPr>
        <w:t>м</w:t>
      </w:r>
      <w:r w:rsidR="007F0C56" w:rsidRPr="00595A20">
        <w:rPr>
          <w:color w:val="000000" w:themeColor="text1"/>
        </w:rPr>
        <w:t xml:space="preserve"> </w:t>
      </w:r>
      <w:r w:rsidR="001503BE" w:rsidRPr="00595A20">
        <w:rPr>
          <w:color w:val="000000" w:themeColor="text1"/>
        </w:rPr>
        <w:t>рынк</w:t>
      </w:r>
      <w:r w:rsidRPr="00595A20">
        <w:rPr>
          <w:color w:val="000000" w:themeColor="text1"/>
        </w:rPr>
        <w:t>ам</w:t>
      </w:r>
      <w:r w:rsidR="001503BE" w:rsidRPr="00595A20">
        <w:rPr>
          <w:color w:val="000000" w:themeColor="text1"/>
        </w:rPr>
        <w:t xml:space="preserve"> </w:t>
      </w:r>
      <w:r w:rsidR="00CA24F5" w:rsidRPr="00595A20">
        <w:rPr>
          <w:color w:val="000000" w:themeColor="text1"/>
        </w:rPr>
        <w:t xml:space="preserve">наблюдается </w:t>
      </w:r>
      <w:r w:rsidR="00FF7C2B" w:rsidRPr="00595A20">
        <w:rPr>
          <w:b/>
          <w:bCs/>
          <w:color w:val="000000" w:themeColor="text1"/>
        </w:rPr>
        <w:t>преимущественное</w:t>
      </w:r>
      <w:r w:rsidR="001503BE" w:rsidRPr="00595A20">
        <w:rPr>
          <w:b/>
          <w:bCs/>
          <w:color w:val="000000" w:themeColor="text1"/>
        </w:rPr>
        <w:t xml:space="preserve"> </w:t>
      </w:r>
      <w:r w:rsidR="00CA24F5" w:rsidRPr="00595A20">
        <w:rPr>
          <w:color w:val="000000" w:themeColor="text1"/>
        </w:rPr>
        <w:t xml:space="preserve">доминирование одного </w:t>
      </w:r>
      <w:r w:rsidR="001503BE" w:rsidRPr="00595A20">
        <w:rPr>
          <w:color w:val="000000" w:themeColor="text1"/>
        </w:rPr>
        <w:t>субъекта рынка</w:t>
      </w:r>
      <w:r w:rsidR="0035677B" w:rsidRPr="00595A20">
        <w:rPr>
          <w:color w:val="000000" w:themeColor="text1"/>
        </w:rPr>
        <w:t xml:space="preserve"> </w:t>
      </w:r>
      <w:r w:rsidR="0035677B" w:rsidRPr="00595A20">
        <w:rPr>
          <w:i/>
          <w:iCs/>
          <w:color w:val="000000" w:themeColor="text1"/>
          <w:sz w:val="24"/>
          <w:szCs w:val="24"/>
        </w:rPr>
        <w:t>(</w:t>
      </w:r>
      <w:r w:rsidR="001503BE" w:rsidRPr="00595A20">
        <w:rPr>
          <w:i/>
          <w:iCs/>
          <w:color w:val="000000" w:themeColor="text1"/>
          <w:sz w:val="24"/>
          <w:szCs w:val="24"/>
        </w:rPr>
        <w:t>группы лиц</w:t>
      </w:r>
      <w:r w:rsidR="0035677B" w:rsidRPr="00595A20">
        <w:rPr>
          <w:i/>
          <w:iCs/>
          <w:color w:val="000000" w:themeColor="text1"/>
          <w:sz w:val="24"/>
          <w:szCs w:val="24"/>
        </w:rPr>
        <w:t>)</w:t>
      </w:r>
      <w:r w:rsidR="001503BE" w:rsidRPr="00595A20">
        <w:rPr>
          <w:rStyle w:val="af"/>
          <w:rFonts w:eastAsiaTheme="majorEastAsia"/>
          <w:color w:val="000000" w:themeColor="text1"/>
        </w:rPr>
        <w:footnoteReference w:id="2"/>
      </w:r>
      <w:r w:rsidR="00CA24F5" w:rsidRPr="00595A20">
        <w:rPr>
          <w:color w:val="000000" w:themeColor="text1"/>
        </w:rPr>
        <w:t>.</w:t>
      </w:r>
      <w:r w:rsidR="008B23F2" w:rsidRPr="00595A20">
        <w:rPr>
          <w:color w:val="000000" w:themeColor="text1"/>
        </w:rPr>
        <w:t xml:space="preserve"> </w:t>
      </w:r>
    </w:p>
    <w:p w14:paraId="2A61D93A" w14:textId="5518C973" w:rsidR="004A58FE" w:rsidRPr="00595A20" w:rsidRDefault="001503BE" w:rsidP="008B23F2">
      <w:pPr>
        <w:tabs>
          <w:tab w:val="clear" w:pos="567"/>
          <w:tab w:val="left" w:pos="993"/>
        </w:tabs>
      </w:pPr>
      <w:r w:rsidRPr="00595A20">
        <w:t xml:space="preserve">В частности, </w:t>
      </w:r>
      <w:r w:rsidRPr="00595A20">
        <w:rPr>
          <w:b/>
          <w:bCs/>
        </w:rPr>
        <w:t>н</w:t>
      </w:r>
      <w:r w:rsidR="004A58FE" w:rsidRPr="00595A20">
        <w:rPr>
          <w:b/>
          <w:bCs/>
        </w:rPr>
        <w:t>аибольший уровень</w:t>
      </w:r>
      <w:r w:rsidR="004A58FE" w:rsidRPr="00595A20">
        <w:t xml:space="preserve"> доминирования</w:t>
      </w:r>
      <w:r w:rsidR="00D93815" w:rsidRPr="00595A20">
        <w:t xml:space="preserve"> </w:t>
      </w:r>
      <w:r w:rsidR="00D93815" w:rsidRPr="00595A20">
        <w:rPr>
          <w:i/>
          <w:iCs/>
          <w:color w:val="000000" w:themeColor="text1"/>
          <w:sz w:val="24"/>
          <w:szCs w:val="24"/>
        </w:rPr>
        <w:t>(CR1&gt; 90%)</w:t>
      </w:r>
      <w:r w:rsidR="004A58FE" w:rsidRPr="00595A20">
        <w:t xml:space="preserve"> </w:t>
      </w:r>
      <w:r w:rsidR="00EA4587" w:rsidRPr="00595A20">
        <w:t xml:space="preserve">отдельных </w:t>
      </w:r>
      <w:r w:rsidR="00EA4587" w:rsidRPr="00595A20">
        <w:rPr>
          <w:color w:val="000000" w:themeColor="text1"/>
        </w:rPr>
        <w:t xml:space="preserve">субъектов рынка </w:t>
      </w:r>
      <w:r w:rsidR="00EA4587" w:rsidRPr="00595A20">
        <w:rPr>
          <w:i/>
          <w:iCs/>
          <w:color w:val="000000" w:themeColor="text1"/>
          <w:sz w:val="24"/>
          <w:szCs w:val="24"/>
        </w:rPr>
        <w:t>(групп лиц)</w:t>
      </w:r>
      <w:r w:rsidR="00EA4587" w:rsidRPr="00595A20">
        <w:rPr>
          <w:i/>
          <w:iCs/>
          <w:color w:val="000000" w:themeColor="text1"/>
        </w:rPr>
        <w:t xml:space="preserve"> </w:t>
      </w:r>
      <w:r w:rsidR="00EA4587" w:rsidRPr="00595A20">
        <w:t xml:space="preserve">на протяжении ряда лет сохраняется </w:t>
      </w:r>
      <w:r w:rsidR="004A58FE" w:rsidRPr="00595A20">
        <w:t>на следующих товарных рынках:</w:t>
      </w:r>
    </w:p>
    <w:p w14:paraId="06D73DAC" w14:textId="2C7BC73F" w:rsidR="004A58FE" w:rsidRPr="00595A20" w:rsidRDefault="004A58FE" w:rsidP="004A58FE">
      <w:r w:rsidRPr="00595A20">
        <w:lastRenderedPageBreak/>
        <w:t xml:space="preserve">- на рынке транспортировки нефти на экспорт </w:t>
      </w:r>
      <w:r w:rsidR="00EA4587" w:rsidRPr="00595A20">
        <w:t xml:space="preserve">единоличная рыночная власть </w:t>
      </w:r>
      <w:r w:rsidRPr="00595A20">
        <w:t>принадлежит группе лиц «</w:t>
      </w:r>
      <w:proofErr w:type="spellStart"/>
      <w:r w:rsidRPr="00595A20">
        <w:t>КазТрансОйл</w:t>
      </w:r>
      <w:proofErr w:type="spellEnd"/>
      <w:r w:rsidRPr="00595A20">
        <w:t xml:space="preserve">» </w:t>
      </w:r>
      <w:r w:rsidRPr="00595A20">
        <w:rPr>
          <w:i/>
          <w:iCs/>
          <w:color w:val="000000" w:themeColor="text1"/>
          <w:sz w:val="24"/>
          <w:szCs w:val="24"/>
        </w:rPr>
        <w:t>(</w:t>
      </w:r>
      <w:bookmarkStart w:id="6" w:name="_Hlk197779585"/>
      <w:r w:rsidRPr="00595A20">
        <w:rPr>
          <w:i/>
          <w:iCs/>
          <w:color w:val="000000" w:themeColor="text1"/>
          <w:sz w:val="24"/>
          <w:szCs w:val="24"/>
        </w:rPr>
        <w:t>АО «</w:t>
      </w:r>
      <w:proofErr w:type="spellStart"/>
      <w:r w:rsidRPr="00595A20">
        <w:rPr>
          <w:i/>
          <w:iCs/>
          <w:color w:val="000000" w:themeColor="text1"/>
          <w:sz w:val="24"/>
          <w:szCs w:val="24"/>
        </w:rPr>
        <w:t>КазТрансОйл</w:t>
      </w:r>
      <w:proofErr w:type="spellEnd"/>
      <w:r w:rsidRPr="00595A20">
        <w:rPr>
          <w:i/>
          <w:iCs/>
          <w:color w:val="000000" w:themeColor="text1"/>
          <w:sz w:val="24"/>
          <w:szCs w:val="24"/>
        </w:rPr>
        <w:t xml:space="preserve">», </w:t>
      </w:r>
      <w:r w:rsidR="00D92AD7" w:rsidRPr="00595A20">
        <w:rPr>
          <w:i/>
          <w:iCs/>
          <w:color w:val="000000" w:themeColor="text1"/>
          <w:sz w:val="24"/>
          <w:szCs w:val="24"/>
        </w:rPr>
        <w:t>ТОО «Казахстанско-Китайский Трубопровод» и ТОО «</w:t>
      </w:r>
      <w:proofErr w:type="spellStart"/>
      <w:r w:rsidR="00D92AD7" w:rsidRPr="00595A20">
        <w:rPr>
          <w:i/>
          <w:iCs/>
          <w:color w:val="000000" w:themeColor="text1"/>
          <w:sz w:val="24"/>
          <w:szCs w:val="24"/>
        </w:rPr>
        <w:t>МунайТас</w:t>
      </w:r>
      <w:proofErr w:type="spellEnd"/>
      <w:r w:rsidR="00D92AD7" w:rsidRPr="00595A20">
        <w:rPr>
          <w:i/>
          <w:iCs/>
          <w:color w:val="000000" w:themeColor="text1"/>
          <w:sz w:val="24"/>
          <w:szCs w:val="24"/>
        </w:rPr>
        <w:t>»</w:t>
      </w:r>
      <w:bookmarkEnd w:id="6"/>
      <w:r w:rsidRPr="00595A20">
        <w:rPr>
          <w:i/>
          <w:iCs/>
          <w:color w:val="000000" w:themeColor="text1"/>
          <w:sz w:val="24"/>
          <w:szCs w:val="24"/>
        </w:rPr>
        <w:t>)</w:t>
      </w:r>
      <w:r w:rsidRPr="00595A20">
        <w:t>;</w:t>
      </w:r>
    </w:p>
    <w:p w14:paraId="0B11194F" w14:textId="626F496F" w:rsidR="004A58FE" w:rsidRPr="00595A20" w:rsidRDefault="004A58FE" w:rsidP="00D93815">
      <w:pPr>
        <w:rPr>
          <w:iCs/>
        </w:rPr>
      </w:pPr>
      <w:r w:rsidRPr="00595A20">
        <w:t>- на рынке переработки нефти доминирует группа лиц «</w:t>
      </w:r>
      <w:bookmarkStart w:id="7" w:name="_Hlk197783193"/>
      <w:proofErr w:type="spellStart"/>
      <w:r w:rsidRPr="00595A20">
        <w:t>КазМунайГаз</w:t>
      </w:r>
      <w:proofErr w:type="spellEnd"/>
      <w:r w:rsidRPr="00595A20">
        <w:t xml:space="preserve">» </w:t>
      </w:r>
      <w:r w:rsidRPr="00595A20">
        <w:br/>
      </w:r>
      <w:r w:rsidRPr="00595A20">
        <w:rPr>
          <w:i/>
          <w:iCs/>
          <w:color w:val="000000" w:themeColor="text1"/>
          <w:sz w:val="24"/>
          <w:szCs w:val="24"/>
        </w:rPr>
        <w:t>(ТОО «Павлодарский нефтехимический завод», ТОО «Атырауский нефтеперерабатывающий завод» и ТОО «</w:t>
      </w:r>
      <w:proofErr w:type="spellStart"/>
      <w:r w:rsidRPr="00595A20">
        <w:rPr>
          <w:i/>
          <w:iCs/>
          <w:color w:val="000000" w:themeColor="text1"/>
          <w:sz w:val="24"/>
          <w:szCs w:val="24"/>
        </w:rPr>
        <w:t>ПетроКазахстан</w:t>
      </w:r>
      <w:proofErr w:type="spellEnd"/>
      <w:r w:rsidRPr="00595A20">
        <w:rPr>
          <w:i/>
          <w:iCs/>
          <w:color w:val="000000" w:themeColor="text1"/>
          <w:sz w:val="24"/>
          <w:szCs w:val="24"/>
        </w:rPr>
        <w:t xml:space="preserve"> Ойл Продактс»)</w:t>
      </w:r>
      <w:r w:rsidR="00D93815" w:rsidRPr="00595A20">
        <w:rPr>
          <w:i/>
          <w:iCs/>
          <w:color w:val="000000" w:themeColor="text1"/>
          <w:sz w:val="24"/>
          <w:szCs w:val="24"/>
        </w:rPr>
        <w:t>.</w:t>
      </w:r>
      <w:bookmarkEnd w:id="7"/>
    </w:p>
    <w:p w14:paraId="7001E683" w14:textId="1090A89F" w:rsidR="00B6118F" w:rsidRPr="00595A20" w:rsidRDefault="00EA4587" w:rsidP="00B6118F">
      <w:pPr>
        <w:rPr>
          <w:color w:val="000000" w:themeColor="text1"/>
        </w:rPr>
      </w:pPr>
      <w:r w:rsidRPr="00595A20">
        <w:rPr>
          <w:color w:val="000000" w:themeColor="text1"/>
        </w:rPr>
        <w:t xml:space="preserve">В то же время, </w:t>
      </w:r>
      <w:r w:rsidR="005421E9" w:rsidRPr="00595A20">
        <w:rPr>
          <w:color w:val="000000" w:themeColor="text1"/>
        </w:rPr>
        <w:t xml:space="preserve">по определенным товарным рынкам </w:t>
      </w:r>
      <w:r w:rsidR="006672DA" w:rsidRPr="00595A20">
        <w:rPr>
          <w:color w:val="000000" w:themeColor="text1"/>
        </w:rPr>
        <w:t xml:space="preserve">отмечается </w:t>
      </w:r>
      <w:r w:rsidR="006672DA" w:rsidRPr="00595A20">
        <w:rPr>
          <w:b/>
          <w:bCs/>
          <w:color w:val="000000" w:themeColor="text1"/>
        </w:rPr>
        <w:t>снижение</w:t>
      </w:r>
      <w:r w:rsidR="006672DA" w:rsidRPr="00595A20">
        <w:rPr>
          <w:color w:val="000000" w:themeColor="text1"/>
        </w:rPr>
        <w:t xml:space="preserve"> концентрации рыночной власти. Например, </w:t>
      </w:r>
      <w:r w:rsidR="00AD07A5" w:rsidRPr="00595A20">
        <w:rPr>
          <w:color w:val="000000" w:themeColor="text1"/>
        </w:rPr>
        <w:t>рыночная доля основного игрока</w:t>
      </w:r>
      <w:r w:rsidR="006672DA" w:rsidRPr="00595A20">
        <w:rPr>
          <w:color w:val="000000" w:themeColor="text1"/>
        </w:rPr>
        <w:t xml:space="preserve"> </w:t>
      </w:r>
      <w:r w:rsidR="006672DA" w:rsidRPr="00595A20">
        <w:rPr>
          <w:i/>
          <w:iCs/>
          <w:color w:val="000000" w:themeColor="text1"/>
          <w:sz w:val="24"/>
          <w:szCs w:val="24"/>
        </w:rPr>
        <w:t>(CR-</w:t>
      </w:r>
      <w:r w:rsidR="00AD07A5" w:rsidRPr="00595A20">
        <w:rPr>
          <w:i/>
          <w:iCs/>
          <w:color w:val="000000" w:themeColor="text1"/>
          <w:sz w:val="24"/>
          <w:szCs w:val="24"/>
        </w:rPr>
        <w:t>1</w:t>
      </w:r>
      <w:r w:rsidR="006672DA" w:rsidRPr="00595A20">
        <w:rPr>
          <w:i/>
          <w:iCs/>
          <w:color w:val="000000" w:themeColor="text1"/>
          <w:sz w:val="24"/>
          <w:szCs w:val="24"/>
        </w:rPr>
        <w:t xml:space="preserve">) </w:t>
      </w:r>
      <w:r w:rsidR="006672DA" w:rsidRPr="00595A20">
        <w:rPr>
          <w:color w:val="000000" w:themeColor="text1"/>
        </w:rPr>
        <w:t xml:space="preserve">на рынке </w:t>
      </w:r>
      <w:r w:rsidR="00AD07A5" w:rsidRPr="00595A20">
        <w:rPr>
          <w:color w:val="000000" w:themeColor="text1"/>
        </w:rPr>
        <w:t>информационных услуг по предоставлению доступа к информационной системе подушевого нормативного финансирования государственного спортивного заказа в 2022 году составлял</w:t>
      </w:r>
      <w:r w:rsidR="005421E9" w:rsidRPr="00595A20">
        <w:rPr>
          <w:color w:val="000000" w:themeColor="text1"/>
        </w:rPr>
        <w:t>а</w:t>
      </w:r>
      <w:r w:rsidR="00AD07A5" w:rsidRPr="00595A20">
        <w:rPr>
          <w:color w:val="000000" w:themeColor="text1"/>
        </w:rPr>
        <w:t xml:space="preserve"> </w:t>
      </w:r>
      <w:r w:rsidR="00AD07A5" w:rsidRPr="00595A20">
        <w:rPr>
          <w:b/>
          <w:bCs/>
          <w:color w:val="000000" w:themeColor="text1"/>
        </w:rPr>
        <w:t>100%</w:t>
      </w:r>
      <w:r w:rsidR="00AD07A5" w:rsidRPr="00595A20">
        <w:rPr>
          <w:color w:val="000000" w:themeColor="text1"/>
        </w:rPr>
        <w:t xml:space="preserve">, а в 2023 году показатель CR-1 опустился до </w:t>
      </w:r>
      <w:r w:rsidR="00AD07A5" w:rsidRPr="00595A20">
        <w:rPr>
          <w:b/>
          <w:bCs/>
          <w:color w:val="000000" w:themeColor="text1"/>
        </w:rPr>
        <w:t>57%</w:t>
      </w:r>
      <w:r w:rsidR="00AD07A5" w:rsidRPr="00595A20">
        <w:rPr>
          <w:color w:val="000000" w:themeColor="text1"/>
        </w:rPr>
        <w:t xml:space="preserve">. </w:t>
      </w:r>
    </w:p>
    <w:p w14:paraId="0462A092" w14:textId="0E1F4FB4" w:rsidR="006672DA" w:rsidRPr="00595A20" w:rsidRDefault="00AD07A5" w:rsidP="00B6118F">
      <w:pPr>
        <w:rPr>
          <w:color w:val="000000" w:themeColor="text1"/>
        </w:rPr>
      </w:pPr>
      <w:r w:rsidRPr="00595A20">
        <w:rPr>
          <w:color w:val="1F1F1F"/>
          <w:shd w:val="clear" w:color="auto" w:fill="FFFFFF"/>
        </w:rPr>
        <w:t xml:space="preserve">Также </w:t>
      </w:r>
      <w:r w:rsidR="00B6118F" w:rsidRPr="00595A20">
        <w:rPr>
          <w:color w:val="1F1F1F"/>
          <w:shd w:val="clear" w:color="auto" w:fill="FFFFFF"/>
        </w:rPr>
        <w:t xml:space="preserve">на некоторых товарных рынках </w:t>
      </w:r>
      <w:r w:rsidRPr="00595A20">
        <w:rPr>
          <w:color w:val="1F1F1F"/>
          <w:shd w:val="clear" w:color="auto" w:fill="FFFFFF"/>
        </w:rPr>
        <w:t xml:space="preserve">наблюдается </w:t>
      </w:r>
      <w:r w:rsidR="00F15559" w:rsidRPr="00595A20">
        <w:rPr>
          <w:b/>
          <w:bCs/>
          <w:color w:val="1F1F1F"/>
          <w:shd w:val="clear" w:color="auto" w:fill="FFFFFF"/>
        </w:rPr>
        <w:t>перераспределение</w:t>
      </w:r>
      <w:r w:rsidR="00364E11" w:rsidRPr="00595A20">
        <w:rPr>
          <w:color w:val="1F1F1F"/>
          <w:shd w:val="clear" w:color="auto" w:fill="FFFFFF"/>
        </w:rPr>
        <w:t xml:space="preserve"> рыночных позиций компаний по отношению к основным рыночным игрокам. К примеру, ТОО «КТЖ-Грузовые перевозки» </w:t>
      </w:r>
      <w:r w:rsidRPr="00595A20">
        <w:rPr>
          <w:color w:val="1F1F1F"/>
          <w:shd w:val="clear" w:color="auto" w:fill="FFFFFF"/>
        </w:rPr>
        <w:t xml:space="preserve">в 2023 году </w:t>
      </w:r>
      <w:r w:rsidR="00B6118F" w:rsidRPr="00595A20">
        <w:rPr>
          <w:b/>
          <w:bCs/>
          <w:color w:val="1F1F1F"/>
          <w:shd w:val="clear" w:color="auto" w:fill="FFFFFF"/>
        </w:rPr>
        <w:t>единолично</w:t>
      </w:r>
      <w:r w:rsidR="00B6118F" w:rsidRPr="00595A20">
        <w:rPr>
          <w:color w:val="1F1F1F"/>
          <w:shd w:val="clear" w:color="auto" w:fill="FFFFFF"/>
        </w:rPr>
        <w:t xml:space="preserve"> </w:t>
      </w:r>
      <w:r w:rsidRPr="00595A20">
        <w:rPr>
          <w:b/>
          <w:bCs/>
          <w:color w:val="1F1F1F"/>
          <w:shd w:val="clear" w:color="auto" w:fill="FFFFFF"/>
        </w:rPr>
        <w:t xml:space="preserve">доминировало </w:t>
      </w:r>
      <w:r w:rsidR="00364E11" w:rsidRPr="00595A20">
        <w:rPr>
          <w:color w:val="1F1F1F"/>
          <w:shd w:val="clear" w:color="auto" w:fill="FFFFFF"/>
        </w:rPr>
        <w:t>на рынке услуг по</w:t>
      </w:r>
      <w:r w:rsidR="007F0C56" w:rsidRPr="00595A20">
        <w:rPr>
          <w:color w:val="1F1F1F"/>
          <w:shd w:val="clear" w:color="auto" w:fill="FFFFFF"/>
        </w:rPr>
        <w:t xml:space="preserve"> </w:t>
      </w:r>
      <w:r w:rsidR="00364E11" w:rsidRPr="00595A20">
        <w:rPr>
          <w:color w:val="1F1F1F"/>
          <w:shd w:val="clear" w:color="auto" w:fill="FFFFFF"/>
        </w:rPr>
        <w:t>внутриреспубликанским перевозкам грузов железнодорожным транспортом</w:t>
      </w:r>
      <w:r w:rsidRPr="00595A20">
        <w:rPr>
          <w:color w:val="1F1F1F"/>
          <w:shd w:val="clear" w:color="auto" w:fill="FFFFFF"/>
        </w:rPr>
        <w:t xml:space="preserve">. При этом, </w:t>
      </w:r>
      <w:r w:rsidR="00F15559" w:rsidRPr="00595A20">
        <w:rPr>
          <w:color w:val="1F1F1F"/>
          <w:shd w:val="clear" w:color="auto" w:fill="FFFFFF"/>
        </w:rPr>
        <w:t>в</w:t>
      </w:r>
      <w:r w:rsidR="00364E11" w:rsidRPr="00595A20">
        <w:rPr>
          <w:color w:val="1F1F1F"/>
          <w:shd w:val="clear" w:color="auto" w:fill="FFFFFF"/>
        </w:rPr>
        <w:t xml:space="preserve"> период </w:t>
      </w:r>
      <w:r w:rsidR="00F15559" w:rsidRPr="00595A20">
        <w:rPr>
          <w:color w:val="1F1F1F"/>
          <w:shd w:val="clear" w:color="auto" w:fill="FFFFFF"/>
        </w:rPr>
        <w:t xml:space="preserve">с </w:t>
      </w:r>
      <w:r w:rsidR="00364E11" w:rsidRPr="00595A20">
        <w:rPr>
          <w:color w:val="1F1F1F"/>
          <w:shd w:val="clear" w:color="auto" w:fill="FFFFFF"/>
        </w:rPr>
        <w:t>январ</w:t>
      </w:r>
      <w:r w:rsidR="00F15559" w:rsidRPr="00595A20">
        <w:rPr>
          <w:color w:val="1F1F1F"/>
          <w:shd w:val="clear" w:color="auto" w:fill="FFFFFF"/>
        </w:rPr>
        <w:t xml:space="preserve">я по </w:t>
      </w:r>
      <w:r w:rsidR="00364E11" w:rsidRPr="00595A20">
        <w:rPr>
          <w:color w:val="1F1F1F"/>
          <w:shd w:val="clear" w:color="auto" w:fill="FFFFFF"/>
        </w:rPr>
        <w:t>апрель 2024 года</w:t>
      </w:r>
      <w:r w:rsidRPr="00595A20">
        <w:rPr>
          <w:color w:val="1F1F1F"/>
          <w:shd w:val="clear" w:color="auto" w:fill="FFFFFF"/>
        </w:rPr>
        <w:t xml:space="preserve"> </w:t>
      </w:r>
      <w:r w:rsidR="00F15559" w:rsidRPr="00595A20">
        <w:rPr>
          <w:color w:val="1F1F1F"/>
          <w:shd w:val="clear" w:color="auto" w:fill="FFFFFF"/>
        </w:rPr>
        <w:t>отмеч</w:t>
      </w:r>
      <w:r w:rsidRPr="00595A20">
        <w:rPr>
          <w:color w:val="1F1F1F"/>
          <w:shd w:val="clear" w:color="auto" w:fill="FFFFFF"/>
        </w:rPr>
        <w:t>ен</w:t>
      </w:r>
      <w:r w:rsidR="00B6118F" w:rsidRPr="00595A20">
        <w:rPr>
          <w:color w:val="1F1F1F"/>
          <w:shd w:val="clear" w:color="auto" w:fill="FFFFFF"/>
        </w:rPr>
        <w:t>о активное присутствие на рынке</w:t>
      </w:r>
      <w:r w:rsidR="00F15559" w:rsidRPr="00595A20">
        <w:rPr>
          <w:color w:val="1F1F1F"/>
          <w:shd w:val="clear" w:color="auto" w:fill="FFFFFF"/>
        </w:rPr>
        <w:t xml:space="preserve"> </w:t>
      </w:r>
      <w:r w:rsidR="00F15559" w:rsidRPr="00595A20">
        <w:rPr>
          <w:b/>
          <w:bCs/>
          <w:color w:val="1F1F1F"/>
          <w:shd w:val="clear" w:color="auto" w:fill="FFFFFF"/>
        </w:rPr>
        <w:t>двух игроков</w:t>
      </w:r>
      <w:r w:rsidR="00F15559" w:rsidRPr="00595A20">
        <w:rPr>
          <w:color w:val="1F1F1F"/>
          <w:shd w:val="clear" w:color="auto" w:fill="FFFFFF"/>
        </w:rPr>
        <w:t xml:space="preserve"> </w:t>
      </w:r>
      <w:r w:rsidR="00F15559" w:rsidRPr="00595A20">
        <w:rPr>
          <w:i/>
          <w:iCs/>
          <w:color w:val="000000" w:themeColor="text1"/>
          <w:sz w:val="24"/>
          <w:szCs w:val="24"/>
        </w:rPr>
        <w:t>(ТОО «КТЖ-Грузовые перевозки» и ТОО «</w:t>
      </w:r>
      <w:proofErr w:type="spellStart"/>
      <w:r w:rsidR="00F15559" w:rsidRPr="00595A20">
        <w:rPr>
          <w:i/>
          <w:iCs/>
          <w:color w:val="000000" w:themeColor="text1"/>
          <w:sz w:val="24"/>
          <w:szCs w:val="24"/>
        </w:rPr>
        <w:t>Dar</w:t>
      </w:r>
      <w:proofErr w:type="spellEnd"/>
      <w:r w:rsidR="00F15559" w:rsidRPr="00595A20">
        <w:rPr>
          <w:i/>
          <w:iCs/>
          <w:color w:val="000000" w:themeColor="text1"/>
          <w:sz w:val="24"/>
          <w:szCs w:val="24"/>
        </w:rPr>
        <w:t xml:space="preserve"> Rail») </w:t>
      </w:r>
      <w:r w:rsidR="00364E11" w:rsidRPr="00595A20">
        <w:rPr>
          <w:color w:val="1F1F1F"/>
          <w:shd w:val="clear" w:color="auto" w:fill="FFFFFF"/>
        </w:rPr>
        <w:t>с совокупной долей свыше 50</w:t>
      </w:r>
      <w:r w:rsidR="00F15559" w:rsidRPr="00595A20">
        <w:rPr>
          <w:color w:val="1F1F1F"/>
          <w:shd w:val="clear" w:color="auto" w:fill="FFFFFF"/>
        </w:rPr>
        <w:t>%</w:t>
      </w:r>
      <w:r w:rsidR="00364E11" w:rsidRPr="00595A20">
        <w:rPr>
          <w:color w:val="1F1F1F"/>
          <w:shd w:val="clear" w:color="auto" w:fill="FFFFFF"/>
        </w:rPr>
        <w:t>.</w:t>
      </w:r>
    </w:p>
    <w:p w14:paraId="78B0DA6C" w14:textId="452C448F" w:rsidR="006B3EC3" w:rsidRPr="00595A20" w:rsidRDefault="002165F7" w:rsidP="006B3EC3">
      <w:r w:rsidRPr="00595A20">
        <w:t>На</w:t>
      </w:r>
      <w:r w:rsidR="006B3EC3" w:rsidRPr="00595A20">
        <w:t xml:space="preserve"> </w:t>
      </w:r>
      <w:r w:rsidR="006B3EC3" w:rsidRPr="00595A20">
        <w:rPr>
          <w:b/>
          <w:bCs/>
        </w:rPr>
        <w:t>региональн</w:t>
      </w:r>
      <w:r w:rsidR="008C3878" w:rsidRPr="00595A20">
        <w:rPr>
          <w:b/>
          <w:bCs/>
        </w:rPr>
        <w:t xml:space="preserve">ом </w:t>
      </w:r>
      <w:r w:rsidRPr="00595A20">
        <w:t>уровне</w:t>
      </w:r>
      <w:r w:rsidR="00156051" w:rsidRPr="00595A20">
        <w:rPr>
          <w:b/>
          <w:bCs/>
        </w:rPr>
        <w:t xml:space="preserve"> </w:t>
      </w:r>
      <w:r w:rsidR="00B6118F" w:rsidRPr="00595A20">
        <w:rPr>
          <w:i/>
          <w:iCs/>
          <w:color w:val="000000" w:themeColor="text1"/>
          <w:sz w:val="24"/>
          <w:szCs w:val="24"/>
        </w:rPr>
        <w:t>(в географических границах областей, городов республиканского значения)</w:t>
      </w:r>
      <w:r w:rsidR="00B6118F" w:rsidRPr="00595A20">
        <w:t xml:space="preserve"> </w:t>
      </w:r>
      <w:r w:rsidR="006B3EC3" w:rsidRPr="00595A20">
        <w:rPr>
          <w:b/>
          <w:bCs/>
        </w:rPr>
        <w:t>высок</w:t>
      </w:r>
      <w:r w:rsidR="000E6618" w:rsidRPr="00595A20">
        <w:rPr>
          <w:b/>
          <w:bCs/>
        </w:rPr>
        <w:t xml:space="preserve">ий </w:t>
      </w:r>
      <w:r w:rsidR="000E6618" w:rsidRPr="00595A20">
        <w:t>уровень</w:t>
      </w:r>
      <w:r w:rsidR="006B3EC3" w:rsidRPr="00595A20">
        <w:t xml:space="preserve"> концентраци</w:t>
      </w:r>
      <w:r w:rsidR="000B5344" w:rsidRPr="00595A20">
        <w:t>и</w:t>
      </w:r>
      <w:r w:rsidR="006B3EC3" w:rsidRPr="00595A20">
        <w:t xml:space="preserve"> отмечен в </w:t>
      </w:r>
      <w:r w:rsidR="00CC3B6A" w:rsidRPr="00595A20">
        <w:rPr>
          <w:b/>
          <w:bCs/>
        </w:rPr>
        <w:t>8</w:t>
      </w:r>
      <w:r w:rsidR="00C13BD0" w:rsidRPr="00595A20">
        <w:rPr>
          <w:b/>
          <w:bCs/>
        </w:rPr>
        <w:t>2</w:t>
      </w:r>
      <w:r w:rsidR="006B3EC3" w:rsidRPr="00595A20">
        <w:rPr>
          <w:b/>
          <w:bCs/>
        </w:rPr>
        <w:t>%</w:t>
      </w:r>
      <w:r w:rsidR="006B3EC3" w:rsidRPr="00595A20">
        <w:t xml:space="preserve"> случаев</w:t>
      </w:r>
      <w:r w:rsidR="008C3878" w:rsidRPr="00595A20">
        <w:t xml:space="preserve"> проанализированных товарных рынков</w:t>
      </w:r>
      <w:r w:rsidR="006B3EC3" w:rsidRPr="00595A20">
        <w:t xml:space="preserve">, </w:t>
      </w:r>
      <w:r w:rsidR="006B3EC3" w:rsidRPr="00595A20">
        <w:rPr>
          <w:b/>
          <w:bCs/>
        </w:rPr>
        <w:t>умеренн</w:t>
      </w:r>
      <w:r w:rsidR="000E6618" w:rsidRPr="00595A20">
        <w:rPr>
          <w:b/>
          <w:bCs/>
        </w:rPr>
        <w:t>ый</w:t>
      </w:r>
      <w:r w:rsidR="006B3EC3" w:rsidRPr="00595A20">
        <w:t xml:space="preserve"> </w:t>
      </w:r>
      <w:r w:rsidR="00CC3B6A" w:rsidRPr="00595A20">
        <w:t xml:space="preserve">в </w:t>
      </w:r>
      <w:r w:rsidR="00045A89" w:rsidRPr="00595A20">
        <w:rPr>
          <w:b/>
          <w:bCs/>
        </w:rPr>
        <w:t>1</w:t>
      </w:r>
      <w:r w:rsidR="00C13BD0" w:rsidRPr="00595A20">
        <w:rPr>
          <w:b/>
          <w:bCs/>
        </w:rPr>
        <w:t>7</w:t>
      </w:r>
      <w:r w:rsidR="006B3EC3" w:rsidRPr="00595A20">
        <w:rPr>
          <w:b/>
          <w:bCs/>
        </w:rPr>
        <w:t>%</w:t>
      </w:r>
      <w:r w:rsidR="00CC3B6A" w:rsidRPr="00595A20">
        <w:t xml:space="preserve"> </w:t>
      </w:r>
      <w:r w:rsidR="000E6618" w:rsidRPr="00595A20">
        <w:rPr>
          <w:i/>
          <w:iCs/>
          <w:color w:val="000000" w:themeColor="text1"/>
          <w:sz w:val="24"/>
          <w:szCs w:val="24"/>
        </w:rPr>
        <w:t>(45% &lt;CR-3 &lt; 70%)</w:t>
      </w:r>
      <w:r w:rsidR="000E6618" w:rsidRPr="00595A20">
        <w:t xml:space="preserve"> </w:t>
      </w:r>
      <w:r w:rsidR="00CC3B6A" w:rsidRPr="00595A20">
        <w:t xml:space="preserve">и </w:t>
      </w:r>
      <w:r w:rsidR="006B3EC3" w:rsidRPr="00595A20">
        <w:rPr>
          <w:b/>
          <w:bCs/>
        </w:rPr>
        <w:t>низк</w:t>
      </w:r>
      <w:r w:rsidR="00CC3B6A" w:rsidRPr="00595A20">
        <w:rPr>
          <w:b/>
          <w:bCs/>
        </w:rPr>
        <w:t>ий</w:t>
      </w:r>
      <w:r w:rsidR="00CC3B6A" w:rsidRPr="00595A20">
        <w:t xml:space="preserve"> уровень концентрации зафиксирован в </w:t>
      </w:r>
      <w:r w:rsidR="00CC3B6A" w:rsidRPr="00595A20">
        <w:rPr>
          <w:b/>
          <w:bCs/>
        </w:rPr>
        <w:t>1%</w:t>
      </w:r>
      <w:r w:rsidR="00CC3B6A" w:rsidRPr="00595A20">
        <w:t xml:space="preserve"> случаев</w:t>
      </w:r>
      <w:r w:rsidR="00950E57" w:rsidRPr="00595A20">
        <w:t xml:space="preserve"> на рынке оптовой реализации лекарственных средств в границах г</w:t>
      </w:r>
      <w:r w:rsidR="00711647" w:rsidRPr="00595A20">
        <w:t>.</w:t>
      </w:r>
      <w:r w:rsidR="00950E57" w:rsidRPr="00595A20">
        <w:t xml:space="preserve"> Алматы</w:t>
      </w:r>
      <w:r w:rsidR="000E6618" w:rsidRPr="00595A20">
        <w:t xml:space="preserve"> </w:t>
      </w:r>
      <w:r w:rsidR="000E6618" w:rsidRPr="00595A20">
        <w:rPr>
          <w:i/>
          <w:iCs/>
          <w:color w:val="000000" w:themeColor="text1"/>
          <w:sz w:val="24"/>
          <w:szCs w:val="24"/>
        </w:rPr>
        <w:t>(CR3&lt;45</w:t>
      </w:r>
      <w:r w:rsidR="008C3878" w:rsidRPr="00595A20">
        <w:rPr>
          <w:i/>
          <w:iCs/>
          <w:color w:val="000000" w:themeColor="text1"/>
          <w:sz w:val="24"/>
          <w:szCs w:val="24"/>
        </w:rPr>
        <w:t>%)</w:t>
      </w:r>
      <w:r w:rsidR="008C3878" w:rsidRPr="00595A20">
        <w:t xml:space="preserve"> </w:t>
      </w:r>
      <w:r w:rsidR="008C3878" w:rsidRPr="00595A20">
        <w:rPr>
          <w:i/>
          <w:iCs/>
          <w:sz w:val="24"/>
          <w:szCs w:val="24"/>
        </w:rPr>
        <w:t>(</w:t>
      </w:r>
      <w:r w:rsidR="00156051" w:rsidRPr="00595A20">
        <w:rPr>
          <w:i/>
          <w:iCs/>
          <w:sz w:val="24"/>
          <w:szCs w:val="24"/>
        </w:rPr>
        <w:t xml:space="preserve">таблица </w:t>
      </w:r>
      <w:r w:rsidRPr="00595A20">
        <w:rPr>
          <w:i/>
          <w:iCs/>
          <w:sz w:val="24"/>
          <w:szCs w:val="24"/>
        </w:rPr>
        <w:t>1</w:t>
      </w:r>
      <w:r w:rsidR="006B3EC3" w:rsidRPr="00595A20">
        <w:rPr>
          <w:i/>
          <w:iCs/>
          <w:sz w:val="24"/>
          <w:szCs w:val="24"/>
        </w:rPr>
        <w:t>)</w:t>
      </w:r>
      <w:r w:rsidR="006B3EC3" w:rsidRPr="00595A20">
        <w:t>.</w:t>
      </w:r>
    </w:p>
    <w:p w14:paraId="7BA095B2" w14:textId="5A9BBF54" w:rsidR="00156051" w:rsidRPr="00595A20" w:rsidRDefault="00156051" w:rsidP="00156051">
      <w:pPr>
        <w:ind w:firstLine="0"/>
      </w:pPr>
    </w:p>
    <w:p w14:paraId="5C12CCE1" w14:textId="52101E62" w:rsidR="00156D94" w:rsidRPr="00595A20" w:rsidRDefault="00156051" w:rsidP="00156051">
      <w:pPr>
        <w:ind w:firstLine="0"/>
        <w:rPr>
          <w:color w:val="000000" w:themeColor="text1"/>
        </w:rPr>
      </w:pPr>
      <w:r w:rsidRPr="00595A20">
        <w:rPr>
          <w:color w:val="000000" w:themeColor="text1"/>
        </w:rPr>
        <w:t xml:space="preserve">Таблица </w:t>
      </w:r>
      <w:r w:rsidR="002165F7" w:rsidRPr="00595A20">
        <w:rPr>
          <w:color w:val="000000" w:themeColor="text1"/>
        </w:rPr>
        <w:t>1</w:t>
      </w:r>
      <w:r w:rsidRPr="00595A20">
        <w:rPr>
          <w:color w:val="000000" w:themeColor="text1"/>
        </w:rPr>
        <w:t xml:space="preserve">. </w:t>
      </w:r>
      <w:r w:rsidR="00584D9B" w:rsidRPr="00595A20">
        <w:rPr>
          <w:color w:val="000000" w:themeColor="text1"/>
        </w:rPr>
        <w:t xml:space="preserve">Сводная классификация </w:t>
      </w:r>
      <w:r w:rsidR="002F0C47" w:rsidRPr="00595A20">
        <w:rPr>
          <w:color w:val="000000" w:themeColor="text1"/>
        </w:rPr>
        <w:t xml:space="preserve">по уровню концентрации </w:t>
      </w:r>
      <w:r w:rsidR="002F0C47" w:rsidRPr="00595A20">
        <w:rPr>
          <w:i/>
          <w:iCs/>
          <w:color w:val="000000" w:themeColor="text1"/>
          <w:sz w:val="24"/>
          <w:szCs w:val="24"/>
        </w:rPr>
        <w:t>(CR)</w:t>
      </w:r>
      <w:r w:rsidR="002F0C47" w:rsidRPr="00595A20">
        <w:rPr>
          <w:color w:val="000000" w:themeColor="text1"/>
        </w:rPr>
        <w:t xml:space="preserve"> </w:t>
      </w:r>
      <w:r w:rsidR="00584D9B" w:rsidRPr="00595A20">
        <w:rPr>
          <w:color w:val="000000" w:themeColor="text1"/>
        </w:rPr>
        <w:t xml:space="preserve">по товарным рынкам </w:t>
      </w:r>
      <w:r w:rsidR="00584D9B" w:rsidRPr="00595A20">
        <w:rPr>
          <w:i/>
          <w:iCs/>
          <w:color w:val="000000" w:themeColor="text1"/>
          <w:sz w:val="24"/>
          <w:szCs w:val="24"/>
        </w:rPr>
        <w:t>(региональный уровень)</w:t>
      </w:r>
      <w:r w:rsidRPr="00595A20">
        <w:rPr>
          <w:color w:val="000000" w:themeColor="text1"/>
        </w:rPr>
        <w:t>.</w:t>
      </w:r>
    </w:p>
    <w:tbl>
      <w:tblPr>
        <w:tblStyle w:val="aff0"/>
        <w:tblW w:w="9634" w:type="dxa"/>
        <w:tblLook w:val="04A0" w:firstRow="1" w:lastRow="0" w:firstColumn="1" w:lastColumn="0" w:noHBand="0" w:noVBand="1"/>
      </w:tblPr>
      <w:tblGrid>
        <w:gridCol w:w="562"/>
        <w:gridCol w:w="1985"/>
        <w:gridCol w:w="3118"/>
        <w:gridCol w:w="2410"/>
        <w:gridCol w:w="1559"/>
      </w:tblGrid>
      <w:tr w:rsidR="00584D9B" w:rsidRPr="00595A20" w14:paraId="4485E859" w14:textId="00F80E3E" w:rsidTr="004838F0">
        <w:tc>
          <w:tcPr>
            <w:tcW w:w="562" w:type="dxa"/>
            <w:vMerge w:val="restart"/>
            <w:shd w:val="clear" w:color="auto" w:fill="DAEEF3" w:themeFill="accent5" w:themeFillTint="33"/>
            <w:vAlign w:val="center"/>
            <w:hideMark/>
          </w:tcPr>
          <w:p w14:paraId="7D7E246E" w14:textId="77777777" w:rsidR="00584D9B" w:rsidRPr="00595A20" w:rsidRDefault="00584D9B" w:rsidP="005322E3">
            <w:pPr>
              <w:ind w:firstLine="0"/>
              <w:jc w:val="center"/>
              <w:rPr>
                <w:b/>
                <w:bCs/>
                <w:sz w:val="24"/>
                <w:szCs w:val="24"/>
              </w:rPr>
            </w:pPr>
            <w:r w:rsidRPr="00595A20">
              <w:rPr>
                <w:b/>
                <w:bCs/>
                <w:sz w:val="24"/>
                <w:szCs w:val="24"/>
              </w:rPr>
              <w:t>№ п/п</w:t>
            </w:r>
          </w:p>
        </w:tc>
        <w:tc>
          <w:tcPr>
            <w:tcW w:w="1985" w:type="dxa"/>
            <w:vMerge w:val="restart"/>
            <w:shd w:val="clear" w:color="auto" w:fill="DAEEF3" w:themeFill="accent5" w:themeFillTint="33"/>
            <w:vAlign w:val="center"/>
            <w:hideMark/>
          </w:tcPr>
          <w:p w14:paraId="6B488765" w14:textId="77777777" w:rsidR="00584D9B" w:rsidRPr="00595A20" w:rsidRDefault="00584D9B" w:rsidP="005322E3">
            <w:pPr>
              <w:ind w:firstLine="0"/>
              <w:jc w:val="center"/>
              <w:rPr>
                <w:b/>
                <w:bCs/>
                <w:sz w:val="24"/>
                <w:szCs w:val="24"/>
              </w:rPr>
            </w:pPr>
            <w:r w:rsidRPr="00595A20">
              <w:rPr>
                <w:b/>
                <w:bCs/>
                <w:sz w:val="24"/>
                <w:szCs w:val="24"/>
              </w:rPr>
              <w:t>Товарный рынок</w:t>
            </w:r>
          </w:p>
        </w:tc>
        <w:tc>
          <w:tcPr>
            <w:tcW w:w="7087" w:type="dxa"/>
            <w:gridSpan w:val="3"/>
            <w:shd w:val="clear" w:color="auto" w:fill="DAEEF3" w:themeFill="accent5" w:themeFillTint="33"/>
            <w:vAlign w:val="center"/>
            <w:hideMark/>
          </w:tcPr>
          <w:p w14:paraId="47470F0E" w14:textId="30932C5F" w:rsidR="00584D9B" w:rsidRPr="00595A20" w:rsidRDefault="00584D9B" w:rsidP="005322E3">
            <w:pPr>
              <w:ind w:firstLine="0"/>
              <w:jc w:val="center"/>
              <w:rPr>
                <w:b/>
                <w:bCs/>
                <w:sz w:val="24"/>
                <w:szCs w:val="24"/>
              </w:rPr>
            </w:pPr>
            <w:r w:rsidRPr="00595A20">
              <w:rPr>
                <w:b/>
                <w:bCs/>
                <w:sz w:val="24"/>
                <w:szCs w:val="24"/>
              </w:rPr>
              <w:t>Уровень концентрации</w:t>
            </w:r>
            <w:r w:rsidR="002F0C47" w:rsidRPr="00595A20">
              <w:rPr>
                <w:b/>
                <w:bCs/>
                <w:sz w:val="24"/>
                <w:szCs w:val="24"/>
              </w:rPr>
              <w:t>:</w:t>
            </w:r>
          </w:p>
        </w:tc>
      </w:tr>
      <w:tr w:rsidR="00584D9B" w:rsidRPr="00595A20" w14:paraId="6AA97535" w14:textId="0C195E36" w:rsidTr="004838F0">
        <w:tc>
          <w:tcPr>
            <w:tcW w:w="562" w:type="dxa"/>
            <w:vMerge/>
            <w:shd w:val="clear" w:color="auto" w:fill="DAEEF3" w:themeFill="accent5" w:themeFillTint="33"/>
            <w:vAlign w:val="center"/>
          </w:tcPr>
          <w:p w14:paraId="7AB669B8" w14:textId="77777777" w:rsidR="00584D9B" w:rsidRPr="00595A20" w:rsidRDefault="00584D9B" w:rsidP="005322E3">
            <w:pPr>
              <w:ind w:firstLine="0"/>
              <w:jc w:val="center"/>
              <w:rPr>
                <w:b/>
                <w:bCs/>
                <w:sz w:val="24"/>
                <w:szCs w:val="24"/>
              </w:rPr>
            </w:pPr>
          </w:p>
        </w:tc>
        <w:tc>
          <w:tcPr>
            <w:tcW w:w="1985" w:type="dxa"/>
            <w:vMerge/>
            <w:shd w:val="clear" w:color="auto" w:fill="DAEEF3" w:themeFill="accent5" w:themeFillTint="33"/>
            <w:vAlign w:val="center"/>
          </w:tcPr>
          <w:p w14:paraId="4302B4E6" w14:textId="77777777" w:rsidR="00584D9B" w:rsidRPr="00595A20" w:rsidRDefault="00584D9B" w:rsidP="005322E3">
            <w:pPr>
              <w:ind w:firstLine="0"/>
              <w:jc w:val="center"/>
              <w:rPr>
                <w:b/>
                <w:bCs/>
                <w:sz w:val="24"/>
                <w:szCs w:val="24"/>
              </w:rPr>
            </w:pPr>
          </w:p>
        </w:tc>
        <w:tc>
          <w:tcPr>
            <w:tcW w:w="3118" w:type="dxa"/>
            <w:shd w:val="clear" w:color="auto" w:fill="DAEEF3" w:themeFill="accent5" w:themeFillTint="33"/>
            <w:vAlign w:val="center"/>
          </w:tcPr>
          <w:p w14:paraId="59E2BB89" w14:textId="44AECC47" w:rsidR="008C3878" w:rsidRPr="00595A20" w:rsidRDefault="002F0C47" w:rsidP="002165F7">
            <w:pPr>
              <w:ind w:firstLine="0"/>
              <w:jc w:val="center"/>
              <w:rPr>
                <w:b/>
                <w:bCs/>
                <w:sz w:val="24"/>
                <w:szCs w:val="24"/>
              </w:rPr>
            </w:pPr>
            <w:r w:rsidRPr="00595A20">
              <w:rPr>
                <w:b/>
                <w:bCs/>
                <w:sz w:val="24"/>
                <w:szCs w:val="24"/>
              </w:rPr>
              <w:t>в</w:t>
            </w:r>
            <w:r w:rsidR="008C3878" w:rsidRPr="00595A20">
              <w:rPr>
                <w:b/>
                <w:bCs/>
                <w:sz w:val="24"/>
                <w:szCs w:val="24"/>
              </w:rPr>
              <w:t>ысокий</w:t>
            </w:r>
          </w:p>
        </w:tc>
        <w:tc>
          <w:tcPr>
            <w:tcW w:w="2410" w:type="dxa"/>
            <w:shd w:val="clear" w:color="auto" w:fill="DAEEF3" w:themeFill="accent5" w:themeFillTint="33"/>
            <w:vAlign w:val="center"/>
          </w:tcPr>
          <w:p w14:paraId="6A416AC2" w14:textId="1E603EA7" w:rsidR="008C3878" w:rsidRPr="00595A20" w:rsidRDefault="002F0C47" w:rsidP="002165F7">
            <w:pPr>
              <w:ind w:firstLine="0"/>
              <w:jc w:val="center"/>
              <w:rPr>
                <w:b/>
                <w:bCs/>
                <w:sz w:val="24"/>
                <w:szCs w:val="24"/>
              </w:rPr>
            </w:pPr>
            <w:r w:rsidRPr="00595A20">
              <w:rPr>
                <w:b/>
                <w:bCs/>
                <w:sz w:val="24"/>
                <w:szCs w:val="24"/>
              </w:rPr>
              <w:t>у</w:t>
            </w:r>
            <w:r w:rsidR="008C3878" w:rsidRPr="00595A20">
              <w:rPr>
                <w:b/>
                <w:bCs/>
                <w:sz w:val="24"/>
                <w:szCs w:val="24"/>
              </w:rPr>
              <w:t>меренный</w:t>
            </w:r>
          </w:p>
        </w:tc>
        <w:tc>
          <w:tcPr>
            <w:tcW w:w="1559" w:type="dxa"/>
            <w:shd w:val="clear" w:color="auto" w:fill="DAEEF3" w:themeFill="accent5" w:themeFillTint="33"/>
          </w:tcPr>
          <w:p w14:paraId="443FFF8E" w14:textId="3E5FDE96" w:rsidR="008C3878" w:rsidRPr="00595A20" w:rsidRDefault="002F0C47" w:rsidP="002165F7">
            <w:pPr>
              <w:ind w:firstLine="0"/>
              <w:jc w:val="center"/>
              <w:rPr>
                <w:b/>
                <w:bCs/>
                <w:sz w:val="24"/>
                <w:szCs w:val="24"/>
              </w:rPr>
            </w:pPr>
            <w:r w:rsidRPr="00595A20">
              <w:rPr>
                <w:b/>
                <w:bCs/>
                <w:sz w:val="24"/>
                <w:szCs w:val="24"/>
              </w:rPr>
              <w:t>н</w:t>
            </w:r>
            <w:r w:rsidR="008C3878" w:rsidRPr="00595A20">
              <w:rPr>
                <w:b/>
                <w:bCs/>
                <w:sz w:val="24"/>
                <w:szCs w:val="24"/>
              </w:rPr>
              <w:t>изкий</w:t>
            </w:r>
          </w:p>
        </w:tc>
      </w:tr>
      <w:tr w:rsidR="00584D9B" w:rsidRPr="00595A20" w14:paraId="43A9F27E" w14:textId="663BBE6E" w:rsidTr="004838F0">
        <w:tc>
          <w:tcPr>
            <w:tcW w:w="562" w:type="dxa"/>
            <w:hideMark/>
          </w:tcPr>
          <w:p w14:paraId="602F831C" w14:textId="77777777" w:rsidR="00584D9B" w:rsidRPr="00595A20" w:rsidRDefault="00584D9B" w:rsidP="00CC3B6A">
            <w:pPr>
              <w:ind w:firstLine="0"/>
              <w:jc w:val="center"/>
              <w:rPr>
                <w:sz w:val="24"/>
                <w:szCs w:val="24"/>
              </w:rPr>
            </w:pPr>
            <w:r w:rsidRPr="00595A20">
              <w:rPr>
                <w:sz w:val="24"/>
                <w:szCs w:val="24"/>
              </w:rPr>
              <w:t>1.</w:t>
            </w:r>
          </w:p>
        </w:tc>
        <w:tc>
          <w:tcPr>
            <w:tcW w:w="1985" w:type="dxa"/>
          </w:tcPr>
          <w:p w14:paraId="19C5AEC7" w14:textId="69AAAC6B" w:rsidR="00584D9B" w:rsidRPr="00595A20" w:rsidRDefault="00584D9B" w:rsidP="00CC3B6A">
            <w:pPr>
              <w:tabs>
                <w:tab w:val="clear" w:pos="567"/>
                <w:tab w:val="left" w:pos="851"/>
              </w:tabs>
              <w:ind w:firstLine="0"/>
              <w:jc w:val="left"/>
              <w:rPr>
                <w:color w:val="000000" w:themeColor="text1"/>
                <w:sz w:val="24"/>
                <w:szCs w:val="24"/>
              </w:rPr>
            </w:pPr>
            <w:r w:rsidRPr="00595A20">
              <w:rPr>
                <w:color w:val="000000" w:themeColor="text1"/>
                <w:sz w:val="24"/>
                <w:szCs w:val="24"/>
              </w:rPr>
              <w:t>Рынок хранения авиатоплива</w:t>
            </w:r>
          </w:p>
        </w:tc>
        <w:tc>
          <w:tcPr>
            <w:tcW w:w="3118" w:type="dxa"/>
          </w:tcPr>
          <w:p w14:paraId="4FCEC775" w14:textId="448EFCA1" w:rsidR="00584D9B" w:rsidRPr="00595A20" w:rsidRDefault="006F222E" w:rsidP="00CC3B6A">
            <w:pPr>
              <w:ind w:firstLine="0"/>
              <w:jc w:val="center"/>
              <w:rPr>
                <w:sz w:val="24"/>
                <w:szCs w:val="24"/>
              </w:rPr>
            </w:pPr>
            <w:r w:rsidRPr="00595A20">
              <w:rPr>
                <w:b/>
                <w:bCs/>
                <w:sz w:val="24"/>
                <w:szCs w:val="24"/>
              </w:rPr>
              <w:t>18</w:t>
            </w:r>
            <w:r w:rsidR="008C3878" w:rsidRPr="00595A20">
              <w:rPr>
                <w:sz w:val="24"/>
                <w:szCs w:val="24"/>
              </w:rPr>
              <w:br/>
            </w:r>
            <w:r w:rsidR="008C3878" w:rsidRPr="00595A20">
              <w:rPr>
                <w:i/>
                <w:iCs/>
                <w:sz w:val="24"/>
                <w:szCs w:val="24"/>
              </w:rPr>
              <w:t>(за исключением Северо-Казахстанской</w:t>
            </w:r>
            <w:r w:rsidR="000B5344" w:rsidRPr="00595A20">
              <w:rPr>
                <w:i/>
                <w:iCs/>
                <w:sz w:val="24"/>
                <w:szCs w:val="24"/>
              </w:rPr>
              <w:t xml:space="preserve"> и Алматинской </w:t>
            </w:r>
            <w:r w:rsidR="008C3878" w:rsidRPr="00595A20">
              <w:rPr>
                <w:i/>
                <w:iCs/>
                <w:sz w:val="24"/>
                <w:szCs w:val="24"/>
              </w:rPr>
              <w:t>област</w:t>
            </w:r>
            <w:r w:rsidR="000B5344" w:rsidRPr="00595A20">
              <w:rPr>
                <w:i/>
                <w:iCs/>
                <w:sz w:val="24"/>
                <w:szCs w:val="24"/>
              </w:rPr>
              <w:t>ей</w:t>
            </w:r>
            <w:r w:rsidR="008C3878" w:rsidRPr="00595A20">
              <w:rPr>
                <w:i/>
                <w:iCs/>
                <w:sz w:val="24"/>
                <w:szCs w:val="24"/>
              </w:rPr>
              <w:t>)</w:t>
            </w:r>
          </w:p>
        </w:tc>
        <w:tc>
          <w:tcPr>
            <w:tcW w:w="2410" w:type="dxa"/>
          </w:tcPr>
          <w:p w14:paraId="4AC6B210" w14:textId="075D3A8A" w:rsidR="00584D9B" w:rsidRPr="00595A20" w:rsidRDefault="008C3878" w:rsidP="00CC3B6A">
            <w:pPr>
              <w:ind w:firstLine="0"/>
              <w:jc w:val="center"/>
              <w:rPr>
                <w:b/>
                <w:bCs/>
                <w:sz w:val="24"/>
                <w:szCs w:val="24"/>
              </w:rPr>
            </w:pPr>
            <w:r w:rsidRPr="00595A20">
              <w:rPr>
                <w:b/>
                <w:bCs/>
                <w:sz w:val="24"/>
                <w:szCs w:val="24"/>
              </w:rPr>
              <w:t>0</w:t>
            </w:r>
          </w:p>
        </w:tc>
        <w:tc>
          <w:tcPr>
            <w:tcW w:w="1559" w:type="dxa"/>
          </w:tcPr>
          <w:p w14:paraId="1D05659E" w14:textId="1E9B6A9F" w:rsidR="00584D9B" w:rsidRPr="00595A20" w:rsidRDefault="008C3878" w:rsidP="00CC3B6A">
            <w:pPr>
              <w:ind w:firstLine="0"/>
              <w:jc w:val="center"/>
              <w:rPr>
                <w:b/>
                <w:bCs/>
                <w:sz w:val="24"/>
                <w:szCs w:val="24"/>
              </w:rPr>
            </w:pPr>
            <w:r w:rsidRPr="00595A20">
              <w:rPr>
                <w:b/>
                <w:bCs/>
                <w:sz w:val="24"/>
                <w:szCs w:val="24"/>
              </w:rPr>
              <w:t>0</w:t>
            </w:r>
          </w:p>
        </w:tc>
      </w:tr>
      <w:tr w:rsidR="00584D9B" w:rsidRPr="00595A20" w14:paraId="5EE4BF92" w14:textId="73182833" w:rsidTr="004838F0">
        <w:trPr>
          <w:trHeight w:val="70"/>
        </w:trPr>
        <w:tc>
          <w:tcPr>
            <w:tcW w:w="562" w:type="dxa"/>
            <w:hideMark/>
          </w:tcPr>
          <w:p w14:paraId="69C8AE14" w14:textId="77777777" w:rsidR="00584D9B" w:rsidRPr="00595A20" w:rsidRDefault="00584D9B" w:rsidP="00CC3B6A">
            <w:pPr>
              <w:ind w:firstLine="0"/>
              <w:jc w:val="center"/>
              <w:rPr>
                <w:sz w:val="24"/>
                <w:szCs w:val="24"/>
              </w:rPr>
            </w:pPr>
            <w:r w:rsidRPr="00595A20">
              <w:rPr>
                <w:sz w:val="24"/>
                <w:szCs w:val="24"/>
              </w:rPr>
              <w:t>2.</w:t>
            </w:r>
          </w:p>
        </w:tc>
        <w:tc>
          <w:tcPr>
            <w:tcW w:w="1985" w:type="dxa"/>
          </w:tcPr>
          <w:p w14:paraId="52CB1B18" w14:textId="7347D493" w:rsidR="00584D9B" w:rsidRPr="00595A20" w:rsidRDefault="00584D9B" w:rsidP="00CC3B6A">
            <w:pPr>
              <w:tabs>
                <w:tab w:val="clear" w:pos="567"/>
                <w:tab w:val="left" w:pos="993"/>
              </w:tabs>
              <w:ind w:firstLine="0"/>
              <w:jc w:val="left"/>
              <w:rPr>
                <w:color w:val="000000" w:themeColor="text1"/>
                <w:sz w:val="24"/>
                <w:szCs w:val="24"/>
              </w:rPr>
            </w:pPr>
            <w:r w:rsidRPr="00595A20">
              <w:rPr>
                <w:color w:val="000000" w:themeColor="text1"/>
                <w:sz w:val="24"/>
                <w:szCs w:val="24"/>
              </w:rPr>
              <w:t>Рынок проводного фиксированного интернета</w:t>
            </w:r>
          </w:p>
        </w:tc>
        <w:tc>
          <w:tcPr>
            <w:tcW w:w="3118" w:type="dxa"/>
          </w:tcPr>
          <w:p w14:paraId="570A9E6F" w14:textId="77777777" w:rsidR="008C3878" w:rsidRPr="00595A20" w:rsidRDefault="008C3878" w:rsidP="00CC3B6A">
            <w:pPr>
              <w:ind w:firstLine="0"/>
              <w:jc w:val="center"/>
              <w:rPr>
                <w:b/>
                <w:bCs/>
                <w:sz w:val="24"/>
                <w:szCs w:val="24"/>
              </w:rPr>
            </w:pPr>
            <w:r w:rsidRPr="00595A20">
              <w:rPr>
                <w:b/>
                <w:bCs/>
                <w:sz w:val="24"/>
                <w:szCs w:val="24"/>
              </w:rPr>
              <w:t xml:space="preserve">20 </w:t>
            </w:r>
          </w:p>
          <w:p w14:paraId="54DB3BCA" w14:textId="0F22E93F" w:rsidR="00584D9B" w:rsidRPr="00595A20" w:rsidRDefault="008C3878" w:rsidP="00CC3B6A">
            <w:pPr>
              <w:ind w:firstLine="0"/>
              <w:jc w:val="center"/>
              <w:rPr>
                <w:i/>
                <w:iCs/>
                <w:sz w:val="24"/>
                <w:szCs w:val="24"/>
                <w:lang w:val="en-US"/>
              </w:rPr>
            </w:pPr>
            <w:r w:rsidRPr="00595A20">
              <w:rPr>
                <w:i/>
                <w:iCs/>
                <w:sz w:val="24"/>
                <w:szCs w:val="24"/>
              </w:rPr>
              <w:t>(все регионы</w:t>
            </w:r>
            <w:r w:rsidRPr="00595A20">
              <w:rPr>
                <w:i/>
                <w:iCs/>
                <w:sz w:val="24"/>
                <w:szCs w:val="24"/>
              </w:rPr>
              <w:br/>
              <w:t>Республики Казахстан)</w:t>
            </w:r>
          </w:p>
        </w:tc>
        <w:tc>
          <w:tcPr>
            <w:tcW w:w="2410" w:type="dxa"/>
          </w:tcPr>
          <w:p w14:paraId="79918693" w14:textId="5AD00708" w:rsidR="00584D9B" w:rsidRPr="00595A20" w:rsidRDefault="008C3878" w:rsidP="00CC3B6A">
            <w:pPr>
              <w:ind w:firstLine="0"/>
              <w:jc w:val="center"/>
              <w:rPr>
                <w:b/>
                <w:bCs/>
                <w:sz w:val="24"/>
                <w:szCs w:val="24"/>
              </w:rPr>
            </w:pPr>
            <w:r w:rsidRPr="00595A20">
              <w:rPr>
                <w:b/>
                <w:bCs/>
                <w:sz w:val="24"/>
                <w:szCs w:val="24"/>
              </w:rPr>
              <w:t>0</w:t>
            </w:r>
          </w:p>
        </w:tc>
        <w:tc>
          <w:tcPr>
            <w:tcW w:w="1559" w:type="dxa"/>
          </w:tcPr>
          <w:p w14:paraId="00CB2983" w14:textId="79AA975E" w:rsidR="00584D9B" w:rsidRPr="00595A20" w:rsidRDefault="008C3878" w:rsidP="00CC3B6A">
            <w:pPr>
              <w:ind w:firstLine="0"/>
              <w:jc w:val="center"/>
              <w:rPr>
                <w:b/>
                <w:bCs/>
                <w:sz w:val="24"/>
                <w:szCs w:val="24"/>
              </w:rPr>
            </w:pPr>
            <w:r w:rsidRPr="00595A20">
              <w:rPr>
                <w:b/>
                <w:bCs/>
                <w:sz w:val="24"/>
                <w:szCs w:val="24"/>
              </w:rPr>
              <w:t>0</w:t>
            </w:r>
          </w:p>
        </w:tc>
      </w:tr>
      <w:tr w:rsidR="008C3878" w:rsidRPr="00595A20" w14:paraId="13F0C30E" w14:textId="0D04392B" w:rsidTr="004838F0">
        <w:tc>
          <w:tcPr>
            <w:tcW w:w="562" w:type="dxa"/>
            <w:hideMark/>
          </w:tcPr>
          <w:p w14:paraId="0E7328D1" w14:textId="77777777" w:rsidR="008C3878" w:rsidRPr="00595A20" w:rsidRDefault="008C3878" w:rsidP="008C3878">
            <w:pPr>
              <w:ind w:firstLine="0"/>
              <w:jc w:val="center"/>
              <w:rPr>
                <w:sz w:val="24"/>
                <w:szCs w:val="24"/>
              </w:rPr>
            </w:pPr>
            <w:r w:rsidRPr="00595A20">
              <w:rPr>
                <w:sz w:val="24"/>
                <w:szCs w:val="24"/>
              </w:rPr>
              <w:t>3.</w:t>
            </w:r>
          </w:p>
          <w:p w14:paraId="08961BC9" w14:textId="2470ECF8" w:rsidR="008C3878" w:rsidRPr="00595A20" w:rsidRDefault="008C3878" w:rsidP="008C3878">
            <w:pPr>
              <w:rPr>
                <w:sz w:val="24"/>
                <w:szCs w:val="24"/>
              </w:rPr>
            </w:pPr>
          </w:p>
        </w:tc>
        <w:tc>
          <w:tcPr>
            <w:tcW w:w="1985" w:type="dxa"/>
          </w:tcPr>
          <w:p w14:paraId="01B49609" w14:textId="00D662CE" w:rsidR="008C3878" w:rsidRPr="00595A20" w:rsidRDefault="008C3878" w:rsidP="008C3878">
            <w:pPr>
              <w:tabs>
                <w:tab w:val="clear" w:pos="567"/>
                <w:tab w:val="left" w:pos="993"/>
              </w:tabs>
              <w:ind w:firstLine="0"/>
              <w:jc w:val="left"/>
              <w:rPr>
                <w:color w:val="000000" w:themeColor="text1"/>
                <w:sz w:val="24"/>
                <w:szCs w:val="24"/>
              </w:rPr>
            </w:pPr>
            <w:r w:rsidRPr="00595A20">
              <w:rPr>
                <w:color w:val="000000" w:themeColor="text1"/>
                <w:sz w:val="24"/>
                <w:szCs w:val="24"/>
              </w:rPr>
              <w:t>Рынок оптовой реализации мяса птицы</w:t>
            </w:r>
          </w:p>
        </w:tc>
        <w:tc>
          <w:tcPr>
            <w:tcW w:w="3118" w:type="dxa"/>
          </w:tcPr>
          <w:p w14:paraId="07EC8A99" w14:textId="2904A7A1" w:rsidR="008C3878" w:rsidRPr="00595A20" w:rsidRDefault="008C3878" w:rsidP="008C3878">
            <w:pPr>
              <w:ind w:firstLine="0"/>
              <w:jc w:val="center"/>
              <w:rPr>
                <w:sz w:val="24"/>
                <w:szCs w:val="24"/>
              </w:rPr>
            </w:pPr>
            <w:r w:rsidRPr="00595A20">
              <w:rPr>
                <w:b/>
                <w:bCs/>
                <w:sz w:val="24"/>
                <w:szCs w:val="24"/>
              </w:rPr>
              <w:t>17</w:t>
            </w:r>
            <w:r w:rsidRPr="00595A20">
              <w:rPr>
                <w:sz w:val="24"/>
                <w:szCs w:val="24"/>
              </w:rPr>
              <w:br/>
            </w:r>
            <w:r w:rsidRPr="00595A20">
              <w:rPr>
                <w:i/>
                <w:iCs/>
                <w:sz w:val="24"/>
                <w:szCs w:val="24"/>
              </w:rPr>
              <w:t xml:space="preserve">(Акмолинская, Алматинская, Атырауская, Западно-Казахстанская, Карагандинская, Костанайская, </w:t>
            </w:r>
            <w:proofErr w:type="spellStart"/>
            <w:r w:rsidRPr="00595A20">
              <w:rPr>
                <w:i/>
                <w:iCs/>
                <w:sz w:val="24"/>
                <w:szCs w:val="24"/>
              </w:rPr>
              <w:t>Кызызылординская</w:t>
            </w:r>
            <w:proofErr w:type="spellEnd"/>
            <w:r w:rsidRPr="00595A20">
              <w:rPr>
                <w:i/>
                <w:iCs/>
                <w:sz w:val="24"/>
                <w:szCs w:val="24"/>
              </w:rPr>
              <w:t xml:space="preserve">, Мангистауская, Туркестанская, </w:t>
            </w:r>
            <w:r w:rsidRPr="00595A20">
              <w:rPr>
                <w:i/>
                <w:iCs/>
                <w:sz w:val="24"/>
                <w:szCs w:val="24"/>
              </w:rPr>
              <w:lastRenderedPageBreak/>
              <w:t xml:space="preserve">Павлодарская, Восточно-Казахстанская области, области Абай, </w:t>
            </w:r>
            <w:proofErr w:type="spellStart"/>
            <w:r w:rsidRPr="00595A20">
              <w:rPr>
                <w:i/>
                <w:iCs/>
                <w:sz w:val="24"/>
                <w:szCs w:val="24"/>
              </w:rPr>
              <w:t>Жетісу</w:t>
            </w:r>
            <w:proofErr w:type="spellEnd"/>
            <w:r w:rsidRPr="00595A20">
              <w:rPr>
                <w:i/>
                <w:iCs/>
                <w:sz w:val="24"/>
                <w:szCs w:val="24"/>
              </w:rPr>
              <w:t xml:space="preserve"> и </w:t>
            </w:r>
            <w:proofErr w:type="spellStart"/>
            <w:r w:rsidRPr="00595A20">
              <w:rPr>
                <w:i/>
                <w:iCs/>
                <w:sz w:val="24"/>
                <w:szCs w:val="24"/>
              </w:rPr>
              <w:t>Ұлытау</w:t>
            </w:r>
            <w:proofErr w:type="spellEnd"/>
            <w:r w:rsidRPr="00595A20">
              <w:rPr>
                <w:i/>
                <w:iCs/>
                <w:sz w:val="24"/>
                <w:szCs w:val="24"/>
              </w:rPr>
              <w:t>, гг. Астана, Алматы, Шымкент)</w:t>
            </w:r>
          </w:p>
        </w:tc>
        <w:tc>
          <w:tcPr>
            <w:tcW w:w="2410" w:type="dxa"/>
          </w:tcPr>
          <w:p w14:paraId="17DCD16E" w14:textId="77777777" w:rsidR="008C3878" w:rsidRPr="00595A20" w:rsidRDefault="008C3878" w:rsidP="008C3878">
            <w:pPr>
              <w:ind w:firstLine="0"/>
              <w:jc w:val="center"/>
              <w:rPr>
                <w:b/>
                <w:bCs/>
                <w:sz w:val="24"/>
                <w:szCs w:val="24"/>
              </w:rPr>
            </w:pPr>
            <w:r w:rsidRPr="00595A20">
              <w:rPr>
                <w:b/>
                <w:bCs/>
                <w:sz w:val="24"/>
                <w:szCs w:val="24"/>
              </w:rPr>
              <w:lastRenderedPageBreak/>
              <w:t>3</w:t>
            </w:r>
          </w:p>
          <w:p w14:paraId="188DD353" w14:textId="0D5B2D60" w:rsidR="008C3878" w:rsidRPr="00595A20" w:rsidRDefault="008C3878" w:rsidP="008C3878">
            <w:pPr>
              <w:ind w:firstLine="0"/>
              <w:jc w:val="center"/>
              <w:rPr>
                <w:i/>
                <w:iCs/>
                <w:sz w:val="24"/>
                <w:szCs w:val="24"/>
              </w:rPr>
            </w:pPr>
            <w:r w:rsidRPr="00595A20">
              <w:rPr>
                <w:i/>
                <w:iCs/>
                <w:sz w:val="24"/>
                <w:szCs w:val="24"/>
              </w:rPr>
              <w:t>(Актюбинская, Жамбылская и Северо-Казахстанская области)</w:t>
            </w:r>
          </w:p>
        </w:tc>
        <w:tc>
          <w:tcPr>
            <w:tcW w:w="1559" w:type="dxa"/>
          </w:tcPr>
          <w:p w14:paraId="7611F166" w14:textId="207DECB5" w:rsidR="008C3878" w:rsidRPr="00595A20" w:rsidRDefault="008C3878" w:rsidP="008C3878">
            <w:pPr>
              <w:ind w:firstLine="0"/>
              <w:jc w:val="center"/>
              <w:rPr>
                <w:b/>
                <w:bCs/>
                <w:sz w:val="24"/>
                <w:szCs w:val="24"/>
              </w:rPr>
            </w:pPr>
            <w:r w:rsidRPr="00595A20">
              <w:rPr>
                <w:b/>
                <w:bCs/>
                <w:sz w:val="24"/>
                <w:szCs w:val="24"/>
              </w:rPr>
              <w:t>0</w:t>
            </w:r>
          </w:p>
        </w:tc>
      </w:tr>
      <w:tr w:rsidR="008C3878" w:rsidRPr="00595A20" w14:paraId="7DDB4C23" w14:textId="2677432C" w:rsidTr="004838F0">
        <w:tc>
          <w:tcPr>
            <w:tcW w:w="562" w:type="dxa"/>
            <w:hideMark/>
          </w:tcPr>
          <w:p w14:paraId="4E0905F5" w14:textId="20480482" w:rsidR="008C3878" w:rsidRPr="00595A20" w:rsidRDefault="008C3878" w:rsidP="008C3878">
            <w:pPr>
              <w:ind w:firstLine="0"/>
              <w:jc w:val="center"/>
              <w:rPr>
                <w:sz w:val="24"/>
                <w:szCs w:val="24"/>
              </w:rPr>
            </w:pPr>
            <w:r w:rsidRPr="00595A20">
              <w:rPr>
                <w:sz w:val="24"/>
                <w:szCs w:val="24"/>
              </w:rPr>
              <w:t>4.</w:t>
            </w:r>
          </w:p>
          <w:p w14:paraId="1F1A72A6" w14:textId="556D7853" w:rsidR="008C3878" w:rsidRPr="00595A20" w:rsidRDefault="008C3878" w:rsidP="008C3878">
            <w:pPr>
              <w:rPr>
                <w:sz w:val="24"/>
                <w:szCs w:val="24"/>
              </w:rPr>
            </w:pPr>
          </w:p>
        </w:tc>
        <w:tc>
          <w:tcPr>
            <w:tcW w:w="1985" w:type="dxa"/>
          </w:tcPr>
          <w:p w14:paraId="54AD19BA" w14:textId="069CB650" w:rsidR="008C3878" w:rsidRPr="00595A20" w:rsidRDefault="008C3878" w:rsidP="008C3878">
            <w:pPr>
              <w:tabs>
                <w:tab w:val="clear" w:pos="567"/>
                <w:tab w:val="left" w:pos="993"/>
              </w:tabs>
              <w:ind w:firstLine="0"/>
              <w:jc w:val="left"/>
              <w:rPr>
                <w:color w:val="000000" w:themeColor="text1"/>
                <w:sz w:val="24"/>
                <w:szCs w:val="24"/>
              </w:rPr>
            </w:pPr>
            <w:r w:rsidRPr="00595A20">
              <w:rPr>
                <w:color w:val="000000" w:themeColor="text1"/>
                <w:sz w:val="24"/>
                <w:szCs w:val="24"/>
              </w:rPr>
              <w:t>Рынок услуг хлебоприемных предприятий</w:t>
            </w:r>
          </w:p>
        </w:tc>
        <w:tc>
          <w:tcPr>
            <w:tcW w:w="3118" w:type="dxa"/>
          </w:tcPr>
          <w:p w14:paraId="58160C1A" w14:textId="60DB17B0" w:rsidR="008C3878" w:rsidRPr="00595A20" w:rsidRDefault="008C3878" w:rsidP="008C3878">
            <w:pPr>
              <w:ind w:firstLine="0"/>
              <w:jc w:val="center"/>
              <w:rPr>
                <w:b/>
                <w:bCs/>
                <w:sz w:val="24"/>
                <w:szCs w:val="24"/>
              </w:rPr>
            </w:pPr>
            <w:r w:rsidRPr="00595A20">
              <w:rPr>
                <w:b/>
                <w:bCs/>
                <w:sz w:val="24"/>
                <w:szCs w:val="24"/>
              </w:rPr>
              <w:t>7</w:t>
            </w:r>
          </w:p>
          <w:p w14:paraId="0FC0E318" w14:textId="3257D24F" w:rsidR="008C3878" w:rsidRPr="00595A20" w:rsidRDefault="008C3878" w:rsidP="008C3878">
            <w:pPr>
              <w:ind w:firstLine="0"/>
              <w:jc w:val="center"/>
              <w:rPr>
                <w:i/>
                <w:iCs/>
                <w:sz w:val="24"/>
                <w:szCs w:val="24"/>
              </w:rPr>
            </w:pPr>
            <w:r w:rsidRPr="00595A20">
              <w:rPr>
                <w:i/>
                <w:iCs/>
                <w:sz w:val="24"/>
                <w:szCs w:val="24"/>
              </w:rPr>
              <w:t xml:space="preserve">(Алматинская, </w:t>
            </w:r>
            <w:r w:rsidR="00212BCF" w:rsidRPr="00595A20">
              <w:rPr>
                <w:i/>
                <w:iCs/>
                <w:sz w:val="24"/>
                <w:szCs w:val="24"/>
              </w:rPr>
              <w:br/>
            </w:r>
            <w:r w:rsidRPr="00595A20">
              <w:rPr>
                <w:i/>
                <w:iCs/>
                <w:sz w:val="24"/>
                <w:szCs w:val="24"/>
              </w:rPr>
              <w:t xml:space="preserve">Восточно-Казахстанская, Карагандинская, Костанайская области, области Абай, </w:t>
            </w:r>
            <w:proofErr w:type="spellStart"/>
            <w:r w:rsidRPr="00595A20">
              <w:rPr>
                <w:i/>
                <w:iCs/>
                <w:sz w:val="24"/>
                <w:szCs w:val="24"/>
              </w:rPr>
              <w:t>Жетісу</w:t>
            </w:r>
            <w:proofErr w:type="spellEnd"/>
            <w:r w:rsidRPr="00595A20">
              <w:rPr>
                <w:i/>
                <w:iCs/>
                <w:sz w:val="24"/>
                <w:szCs w:val="24"/>
              </w:rPr>
              <w:t xml:space="preserve">, </w:t>
            </w:r>
            <w:r w:rsidRPr="00595A20">
              <w:rPr>
                <w:i/>
                <w:iCs/>
                <w:sz w:val="24"/>
                <w:szCs w:val="24"/>
              </w:rPr>
              <w:br/>
              <w:t>г. Астана)</w:t>
            </w:r>
          </w:p>
        </w:tc>
        <w:tc>
          <w:tcPr>
            <w:tcW w:w="2410" w:type="dxa"/>
          </w:tcPr>
          <w:p w14:paraId="40450370" w14:textId="32A1C24B" w:rsidR="008C3878" w:rsidRPr="00595A20" w:rsidRDefault="008C3878" w:rsidP="008C3878">
            <w:pPr>
              <w:ind w:firstLine="0"/>
              <w:jc w:val="center"/>
              <w:rPr>
                <w:b/>
                <w:bCs/>
                <w:sz w:val="24"/>
                <w:szCs w:val="24"/>
              </w:rPr>
            </w:pPr>
            <w:r w:rsidRPr="00595A20">
              <w:rPr>
                <w:b/>
                <w:bCs/>
                <w:sz w:val="24"/>
                <w:szCs w:val="24"/>
              </w:rPr>
              <w:t>5</w:t>
            </w:r>
          </w:p>
          <w:p w14:paraId="75D4C01F" w14:textId="7C44E768" w:rsidR="008C3878" w:rsidRPr="00595A20" w:rsidRDefault="008C3878" w:rsidP="008C3878">
            <w:pPr>
              <w:ind w:firstLine="0"/>
              <w:jc w:val="center"/>
              <w:rPr>
                <w:i/>
                <w:iCs/>
                <w:sz w:val="24"/>
                <w:szCs w:val="24"/>
              </w:rPr>
            </w:pPr>
            <w:r w:rsidRPr="00595A20">
              <w:rPr>
                <w:i/>
                <w:iCs/>
                <w:sz w:val="24"/>
                <w:szCs w:val="24"/>
              </w:rPr>
              <w:t>(Акмолинская, Актюбинская, Западно-Казахстанская, Павлодарская и Северо-Казахстанская области)</w:t>
            </w:r>
          </w:p>
        </w:tc>
        <w:tc>
          <w:tcPr>
            <w:tcW w:w="1559" w:type="dxa"/>
          </w:tcPr>
          <w:p w14:paraId="4858C5D3" w14:textId="19EEA377" w:rsidR="008C3878" w:rsidRPr="00595A20" w:rsidRDefault="008C3878" w:rsidP="008C3878">
            <w:pPr>
              <w:ind w:firstLine="0"/>
              <w:jc w:val="center"/>
              <w:rPr>
                <w:b/>
                <w:bCs/>
                <w:sz w:val="24"/>
                <w:szCs w:val="24"/>
              </w:rPr>
            </w:pPr>
            <w:r w:rsidRPr="00595A20">
              <w:rPr>
                <w:b/>
                <w:bCs/>
                <w:sz w:val="24"/>
                <w:szCs w:val="24"/>
              </w:rPr>
              <w:t>0</w:t>
            </w:r>
          </w:p>
        </w:tc>
      </w:tr>
      <w:tr w:rsidR="008C3878" w:rsidRPr="00595A20" w14:paraId="4F6B4EC0" w14:textId="02CA779D" w:rsidTr="004838F0">
        <w:tc>
          <w:tcPr>
            <w:tcW w:w="562" w:type="dxa"/>
          </w:tcPr>
          <w:p w14:paraId="7C7A0857" w14:textId="77777777" w:rsidR="008C3878" w:rsidRPr="00595A20" w:rsidRDefault="008C3878" w:rsidP="008C3878">
            <w:pPr>
              <w:ind w:firstLine="0"/>
              <w:jc w:val="center"/>
              <w:rPr>
                <w:sz w:val="24"/>
                <w:szCs w:val="24"/>
              </w:rPr>
            </w:pPr>
            <w:r w:rsidRPr="00595A20">
              <w:rPr>
                <w:sz w:val="24"/>
                <w:szCs w:val="24"/>
              </w:rPr>
              <w:t>5.</w:t>
            </w:r>
          </w:p>
          <w:p w14:paraId="1127E6CF" w14:textId="6030BF84" w:rsidR="008C3878" w:rsidRPr="00595A20" w:rsidRDefault="008C3878" w:rsidP="008C3878">
            <w:pPr>
              <w:jc w:val="center"/>
              <w:rPr>
                <w:sz w:val="24"/>
                <w:szCs w:val="24"/>
              </w:rPr>
            </w:pPr>
          </w:p>
        </w:tc>
        <w:tc>
          <w:tcPr>
            <w:tcW w:w="1985" w:type="dxa"/>
          </w:tcPr>
          <w:p w14:paraId="42CE561C" w14:textId="40167116" w:rsidR="008C3878" w:rsidRPr="00595A20" w:rsidRDefault="008C3878" w:rsidP="008C3878">
            <w:pPr>
              <w:tabs>
                <w:tab w:val="clear" w:pos="567"/>
                <w:tab w:val="left" w:pos="993"/>
              </w:tabs>
              <w:ind w:firstLine="0"/>
              <w:jc w:val="left"/>
              <w:rPr>
                <w:color w:val="000000" w:themeColor="text1"/>
                <w:sz w:val="24"/>
                <w:szCs w:val="24"/>
              </w:rPr>
            </w:pPr>
            <w:r w:rsidRPr="00595A20">
              <w:rPr>
                <w:color w:val="000000" w:themeColor="text1"/>
                <w:sz w:val="24"/>
                <w:szCs w:val="24"/>
              </w:rPr>
              <w:t>Рынок оптовой реализации лекарственных средств</w:t>
            </w:r>
          </w:p>
        </w:tc>
        <w:tc>
          <w:tcPr>
            <w:tcW w:w="3118" w:type="dxa"/>
          </w:tcPr>
          <w:p w14:paraId="33924E97" w14:textId="77777777" w:rsidR="008C3878" w:rsidRPr="00595A20" w:rsidRDefault="008C3878" w:rsidP="008C3878">
            <w:pPr>
              <w:ind w:firstLine="0"/>
              <w:jc w:val="center"/>
              <w:rPr>
                <w:b/>
                <w:bCs/>
                <w:sz w:val="24"/>
                <w:szCs w:val="24"/>
              </w:rPr>
            </w:pPr>
            <w:r w:rsidRPr="00595A20">
              <w:rPr>
                <w:b/>
                <w:bCs/>
                <w:sz w:val="24"/>
                <w:szCs w:val="24"/>
              </w:rPr>
              <w:t>12</w:t>
            </w:r>
          </w:p>
          <w:p w14:paraId="00CA51E2" w14:textId="7C3C4A85" w:rsidR="008C3878" w:rsidRPr="00595A20" w:rsidRDefault="008C3878" w:rsidP="008C3878">
            <w:pPr>
              <w:ind w:firstLine="0"/>
              <w:jc w:val="center"/>
              <w:rPr>
                <w:i/>
                <w:iCs/>
                <w:sz w:val="24"/>
                <w:szCs w:val="24"/>
              </w:rPr>
            </w:pPr>
            <w:r w:rsidRPr="00595A20">
              <w:rPr>
                <w:i/>
                <w:iCs/>
                <w:sz w:val="24"/>
                <w:szCs w:val="24"/>
              </w:rPr>
              <w:t xml:space="preserve">(Акмолинская, Жамбылская, Западно-Казахстанская, Костанайская, </w:t>
            </w:r>
            <w:proofErr w:type="spellStart"/>
            <w:r w:rsidRPr="00595A20">
              <w:rPr>
                <w:i/>
                <w:iCs/>
                <w:sz w:val="24"/>
                <w:szCs w:val="24"/>
              </w:rPr>
              <w:t>Кызызылординская</w:t>
            </w:r>
            <w:proofErr w:type="spellEnd"/>
            <w:r w:rsidRPr="00595A20">
              <w:rPr>
                <w:i/>
                <w:iCs/>
                <w:sz w:val="24"/>
                <w:szCs w:val="24"/>
              </w:rPr>
              <w:t xml:space="preserve">, Мангистауская, Павлодарская, Северо-Казахстанская области, области Абай, </w:t>
            </w:r>
            <w:proofErr w:type="spellStart"/>
            <w:r w:rsidRPr="00595A20">
              <w:rPr>
                <w:i/>
                <w:iCs/>
                <w:sz w:val="24"/>
                <w:szCs w:val="24"/>
              </w:rPr>
              <w:t>Жетісу</w:t>
            </w:r>
            <w:proofErr w:type="spellEnd"/>
            <w:r w:rsidRPr="00595A20">
              <w:rPr>
                <w:i/>
                <w:iCs/>
                <w:sz w:val="24"/>
                <w:szCs w:val="24"/>
              </w:rPr>
              <w:t xml:space="preserve"> и </w:t>
            </w:r>
            <w:proofErr w:type="spellStart"/>
            <w:r w:rsidRPr="00595A20">
              <w:rPr>
                <w:i/>
                <w:iCs/>
                <w:sz w:val="24"/>
                <w:szCs w:val="24"/>
              </w:rPr>
              <w:t>Ұлытау</w:t>
            </w:r>
            <w:proofErr w:type="spellEnd"/>
            <w:r w:rsidRPr="00595A20">
              <w:rPr>
                <w:i/>
                <w:iCs/>
                <w:sz w:val="24"/>
                <w:szCs w:val="24"/>
              </w:rPr>
              <w:t>, г. Астана)</w:t>
            </w:r>
          </w:p>
        </w:tc>
        <w:tc>
          <w:tcPr>
            <w:tcW w:w="2410" w:type="dxa"/>
          </w:tcPr>
          <w:p w14:paraId="121E93BE" w14:textId="77777777" w:rsidR="008C3878" w:rsidRPr="00595A20" w:rsidRDefault="008C3878" w:rsidP="008C3878">
            <w:pPr>
              <w:ind w:firstLine="0"/>
              <w:jc w:val="center"/>
              <w:rPr>
                <w:b/>
                <w:bCs/>
                <w:sz w:val="24"/>
                <w:szCs w:val="24"/>
              </w:rPr>
            </w:pPr>
            <w:r w:rsidRPr="00595A20">
              <w:rPr>
                <w:b/>
                <w:bCs/>
                <w:sz w:val="24"/>
                <w:szCs w:val="24"/>
              </w:rPr>
              <w:t>7</w:t>
            </w:r>
          </w:p>
          <w:p w14:paraId="6CB3F92E" w14:textId="14761EFB" w:rsidR="008C3878" w:rsidRPr="00595A20" w:rsidRDefault="008C3878" w:rsidP="008C3878">
            <w:pPr>
              <w:ind w:firstLine="0"/>
              <w:jc w:val="center"/>
              <w:rPr>
                <w:i/>
                <w:iCs/>
                <w:sz w:val="24"/>
                <w:szCs w:val="24"/>
              </w:rPr>
            </w:pPr>
            <w:r w:rsidRPr="00595A20">
              <w:rPr>
                <w:i/>
                <w:iCs/>
                <w:sz w:val="24"/>
                <w:szCs w:val="24"/>
              </w:rPr>
              <w:t>(Алматинская, Актюбинская, Атырауская, Восточно-Казахстанская, Карагандинская, Туркестанская области, г. Шымкент)</w:t>
            </w:r>
          </w:p>
        </w:tc>
        <w:tc>
          <w:tcPr>
            <w:tcW w:w="1559" w:type="dxa"/>
          </w:tcPr>
          <w:p w14:paraId="465A568C" w14:textId="12B70A4F" w:rsidR="008C3878" w:rsidRPr="00595A20" w:rsidRDefault="008C3878" w:rsidP="008C3878">
            <w:pPr>
              <w:ind w:firstLine="0"/>
              <w:jc w:val="center"/>
              <w:rPr>
                <w:b/>
                <w:bCs/>
                <w:sz w:val="24"/>
                <w:szCs w:val="24"/>
              </w:rPr>
            </w:pPr>
            <w:r w:rsidRPr="00595A20">
              <w:rPr>
                <w:b/>
                <w:bCs/>
                <w:sz w:val="24"/>
                <w:szCs w:val="24"/>
              </w:rPr>
              <w:t>1</w:t>
            </w:r>
          </w:p>
          <w:p w14:paraId="2C5B8134" w14:textId="0AE596B1" w:rsidR="008C3878" w:rsidRPr="00595A20" w:rsidRDefault="008C3878" w:rsidP="008C3878">
            <w:pPr>
              <w:ind w:firstLine="0"/>
              <w:jc w:val="center"/>
              <w:rPr>
                <w:i/>
                <w:iCs/>
                <w:sz w:val="24"/>
                <w:szCs w:val="24"/>
              </w:rPr>
            </w:pPr>
            <w:r w:rsidRPr="00595A20">
              <w:rPr>
                <w:i/>
                <w:iCs/>
                <w:sz w:val="24"/>
                <w:szCs w:val="24"/>
              </w:rPr>
              <w:t>(г. Алматы)</w:t>
            </w:r>
          </w:p>
        </w:tc>
      </w:tr>
      <w:bookmarkEnd w:id="5"/>
    </w:tbl>
    <w:p w14:paraId="56A2054B" w14:textId="77777777" w:rsidR="00584D9B" w:rsidRPr="00595A20" w:rsidRDefault="00584D9B" w:rsidP="00ED0225">
      <w:pPr>
        <w:tabs>
          <w:tab w:val="clear" w:pos="567"/>
        </w:tabs>
        <w:autoSpaceDE w:val="0"/>
        <w:autoSpaceDN w:val="0"/>
        <w:adjustRightInd w:val="0"/>
        <w:rPr>
          <w:color w:val="000000" w:themeColor="text1"/>
        </w:rPr>
      </w:pPr>
    </w:p>
    <w:p w14:paraId="47BB716B" w14:textId="48DB6C83" w:rsidR="00EC6BA4" w:rsidRPr="00595A20" w:rsidRDefault="00ED0225" w:rsidP="00ED0225">
      <w:pPr>
        <w:tabs>
          <w:tab w:val="clear" w:pos="567"/>
        </w:tabs>
        <w:autoSpaceDE w:val="0"/>
        <w:autoSpaceDN w:val="0"/>
        <w:adjustRightInd w:val="0"/>
        <w:rPr>
          <w:color w:val="000000" w:themeColor="text1"/>
        </w:rPr>
      </w:pPr>
      <w:r w:rsidRPr="00595A20">
        <w:rPr>
          <w:color w:val="000000" w:themeColor="text1"/>
        </w:rPr>
        <w:t xml:space="preserve">Анализ </w:t>
      </w:r>
      <w:r w:rsidR="00EC6BA4" w:rsidRPr="00595A20">
        <w:rPr>
          <w:color w:val="000000" w:themeColor="text1"/>
        </w:rPr>
        <w:t xml:space="preserve">текущей ситуации </w:t>
      </w:r>
      <w:r w:rsidRPr="00595A20">
        <w:rPr>
          <w:color w:val="000000" w:themeColor="text1"/>
        </w:rPr>
        <w:t xml:space="preserve">с использованием </w:t>
      </w:r>
      <w:r w:rsidRPr="00595A20">
        <w:rPr>
          <w:b/>
          <w:bCs/>
          <w:color w:val="000000" w:themeColor="text1"/>
        </w:rPr>
        <w:t xml:space="preserve">интерактивного </w:t>
      </w:r>
      <w:proofErr w:type="spellStart"/>
      <w:r w:rsidRPr="00595A20">
        <w:rPr>
          <w:b/>
          <w:bCs/>
          <w:color w:val="000000" w:themeColor="text1"/>
        </w:rPr>
        <w:t>дашборда</w:t>
      </w:r>
      <w:proofErr w:type="spellEnd"/>
      <w:r w:rsidRPr="00595A20">
        <w:rPr>
          <w:b/>
          <w:bCs/>
          <w:color w:val="000000" w:themeColor="text1"/>
        </w:rPr>
        <w:t xml:space="preserve"> «Аналитическая карта состояния конкуренции»</w:t>
      </w:r>
      <w:r w:rsidRPr="00595A20">
        <w:rPr>
          <w:rStyle w:val="af"/>
          <w:rFonts w:eastAsiaTheme="majorEastAsia"/>
          <w:color w:val="000000" w:themeColor="text1"/>
        </w:rPr>
        <w:footnoteReference w:id="3"/>
      </w:r>
      <w:r w:rsidR="005421E9" w:rsidRPr="00595A20">
        <w:rPr>
          <w:color w:val="000000" w:themeColor="text1"/>
        </w:rPr>
        <w:t xml:space="preserve"> </w:t>
      </w:r>
      <w:r w:rsidRPr="00595A20">
        <w:rPr>
          <w:color w:val="000000" w:themeColor="text1"/>
        </w:rPr>
        <w:t xml:space="preserve">показывает, что </w:t>
      </w:r>
      <w:r w:rsidR="00292F00" w:rsidRPr="00595A20">
        <w:rPr>
          <w:color w:val="000000" w:themeColor="text1"/>
        </w:rPr>
        <w:t>в целом по Республике Казахстан</w:t>
      </w:r>
      <w:r w:rsidRPr="00595A20">
        <w:rPr>
          <w:color w:val="000000" w:themeColor="text1"/>
        </w:rPr>
        <w:t xml:space="preserve"> </w:t>
      </w:r>
      <w:r w:rsidRPr="00595A20">
        <w:rPr>
          <w:b/>
          <w:bCs/>
          <w:color w:val="000000" w:themeColor="text1"/>
        </w:rPr>
        <w:t>9</w:t>
      </w:r>
      <w:r w:rsidRPr="00595A20">
        <w:rPr>
          <w:color w:val="000000" w:themeColor="text1"/>
        </w:rPr>
        <w:t xml:space="preserve"> из </w:t>
      </w:r>
      <w:r w:rsidRPr="00595A20">
        <w:rPr>
          <w:b/>
          <w:bCs/>
          <w:color w:val="000000" w:themeColor="text1"/>
        </w:rPr>
        <w:t>17</w:t>
      </w:r>
      <w:r w:rsidRPr="00595A20">
        <w:rPr>
          <w:color w:val="000000" w:themeColor="text1"/>
        </w:rPr>
        <w:t xml:space="preserve"> </w:t>
      </w:r>
      <w:r w:rsidR="00292F00" w:rsidRPr="00595A20">
        <w:rPr>
          <w:color w:val="000000" w:themeColor="text1"/>
        </w:rPr>
        <w:t xml:space="preserve">товарных </w:t>
      </w:r>
      <w:r w:rsidRPr="00595A20">
        <w:rPr>
          <w:color w:val="000000" w:themeColor="text1"/>
        </w:rPr>
        <w:t xml:space="preserve">рынков характеризуются как рынки, имеющие </w:t>
      </w:r>
      <w:r w:rsidRPr="00595A20">
        <w:rPr>
          <w:b/>
          <w:bCs/>
          <w:color w:val="000000" w:themeColor="text1"/>
        </w:rPr>
        <w:t xml:space="preserve">высокую </w:t>
      </w:r>
      <w:r w:rsidRPr="00595A20">
        <w:rPr>
          <w:color w:val="000000" w:themeColor="text1"/>
        </w:rPr>
        <w:t xml:space="preserve">степень концентрации с низкой конкурентной активностью </w:t>
      </w:r>
      <w:r w:rsidRPr="00595A20">
        <w:rPr>
          <w:i/>
          <w:iCs/>
          <w:color w:val="000000" w:themeColor="text1"/>
          <w:sz w:val="24"/>
          <w:szCs w:val="24"/>
        </w:rPr>
        <w:t>(продукты переработки нефти, пряности и приправы (соль йодированная), услуги связи, авиа и железнодорожных пассажирских перевозок и другие)</w:t>
      </w:r>
      <w:r w:rsidRPr="00595A20">
        <w:rPr>
          <w:color w:val="000000" w:themeColor="text1"/>
        </w:rPr>
        <w:t xml:space="preserve">. </w:t>
      </w:r>
      <w:r w:rsidR="002165F7" w:rsidRPr="00595A20">
        <w:rPr>
          <w:b/>
          <w:bCs/>
          <w:color w:val="000000" w:themeColor="text1"/>
        </w:rPr>
        <w:t xml:space="preserve">2 </w:t>
      </w:r>
      <w:r w:rsidR="002165F7" w:rsidRPr="00595A20">
        <w:rPr>
          <w:color w:val="000000" w:themeColor="text1"/>
        </w:rPr>
        <w:t>товарных</w:t>
      </w:r>
      <w:r w:rsidRPr="00595A20">
        <w:rPr>
          <w:color w:val="000000" w:themeColor="text1"/>
        </w:rPr>
        <w:t xml:space="preserve"> рынка имеют </w:t>
      </w:r>
      <w:r w:rsidRPr="00595A20">
        <w:rPr>
          <w:b/>
          <w:bCs/>
          <w:color w:val="000000" w:themeColor="text1"/>
        </w:rPr>
        <w:t>умеренную</w:t>
      </w:r>
      <w:r w:rsidRPr="00595A20">
        <w:rPr>
          <w:color w:val="000000" w:themeColor="text1"/>
        </w:rPr>
        <w:t xml:space="preserve"> степень концентрации и </w:t>
      </w:r>
      <w:r w:rsidR="002165F7" w:rsidRPr="00595A20">
        <w:rPr>
          <w:b/>
          <w:bCs/>
          <w:color w:val="000000" w:themeColor="text1"/>
        </w:rPr>
        <w:t>6</w:t>
      </w:r>
      <w:r w:rsidRPr="00595A20">
        <w:rPr>
          <w:color w:val="000000" w:themeColor="text1"/>
        </w:rPr>
        <w:t xml:space="preserve"> рынков </w:t>
      </w:r>
      <w:r w:rsidRPr="00595A20">
        <w:rPr>
          <w:b/>
          <w:bCs/>
          <w:color w:val="000000" w:themeColor="text1"/>
        </w:rPr>
        <w:t xml:space="preserve">низкую </w:t>
      </w:r>
      <w:r w:rsidRPr="00595A20">
        <w:rPr>
          <w:color w:val="000000" w:themeColor="text1"/>
        </w:rPr>
        <w:t>степень концентрации</w:t>
      </w:r>
      <w:r w:rsidR="00EC6BA4" w:rsidRPr="00595A20">
        <w:rPr>
          <w:color w:val="000000" w:themeColor="text1"/>
        </w:rPr>
        <w:t xml:space="preserve">. </w:t>
      </w:r>
    </w:p>
    <w:p w14:paraId="6958497F" w14:textId="366851EA" w:rsidR="00292F00" w:rsidRPr="00595A20" w:rsidRDefault="00292F00" w:rsidP="00292F00">
      <w:pPr>
        <w:tabs>
          <w:tab w:val="clear" w:pos="567"/>
          <w:tab w:val="left" w:pos="993"/>
        </w:tabs>
        <w:rPr>
          <w:i/>
          <w:iCs/>
          <w:sz w:val="24"/>
          <w:szCs w:val="24"/>
        </w:rPr>
      </w:pPr>
      <w:proofErr w:type="spellStart"/>
      <w:r w:rsidRPr="00595A20">
        <w:rPr>
          <w:b/>
          <w:bCs/>
          <w:i/>
          <w:iCs/>
          <w:color w:val="000000" w:themeColor="text1"/>
          <w:sz w:val="24"/>
          <w:szCs w:val="24"/>
          <w:u w:val="single"/>
        </w:rPr>
        <w:t>Справочно</w:t>
      </w:r>
      <w:proofErr w:type="spellEnd"/>
      <w:r w:rsidRPr="00595A20">
        <w:rPr>
          <w:i/>
          <w:iCs/>
          <w:color w:val="000000" w:themeColor="text1"/>
          <w:sz w:val="24"/>
          <w:szCs w:val="24"/>
        </w:rPr>
        <w:t xml:space="preserve">: Интерактивный </w:t>
      </w:r>
      <w:proofErr w:type="spellStart"/>
      <w:r w:rsidRPr="00595A20">
        <w:rPr>
          <w:i/>
          <w:iCs/>
          <w:color w:val="000000" w:themeColor="text1"/>
          <w:sz w:val="24"/>
          <w:szCs w:val="24"/>
        </w:rPr>
        <w:t>дашборд</w:t>
      </w:r>
      <w:proofErr w:type="spellEnd"/>
      <w:r w:rsidRPr="00595A20">
        <w:rPr>
          <w:i/>
          <w:iCs/>
          <w:color w:val="000000" w:themeColor="text1"/>
          <w:sz w:val="24"/>
          <w:szCs w:val="24"/>
        </w:rPr>
        <w:t xml:space="preserve"> «Аналитическая карта состояния конкуренции» разработан БНС АСПиР в целях проведения оперативного анализа состояния конкуренции в Казахстане, </w:t>
      </w:r>
      <w:r w:rsidRPr="00595A20">
        <w:rPr>
          <w:i/>
          <w:iCs/>
          <w:sz w:val="24"/>
          <w:szCs w:val="24"/>
        </w:rPr>
        <w:t xml:space="preserve">включает информацию по 17 </w:t>
      </w:r>
      <w:r w:rsidR="005421E9" w:rsidRPr="00595A20">
        <w:rPr>
          <w:i/>
          <w:iCs/>
          <w:sz w:val="24"/>
          <w:szCs w:val="24"/>
        </w:rPr>
        <w:t xml:space="preserve">товарным </w:t>
      </w:r>
      <w:r w:rsidRPr="00595A20">
        <w:rPr>
          <w:i/>
          <w:iCs/>
          <w:sz w:val="24"/>
          <w:szCs w:val="24"/>
        </w:rPr>
        <w:t xml:space="preserve">рынкам, в том числе 13 рынков промышленности и 4 рынка услуг. </w:t>
      </w:r>
      <w:proofErr w:type="spellStart"/>
      <w:r w:rsidR="005421E9" w:rsidRPr="00595A20">
        <w:rPr>
          <w:i/>
          <w:iCs/>
          <w:sz w:val="24"/>
          <w:szCs w:val="24"/>
        </w:rPr>
        <w:t>Дашборд</w:t>
      </w:r>
      <w:proofErr w:type="spellEnd"/>
      <w:r w:rsidR="005421E9" w:rsidRPr="00595A20">
        <w:rPr>
          <w:i/>
          <w:iCs/>
          <w:sz w:val="24"/>
          <w:szCs w:val="24"/>
        </w:rPr>
        <w:t xml:space="preserve"> является результатом экспериментальной статистики. </w:t>
      </w:r>
      <w:r w:rsidRPr="00595A20">
        <w:rPr>
          <w:i/>
          <w:iCs/>
          <w:sz w:val="24"/>
          <w:szCs w:val="24"/>
        </w:rPr>
        <w:t xml:space="preserve">Источником данных являются отчетные формы БНС АСПиР. </w:t>
      </w:r>
    </w:p>
    <w:p w14:paraId="159F1798" w14:textId="6F240C42" w:rsidR="00E720C0" w:rsidRPr="00595A20" w:rsidRDefault="00EC6BA4" w:rsidP="00E720C0">
      <w:pPr>
        <w:tabs>
          <w:tab w:val="clear" w:pos="567"/>
        </w:tabs>
        <w:autoSpaceDE w:val="0"/>
        <w:autoSpaceDN w:val="0"/>
        <w:adjustRightInd w:val="0"/>
        <w:rPr>
          <w:i/>
          <w:iCs/>
          <w:color w:val="000000" w:themeColor="text1"/>
          <w:sz w:val="24"/>
          <w:szCs w:val="24"/>
        </w:rPr>
      </w:pPr>
      <w:r w:rsidRPr="00595A20">
        <w:rPr>
          <w:color w:val="000000" w:themeColor="text1"/>
        </w:rPr>
        <w:t xml:space="preserve">На рисунке </w:t>
      </w:r>
      <w:r w:rsidR="00AA47C4" w:rsidRPr="00595A20">
        <w:rPr>
          <w:color w:val="000000" w:themeColor="text1"/>
        </w:rPr>
        <w:t>2</w:t>
      </w:r>
      <w:r w:rsidRPr="00595A20">
        <w:rPr>
          <w:color w:val="000000" w:themeColor="text1"/>
        </w:rPr>
        <w:t xml:space="preserve"> </w:t>
      </w:r>
      <w:r w:rsidR="00292F00" w:rsidRPr="00595A20">
        <w:rPr>
          <w:color w:val="000000" w:themeColor="text1"/>
        </w:rPr>
        <w:t>отражено</w:t>
      </w:r>
      <w:r w:rsidRPr="00595A20">
        <w:rPr>
          <w:color w:val="000000" w:themeColor="text1"/>
        </w:rPr>
        <w:t xml:space="preserve"> </w:t>
      </w:r>
      <w:r w:rsidRPr="00595A20">
        <w:rPr>
          <w:b/>
          <w:bCs/>
          <w:color w:val="000000" w:themeColor="text1"/>
        </w:rPr>
        <w:t>распределение рынков</w:t>
      </w:r>
      <w:r w:rsidRPr="00595A20">
        <w:rPr>
          <w:color w:val="000000" w:themeColor="text1"/>
        </w:rPr>
        <w:t xml:space="preserve"> по </w:t>
      </w:r>
      <w:r w:rsidR="00292F00" w:rsidRPr="00595A20">
        <w:rPr>
          <w:color w:val="000000" w:themeColor="text1"/>
        </w:rPr>
        <w:t>уровню</w:t>
      </w:r>
      <w:r w:rsidRPr="00595A20">
        <w:rPr>
          <w:color w:val="000000" w:themeColor="text1"/>
        </w:rPr>
        <w:t xml:space="preserve"> их концентрации </w:t>
      </w:r>
      <w:r w:rsidR="00292F00" w:rsidRPr="00595A20">
        <w:rPr>
          <w:color w:val="000000" w:themeColor="text1"/>
        </w:rPr>
        <w:t xml:space="preserve">в </w:t>
      </w:r>
      <w:proofErr w:type="spellStart"/>
      <w:r w:rsidR="00113A7B" w:rsidRPr="00595A20">
        <w:rPr>
          <w:color w:val="000000" w:themeColor="text1"/>
          <w:lang w:val="kk-KZ"/>
        </w:rPr>
        <w:t>географических</w:t>
      </w:r>
      <w:proofErr w:type="spellEnd"/>
      <w:r w:rsidR="00113A7B" w:rsidRPr="00595A20">
        <w:rPr>
          <w:color w:val="000000" w:themeColor="text1"/>
          <w:lang w:val="kk-KZ"/>
        </w:rPr>
        <w:t xml:space="preserve"> </w:t>
      </w:r>
      <w:proofErr w:type="spellStart"/>
      <w:r w:rsidR="00113A7B" w:rsidRPr="00595A20">
        <w:rPr>
          <w:color w:val="000000" w:themeColor="text1"/>
          <w:lang w:val="kk-KZ"/>
        </w:rPr>
        <w:t>границах</w:t>
      </w:r>
      <w:proofErr w:type="spellEnd"/>
      <w:r w:rsidR="00292F00" w:rsidRPr="00595A20">
        <w:rPr>
          <w:color w:val="000000" w:themeColor="text1"/>
        </w:rPr>
        <w:t xml:space="preserve"> Республик</w:t>
      </w:r>
      <w:r w:rsidR="00113A7B" w:rsidRPr="00595A20">
        <w:rPr>
          <w:color w:val="000000" w:themeColor="text1"/>
          <w:lang w:val="kk-KZ"/>
        </w:rPr>
        <w:t>и</w:t>
      </w:r>
      <w:r w:rsidR="00292F00" w:rsidRPr="00595A20">
        <w:rPr>
          <w:color w:val="000000" w:themeColor="text1"/>
        </w:rPr>
        <w:t xml:space="preserve"> Казахстан </w:t>
      </w:r>
      <w:r w:rsidRPr="00595A20">
        <w:rPr>
          <w:color w:val="000000" w:themeColor="text1"/>
        </w:rPr>
        <w:t xml:space="preserve">в соответствии со значениями </w:t>
      </w:r>
      <w:proofErr w:type="spellStart"/>
      <w:r w:rsidRPr="00595A20">
        <w:rPr>
          <w:color w:val="000000" w:themeColor="text1"/>
        </w:rPr>
        <w:t>Герфиндаля-Гиршмана</w:t>
      </w:r>
      <w:proofErr w:type="spellEnd"/>
      <w:r w:rsidRPr="00595A20">
        <w:rPr>
          <w:color w:val="000000" w:themeColor="text1"/>
        </w:rPr>
        <w:t xml:space="preserve"> </w:t>
      </w:r>
      <w:r w:rsidRPr="00595A20">
        <w:rPr>
          <w:i/>
          <w:iCs/>
          <w:color w:val="000000" w:themeColor="text1"/>
          <w:sz w:val="24"/>
          <w:szCs w:val="24"/>
        </w:rPr>
        <w:t>(HHI)</w:t>
      </w:r>
      <w:r w:rsidRPr="00595A20">
        <w:rPr>
          <w:color w:val="000000" w:themeColor="text1"/>
        </w:rPr>
        <w:t xml:space="preserve"> и </w:t>
      </w:r>
      <w:r w:rsidR="00113A7B" w:rsidRPr="00595A20">
        <w:rPr>
          <w:color w:val="000000" w:themeColor="text1"/>
          <w:lang w:val="en-US"/>
        </w:rPr>
        <w:t>CR</w:t>
      </w:r>
      <w:r w:rsidR="00113A7B" w:rsidRPr="00595A20">
        <w:rPr>
          <w:color w:val="000000" w:themeColor="text1"/>
        </w:rPr>
        <w:t xml:space="preserve">-3 </w:t>
      </w:r>
      <w:r w:rsidR="00113A7B" w:rsidRPr="00595A20">
        <w:rPr>
          <w:i/>
          <w:iCs/>
          <w:color w:val="000000" w:themeColor="text1"/>
          <w:sz w:val="24"/>
          <w:szCs w:val="24"/>
        </w:rPr>
        <w:t>(топ-3)</w:t>
      </w:r>
      <w:r w:rsidRPr="00595A20">
        <w:rPr>
          <w:i/>
          <w:iCs/>
          <w:color w:val="000000" w:themeColor="text1"/>
          <w:sz w:val="24"/>
          <w:szCs w:val="24"/>
        </w:rPr>
        <w:t>.</w:t>
      </w:r>
    </w:p>
    <w:p w14:paraId="54F74293" w14:textId="77777777" w:rsidR="00E720C0" w:rsidRPr="00595A20" w:rsidRDefault="00E720C0" w:rsidP="00E720C0">
      <w:pPr>
        <w:tabs>
          <w:tab w:val="clear" w:pos="567"/>
        </w:tabs>
        <w:autoSpaceDE w:val="0"/>
        <w:autoSpaceDN w:val="0"/>
        <w:adjustRightInd w:val="0"/>
        <w:rPr>
          <w:color w:val="000000" w:themeColor="text1"/>
        </w:rPr>
      </w:pPr>
    </w:p>
    <w:p w14:paraId="4F58B5E4" w14:textId="1946D661" w:rsidR="00E720C0" w:rsidRPr="00595A20" w:rsidRDefault="00BF7CEE" w:rsidP="00E720C0">
      <w:pPr>
        <w:tabs>
          <w:tab w:val="clear" w:pos="567"/>
          <w:tab w:val="left" w:pos="993"/>
        </w:tabs>
        <w:ind w:firstLine="0"/>
        <w:jc w:val="center"/>
        <w:rPr>
          <w:color w:val="000000" w:themeColor="text1"/>
        </w:rPr>
      </w:pPr>
      <w:r w:rsidRPr="00595A20">
        <w:rPr>
          <w:noProof/>
          <w:color w:val="000000" w:themeColor="text1"/>
        </w:rPr>
        <w:lastRenderedPageBreak/>
        <w:drawing>
          <wp:inline distT="0" distB="0" distL="0" distR="0" wp14:anchorId="18001EC9" wp14:editId="18D92649">
            <wp:extent cx="5697870" cy="3429000"/>
            <wp:effectExtent l="0" t="0" r="0" b="0"/>
            <wp:docPr id="485" name="Рисунок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2188"/>
                    <a:stretch/>
                  </pic:blipFill>
                  <pic:spPr bwMode="auto">
                    <a:xfrm>
                      <a:off x="0" y="0"/>
                      <a:ext cx="5702438" cy="3431749"/>
                    </a:xfrm>
                    <a:prstGeom prst="rect">
                      <a:avLst/>
                    </a:prstGeom>
                    <a:noFill/>
                    <a:ln>
                      <a:noFill/>
                    </a:ln>
                    <a:extLst>
                      <a:ext uri="{53640926-AAD7-44D8-BBD7-CCE9431645EC}">
                        <a14:shadowObscured xmlns:a14="http://schemas.microsoft.com/office/drawing/2010/main"/>
                      </a:ext>
                    </a:extLst>
                  </pic:spPr>
                </pic:pic>
              </a:graphicData>
            </a:graphic>
          </wp:inline>
        </w:drawing>
      </w:r>
    </w:p>
    <w:p w14:paraId="277A035D" w14:textId="77777777" w:rsidR="00E720C0" w:rsidRPr="00595A20" w:rsidRDefault="00E720C0" w:rsidP="002623BB">
      <w:pPr>
        <w:pStyle w:val="aff1"/>
        <w:spacing w:after="0"/>
        <w:ind w:firstLine="0"/>
        <w:jc w:val="center"/>
        <w:rPr>
          <w:b w:val="0"/>
          <w:bCs w:val="0"/>
          <w:color w:val="000000" w:themeColor="text1"/>
          <w:sz w:val="28"/>
          <w:szCs w:val="28"/>
        </w:rPr>
      </w:pPr>
    </w:p>
    <w:p w14:paraId="70475D39" w14:textId="3D2D2371" w:rsidR="002623BB" w:rsidRPr="00595A20" w:rsidRDefault="002623BB" w:rsidP="002623BB">
      <w:pPr>
        <w:pStyle w:val="aff1"/>
        <w:spacing w:after="0"/>
        <w:ind w:firstLine="0"/>
        <w:jc w:val="center"/>
        <w:rPr>
          <w:b w:val="0"/>
          <w:bCs w:val="0"/>
          <w:color w:val="000000" w:themeColor="text1"/>
          <w:sz w:val="28"/>
          <w:szCs w:val="28"/>
        </w:rPr>
      </w:pPr>
      <w:r w:rsidRPr="00595A20">
        <w:rPr>
          <w:b w:val="0"/>
          <w:bCs w:val="0"/>
          <w:color w:val="000000" w:themeColor="text1"/>
          <w:sz w:val="28"/>
          <w:szCs w:val="28"/>
        </w:rPr>
        <w:t xml:space="preserve">Рис. </w:t>
      </w:r>
      <w:r w:rsidRPr="00595A20">
        <w:rPr>
          <w:b w:val="0"/>
          <w:bCs w:val="0"/>
          <w:color w:val="000000" w:themeColor="text1"/>
          <w:sz w:val="28"/>
          <w:szCs w:val="28"/>
        </w:rPr>
        <w:fldChar w:fldCharType="begin"/>
      </w:r>
      <w:r w:rsidRPr="00595A20">
        <w:rPr>
          <w:b w:val="0"/>
          <w:bCs w:val="0"/>
          <w:color w:val="000000" w:themeColor="text1"/>
          <w:sz w:val="28"/>
          <w:szCs w:val="28"/>
        </w:rPr>
        <w:instrText xml:space="preserve"> SEQ Рис. \* ARABIC </w:instrText>
      </w:r>
      <w:r w:rsidRPr="00595A20">
        <w:rPr>
          <w:b w:val="0"/>
          <w:bCs w:val="0"/>
          <w:color w:val="000000" w:themeColor="text1"/>
          <w:sz w:val="28"/>
          <w:szCs w:val="28"/>
        </w:rPr>
        <w:fldChar w:fldCharType="separate"/>
      </w:r>
      <w:r w:rsidR="0029638C">
        <w:rPr>
          <w:b w:val="0"/>
          <w:bCs w:val="0"/>
          <w:noProof/>
          <w:color w:val="000000" w:themeColor="text1"/>
          <w:sz w:val="28"/>
          <w:szCs w:val="28"/>
        </w:rPr>
        <w:t>2</w:t>
      </w:r>
      <w:r w:rsidRPr="00595A20">
        <w:rPr>
          <w:b w:val="0"/>
          <w:bCs w:val="0"/>
          <w:color w:val="000000" w:themeColor="text1"/>
          <w:sz w:val="28"/>
          <w:szCs w:val="28"/>
        </w:rPr>
        <w:fldChar w:fldCharType="end"/>
      </w:r>
      <w:r w:rsidRPr="00595A20">
        <w:rPr>
          <w:b w:val="0"/>
          <w:bCs w:val="0"/>
          <w:color w:val="000000" w:themeColor="text1"/>
          <w:sz w:val="28"/>
          <w:szCs w:val="28"/>
        </w:rPr>
        <w:t xml:space="preserve"> - Распределение рынков по степени концентрации </w:t>
      </w:r>
      <w:r w:rsidRPr="00595A20">
        <w:rPr>
          <w:b w:val="0"/>
          <w:bCs w:val="0"/>
          <w:color w:val="000000" w:themeColor="text1"/>
          <w:sz w:val="28"/>
          <w:szCs w:val="28"/>
        </w:rPr>
        <w:br/>
      </w:r>
      <w:r w:rsidRPr="00595A20">
        <w:rPr>
          <w:b w:val="0"/>
          <w:bCs w:val="0"/>
          <w:i/>
          <w:iCs/>
          <w:color w:val="000000" w:themeColor="text1"/>
          <w:sz w:val="24"/>
          <w:szCs w:val="24"/>
        </w:rPr>
        <w:t xml:space="preserve">(Источник: данные Интерактивного </w:t>
      </w:r>
      <w:proofErr w:type="spellStart"/>
      <w:r w:rsidRPr="00595A20">
        <w:rPr>
          <w:b w:val="0"/>
          <w:bCs w:val="0"/>
          <w:i/>
          <w:iCs/>
          <w:color w:val="000000" w:themeColor="text1"/>
          <w:sz w:val="24"/>
          <w:szCs w:val="24"/>
        </w:rPr>
        <w:t>дашборда</w:t>
      </w:r>
      <w:proofErr w:type="spellEnd"/>
      <w:r w:rsidRPr="00595A20">
        <w:rPr>
          <w:b w:val="0"/>
          <w:bCs w:val="0"/>
          <w:i/>
          <w:iCs/>
          <w:color w:val="000000" w:themeColor="text1"/>
          <w:sz w:val="24"/>
          <w:szCs w:val="24"/>
        </w:rPr>
        <w:t>)</w:t>
      </w:r>
      <w:r w:rsidRPr="00595A20">
        <w:rPr>
          <w:rStyle w:val="af"/>
          <w:rFonts w:eastAsiaTheme="majorEastAsia"/>
          <w:b w:val="0"/>
          <w:bCs w:val="0"/>
          <w:color w:val="000000" w:themeColor="text1"/>
          <w:sz w:val="28"/>
          <w:szCs w:val="28"/>
        </w:rPr>
        <w:footnoteReference w:id="4"/>
      </w:r>
      <w:r w:rsidRPr="00595A20">
        <w:rPr>
          <w:b w:val="0"/>
          <w:bCs w:val="0"/>
          <w:color w:val="000000" w:themeColor="text1"/>
          <w:sz w:val="28"/>
          <w:szCs w:val="28"/>
        </w:rPr>
        <w:t>.</w:t>
      </w:r>
    </w:p>
    <w:p w14:paraId="79370D6A" w14:textId="77777777" w:rsidR="004C46F6" w:rsidRPr="00595A20" w:rsidRDefault="004C46F6" w:rsidP="00E720C0"/>
    <w:p w14:paraId="54D4E057" w14:textId="77777777" w:rsidR="00F317C0" w:rsidRPr="00595A20" w:rsidRDefault="00BA4984" w:rsidP="00267ED2">
      <w:pPr>
        <w:tabs>
          <w:tab w:val="left" w:pos="1080"/>
        </w:tabs>
      </w:pPr>
      <w:r w:rsidRPr="00595A20">
        <w:rPr>
          <w:color w:val="000000"/>
        </w:rPr>
        <w:t xml:space="preserve">Аналогичную оценку </w:t>
      </w:r>
      <w:r w:rsidR="00DE596D" w:rsidRPr="00595A20">
        <w:rPr>
          <w:color w:val="000000"/>
        </w:rPr>
        <w:t>текущей ситуации</w:t>
      </w:r>
      <w:r w:rsidRPr="00595A20">
        <w:rPr>
          <w:color w:val="000000"/>
        </w:rPr>
        <w:t xml:space="preserve"> транслируют и международные рейтинги. </w:t>
      </w:r>
      <w:r w:rsidR="00E720C0" w:rsidRPr="00595A20">
        <w:rPr>
          <w:color w:val="000000"/>
        </w:rPr>
        <w:t>Так, п</w:t>
      </w:r>
      <w:r w:rsidRPr="00595A20">
        <w:t xml:space="preserve">о </w:t>
      </w:r>
      <w:proofErr w:type="spellStart"/>
      <w:r w:rsidR="00E720C0" w:rsidRPr="00595A20">
        <w:rPr>
          <w:lang w:val="kk-KZ"/>
        </w:rPr>
        <w:t>данным</w:t>
      </w:r>
      <w:proofErr w:type="spellEnd"/>
      <w:r w:rsidR="00E720C0" w:rsidRPr="00595A20">
        <w:rPr>
          <w:lang w:val="kk-KZ"/>
        </w:rPr>
        <w:t xml:space="preserve"> </w:t>
      </w:r>
      <w:proofErr w:type="spellStart"/>
      <w:r w:rsidR="00E720C0" w:rsidRPr="00595A20">
        <w:rPr>
          <w:b/>
          <w:bCs/>
          <w:lang w:val="kk-KZ"/>
        </w:rPr>
        <w:t>Всемирного</w:t>
      </w:r>
      <w:proofErr w:type="spellEnd"/>
      <w:r w:rsidR="00E720C0" w:rsidRPr="00595A20">
        <w:rPr>
          <w:b/>
          <w:bCs/>
          <w:lang w:val="kk-KZ"/>
        </w:rPr>
        <w:t xml:space="preserve"> банка</w:t>
      </w:r>
      <w:r w:rsidR="00C350BE" w:rsidRPr="00595A20">
        <w:rPr>
          <w:rStyle w:val="af"/>
          <w:rFonts w:eastAsiaTheme="majorEastAsia"/>
          <w:color w:val="000000" w:themeColor="text1"/>
        </w:rPr>
        <w:footnoteReference w:id="5"/>
      </w:r>
      <w:r w:rsidR="00E720C0" w:rsidRPr="00595A20">
        <w:rPr>
          <w:lang w:val="kk-KZ"/>
        </w:rPr>
        <w:t xml:space="preserve"> </w:t>
      </w:r>
      <w:proofErr w:type="spellStart"/>
      <w:r w:rsidR="00E720C0" w:rsidRPr="00595A20">
        <w:rPr>
          <w:lang w:val="kk-KZ"/>
        </w:rPr>
        <w:t>по</w:t>
      </w:r>
      <w:proofErr w:type="spellEnd"/>
      <w:r w:rsidR="00267ED2" w:rsidRPr="00595A20">
        <w:t xml:space="preserve"> показателю </w:t>
      </w:r>
      <w:r w:rsidR="00E720C0" w:rsidRPr="00595A20">
        <w:t>«</w:t>
      </w:r>
      <w:r w:rsidR="00E720C0" w:rsidRPr="00595A20">
        <w:rPr>
          <w:b/>
          <w:bCs/>
        </w:rPr>
        <w:t>Интенсивность внутренней конкуренции</w:t>
      </w:r>
      <w:r w:rsidR="00E720C0" w:rsidRPr="00595A20">
        <w:t xml:space="preserve">» </w:t>
      </w:r>
      <w:r w:rsidR="00E720C0" w:rsidRPr="00595A20">
        <w:rPr>
          <w:i/>
          <w:iCs/>
          <w:color w:val="000000" w:themeColor="text1"/>
          <w:sz w:val="24"/>
          <w:szCs w:val="24"/>
        </w:rPr>
        <w:t>(</w:t>
      </w:r>
      <w:proofErr w:type="spellStart"/>
      <w:r w:rsidR="00E720C0" w:rsidRPr="00595A20">
        <w:rPr>
          <w:i/>
          <w:iCs/>
          <w:color w:val="000000" w:themeColor="text1"/>
          <w:sz w:val="24"/>
          <w:szCs w:val="24"/>
        </w:rPr>
        <w:t>Intensity</w:t>
      </w:r>
      <w:proofErr w:type="spellEnd"/>
      <w:r w:rsidR="00E720C0" w:rsidRPr="00595A20">
        <w:rPr>
          <w:i/>
          <w:iCs/>
          <w:color w:val="000000" w:themeColor="text1"/>
          <w:sz w:val="24"/>
          <w:szCs w:val="24"/>
        </w:rPr>
        <w:t xml:space="preserve"> </w:t>
      </w:r>
      <w:proofErr w:type="spellStart"/>
      <w:r w:rsidR="00E720C0" w:rsidRPr="00595A20">
        <w:rPr>
          <w:i/>
          <w:iCs/>
          <w:color w:val="000000" w:themeColor="text1"/>
          <w:sz w:val="24"/>
          <w:szCs w:val="24"/>
        </w:rPr>
        <w:t>of</w:t>
      </w:r>
      <w:proofErr w:type="spellEnd"/>
      <w:r w:rsidR="00E720C0" w:rsidRPr="00595A20">
        <w:rPr>
          <w:i/>
          <w:iCs/>
          <w:color w:val="000000" w:themeColor="text1"/>
          <w:sz w:val="24"/>
          <w:szCs w:val="24"/>
        </w:rPr>
        <w:t xml:space="preserve"> </w:t>
      </w:r>
      <w:proofErr w:type="spellStart"/>
      <w:r w:rsidR="00E720C0" w:rsidRPr="00595A20">
        <w:rPr>
          <w:i/>
          <w:iCs/>
          <w:color w:val="000000" w:themeColor="text1"/>
          <w:sz w:val="24"/>
          <w:szCs w:val="24"/>
        </w:rPr>
        <w:t>local</w:t>
      </w:r>
      <w:proofErr w:type="spellEnd"/>
      <w:r w:rsidR="00E720C0" w:rsidRPr="00595A20">
        <w:rPr>
          <w:i/>
          <w:iCs/>
          <w:color w:val="000000" w:themeColor="text1"/>
          <w:sz w:val="24"/>
          <w:szCs w:val="24"/>
        </w:rPr>
        <w:t xml:space="preserve"> </w:t>
      </w:r>
      <w:proofErr w:type="spellStart"/>
      <w:r w:rsidR="00E720C0" w:rsidRPr="00595A20">
        <w:rPr>
          <w:i/>
          <w:iCs/>
          <w:color w:val="000000" w:themeColor="text1"/>
          <w:sz w:val="24"/>
          <w:szCs w:val="24"/>
        </w:rPr>
        <w:t>competition</w:t>
      </w:r>
      <w:proofErr w:type="spellEnd"/>
      <w:r w:rsidR="00E720C0" w:rsidRPr="00595A20">
        <w:rPr>
          <w:i/>
          <w:iCs/>
          <w:color w:val="000000" w:themeColor="text1"/>
          <w:sz w:val="24"/>
          <w:szCs w:val="24"/>
        </w:rPr>
        <w:t>)</w:t>
      </w:r>
      <w:r w:rsidR="00E720C0" w:rsidRPr="00595A20">
        <w:t xml:space="preserve"> </w:t>
      </w:r>
      <w:r w:rsidR="00267ED2" w:rsidRPr="00595A20">
        <w:t>Республика</w:t>
      </w:r>
      <w:r w:rsidR="00E720C0" w:rsidRPr="00595A20">
        <w:t xml:space="preserve"> </w:t>
      </w:r>
      <w:r w:rsidRPr="00595A20">
        <w:t>Казахстан набрал</w:t>
      </w:r>
      <w:r w:rsidR="00267ED2" w:rsidRPr="00595A20">
        <w:t>а</w:t>
      </w:r>
      <w:r w:rsidRPr="00595A20">
        <w:t xml:space="preserve"> </w:t>
      </w:r>
      <w:r w:rsidRPr="00595A20">
        <w:rPr>
          <w:b/>
          <w:bCs/>
        </w:rPr>
        <w:t>4,54</w:t>
      </w:r>
      <w:r w:rsidRPr="00595A20">
        <w:t xml:space="preserve"> </w:t>
      </w:r>
      <w:r w:rsidR="00267ED2" w:rsidRPr="00595A20">
        <w:t xml:space="preserve">балла </w:t>
      </w:r>
      <w:r w:rsidRPr="00595A20">
        <w:rPr>
          <w:i/>
          <w:iCs/>
          <w:color w:val="000000" w:themeColor="text1"/>
          <w:sz w:val="24"/>
          <w:szCs w:val="24"/>
        </w:rPr>
        <w:t xml:space="preserve">(по шкале от 1 до 7, где </w:t>
      </w:r>
      <w:r w:rsidR="00267ED2" w:rsidRPr="00595A20">
        <w:rPr>
          <w:i/>
          <w:iCs/>
          <w:color w:val="000000" w:themeColor="text1"/>
          <w:sz w:val="24"/>
          <w:szCs w:val="24"/>
        </w:rPr>
        <w:t>7 – наилучший результат</w:t>
      </w:r>
      <w:r w:rsidRPr="00595A20">
        <w:rPr>
          <w:i/>
          <w:iCs/>
          <w:color w:val="000000" w:themeColor="text1"/>
          <w:sz w:val="24"/>
          <w:szCs w:val="24"/>
        </w:rPr>
        <w:t>)</w:t>
      </w:r>
      <w:r w:rsidRPr="00595A20">
        <w:t xml:space="preserve">, что ниже мирового медианного значения </w:t>
      </w:r>
      <w:r w:rsidRPr="00595A20">
        <w:rPr>
          <w:b/>
          <w:bCs/>
        </w:rPr>
        <w:t>5,09</w:t>
      </w:r>
      <w:r w:rsidRPr="00595A20">
        <w:t>.</w:t>
      </w:r>
      <w:r w:rsidR="00E720C0" w:rsidRPr="00595A20">
        <w:t xml:space="preserve"> </w:t>
      </w:r>
    </w:p>
    <w:p w14:paraId="293B85EB" w14:textId="6A6F3A06" w:rsidR="00BA4984" w:rsidRPr="00595A20" w:rsidRDefault="00F317C0" w:rsidP="00267ED2">
      <w:pPr>
        <w:tabs>
          <w:tab w:val="left" w:pos="1080"/>
        </w:tabs>
      </w:pPr>
      <w:r w:rsidRPr="00595A20">
        <w:t xml:space="preserve">Республика </w:t>
      </w:r>
      <w:r w:rsidR="00BA4984" w:rsidRPr="00595A20">
        <w:t>Казахстан также набрал</w:t>
      </w:r>
      <w:r w:rsidRPr="00595A20">
        <w:t>а</w:t>
      </w:r>
      <w:r w:rsidR="00BA4984" w:rsidRPr="00595A20">
        <w:t xml:space="preserve"> более </w:t>
      </w:r>
      <w:r w:rsidR="00E720C0" w:rsidRPr="00595A20">
        <w:rPr>
          <w:b/>
          <w:bCs/>
        </w:rPr>
        <w:t>низкие баллы</w:t>
      </w:r>
      <w:r w:rsidR="00E720C0" w:rsidRPr="00595A20">
        <w:t xml:space="preserve"> – </w:t>
      </w:r>
      <w:r w:rsidR="00E720C0" w:rsidRPr="00595A20">
        <w:rPr>
          <w:b/>
          <w:bCs/>
        </w:rPr>
        <w:t>3,85</w:t>
      </w:r>
      <w:r w:rsidR="00BA4984" w:rsidRPr="00595A20">
        <w:t>, чем мировое медианное значение</w:t>
      </w:r>
      <w:r w:rsidR="00DE596D" w:rsidRPr="00595A20">
        <w:t xml:space="preserve"> в</w:t>
      </w:r>
      <w:r w:rsidR="00BA4984" w:rsidRPr="00595A20">
        <w:t xml:space="preserve"> </w:t>
      </w:r>
      <w:r w:rsidR="00BA4984" w:rsidRPr="00595A20">
        <w:rPr>
          <w:b/>
          <w:bCs/>
        </w:rPr>
        <w:t>4,5</w:t>
      </w:r>
      <w:r w:rsidR="00DE596D" w:rsidRPr="00595A20">
        <w:rPr>
          <w:b/>
          <w:bCs/>
        </w:rPr>
        <w:t xml:space="preserve"> </w:t>
      </w:r>
      <w:r w:rsidR="00DE596D" w:rsidRPr="00595A20">
        <w:t>балла</w:t>
      </w:r>
      <w:r w:rsidR="00BA4984" w:rsidRPr="00595A20">
        <w:t xml:space="preserve"> по</w:t>
      </w:r>
      <w:r w:rsidR="00462093" w:rsidRPr="00595A20">
        <w:rPr>
          <w:lang w:val="kk-KZ"/>
        </w:rPr>
        <w:t xml:space="preserve"> </w:t>
      </w:r>
      <w:r w:rsidR="00462093" w:rsidRPr="00595A20">
        <w:t>показателю</w:t>
      </w:r>
      <w:r w:rsidR="00BA4984" w:rsidRPr="00595A20">
        <w:t xml:space="preserve"> </w:t>
      </w:r>
      <w:r w:rsidR="00462093" w:rsidRPr="00595A20">
        <w:t>«</w:t>
      </w:r>
      <w:r w:rsidR="00D94F88" w:rsidRPr="00595A20">
        <w:rPr>
          <w:b/>
          <w:bCs/>
        </w:rPr>
        <w:t>Распространенность иностранной собственности</w:t>
      </w:r>
      <w:r w:rsidR="00462093" w:rsidRPr="00595A20">
        <w:t>»</w:t>
      </w:r>
      <w:r w:rsidR="00BA4984" w:rsidRPr="00595A20">
        <w:t xml:space="preserve"> </w:t>
      </w:r>
      <w:r w:rsidR="00462093" w:rsidRPr="00595A20">
        <w:rPr>
          <w:i/>
          <w:iCs/>
          <w:color w:val="000000" w:themeColor="text1"/>
          <w:sz w:val="24"/>
          <w:szCs w:val="24"/>
        </w:rPr>
        <w:t>(</w:t>
      </w:r>
      <w:proofErr w:type="spellStart"/>
      <w:r w:rsidR="00462093" w:rsidRPr="00595A20">
        <w:rPr>
          <w:i/>
          <w:iCs/>
          <w:color w:val="000000" w:themeColor="text1"/>
          <w:sz w:val="24"/>
          <w:szCs w:val="24"/>
        </w:rPr>
        <w:t>Prevalence</w:t>
      </w:r>
      <w:proofErr w:type="spellEnd"/>
      <w:r w:rsidR="00462093" w:rsidRPr="00595A20">
        <w:rPr>
          <w:i/>
          <w:iCs/>
          <w:color w:val="000000" w:themeColor="text1"/>
          <w:sz w:val="24"/>
          <w:szCs w:val="24"/>
        </w:rPr>
        <w:t xml:space="preserve"> </w:t>
      </w:r>
      <w:proofErr w:type="spellStart"/>
      <w:r w:rsidR="00462093" w:rsidRPr="00595A20">
        <w:rPr>
          <w:i/>
          <w:iCs/>
          <w:color w:val="000000" w:themeColor="text1"/>
          <w:sz w:val="24"/>
          <w:szCs w:val="24"/>
        </w:rPr>
        <w:t>of</w:t>
      </w:r>
      <w:proofErr w:type="spellEnd"/>
      <w:r w:rsidR="00462093" w:rsidRPr="00595A20">
        <w:rPr>
          <w:i/>
          <w:iCs/>
          <w:color w:val="000000" w:themeColor="text1"/>
          <w:sz w:val="24"/>
          <w:szCs w:val="24"/>
        </w:rPr>
        <w:t xml:space="preserve"> </w:t>
      </w:r>
      <w:proofErr w:type="spellStart"/>
      <w:r w:rsidR="00462093" w:rsidRPr="00595A20">
        <w:rPr>
          <w:i/>
          <w:iCs/>
          <w:color w:val="000000" w:themeColor="text1"/>
          <w:sz w:val="24"/>
          <w:szCs w:val="24"/>
        </w:rPr>
        <w:t>foreign</w:t>
      </w:r>
      <w:proofErr w:type="spellEnd"/>
      <w:r w:rsidR="00462093" w:rsidRPr="00595A20">
        <w:rPr>
          <w:i/>
          <w:iCs/>
          <w:color w:val="000000" w:themeColor="text1"/>
          <w:sz w:val="24"/>
          <w:szCs w:val="24"/>
        </w:rPr>
        <w:t xml:space="preserve"> </w:t>
      </w:r>
      <w:proofErr w:type="spellStart"/>
      <w:r w:rsidR="00462093" w:rsidRPr="00595A20">
        <w:rPr>
          <w:i/>
          <w:iCs/>
          <w:color w:val="000000" w:themeColor="text1"/>
          <w:sz w:val="24"/>
          <w:szCs w:val="24"/>
        </w:rPr>
        <w:t>ownership</w:t>
      </w:r>
      <w:proofErr w:type="spellEnd"/>
      <w:r w:rsidR="00462093" w:rsidRPr="00595A20">
        <w:rPr>
          <w:i/>
          <w:iCs/>
          <w:color w:val="000000" w:themeColor="text1"/>
          <w:sz w:val="24"/>
          <w:szCs w:val="24"/>
        </w:rPr>
        <w:t xml:space="preserve"> </w:t>
      </w:r>
      <w:proofErr w:type="spellStart"/>
      <w:r w:rsidR="00462093" w:rsidRPr="00595A20">
        <w:rPr>
          <w:i/>
          <w:iCs/>
          <w:color w:val="000000" w:themeColor="text1"/>
          <w:sz w:val="24"/>
          <w:szCs w:val="24"/>
        </w:rPr>
        <w:t>of</w:t>
      </w:r>
      <w:proofErr w:type="spellEnd"/>
      <w:r w:rsidR="00462093" w:rsidRPr="00595A20">
        <w:rPr>
          <w:i/>
          <w:iCs/>
          <w:color w:val="000000" w:themeColor="text1"/>
          <w:sz w:val="24"/>
          <w:szCs w:val="24"/>
        </w:rPr>
        <w:t xml:space="preserve"> </w:t>
      </w:r>
      <w:proofErr w:type="spellStart"/>
      <w:r w:rsidR="00462093" w:rsidRPr="00595A20">
        <w:rPr>
          <w:i/>
          <w:iCs/>
          <w:color w:val="000000" w:themeColor="text1"/>
          <w:sz w:val="24"/>
          <w:szCs w:val="24"/>
        </w:rPr>
        <w:t>companies</w:t>
      </w:r>
      <w:proofErr w:type="spellEnd"/>
      <w:r w:rsidR="00462093" w:rsidRPr="00595A20">
        <w:rPr>
          <w:i/>
          <w:iCs/>
          <w:color w:val="000000" w:themeColor="text1"/>
          <w:sz w:val="24"/>
          <w:szCs w:val="24"/>
        </w:rPr>
        <w:t>)</w:t>
      </w:r>
      <w:r w:rsidR="00BA4984" w:rsidRPr="00595A20">
        <w:t xml:space="preserve">, что в значительной степени </w:t>
      </w:r>
      <w:r w:rsidR="00BA4984" w:rsidRPr="00595A20">
        <w:rPr>
          <w:szCs w:val="32"/>
        </w:rPr>
        <w:t xml:space="preserve">обусловлено </w:t>
      </w:r>
      <w:r w:rsidR="00BA4984" w:rsidRPr="00595A20">
        <w:rPr>
          <w:b/>
          <w:bCs/>
          <w:szCs w:val="32"/>
        </w:rPr>
        <w:t xml:space="preserve">высокой степенью государственного </w:t>
      </w:r>
      <w:r w:rsidR="00DE596D" w:rsidRPr="00595A20">
        <w:rPr>
          <w:b/>
          <w:bCs/>
          <w:szCs w:val="32"/>
        </w:rPr>
        <w:t>присутствия</w:t>
      </w:r>
      <w:r w:rsidR="00BA4984" w:rsidRPr="00595A20">
        <w:rPr>
          <w:szCs w:val="32"/>
        </w:rPr>
        <w:t xml:space="preserve"> в экономике</w:t>
      </w:r>
      <w:r w:rsidR="00E720C0" w:rsidRPr="00595A20">
        <w:t>.</w:t>
      </w:r>
      <w:r w:rsidR="004B5273" w:rsidRPr="00595A20">
        <w:t xml:space="preserve"> </w:t>
      </w:r>
    </w:p>
    <w:p w14:paraId="05320ABB" w14:textId="51E5048D" w:rsidR="00C350BE" w:rsidRPr="00595A20" w:rsidRDefault="00470E8E" w:rsidP="00F317C0">
      <w:r w:rsidRPr="00595A20">
        <w:t xml:space="preserve">Индекс преобразований </w:t>
      </w:r>
      <w:proofErr w:type="spellStart"/>
      <w:r w:rsidRPr="00595A20">
        <w:rPr>
          <w:b/>
          <w:bCs/>
        </w:rPr>
        <w:t>Бертельсманна</w:t>
      </w:r>
      <w:proofErr w:type="spellEnd"/>
      <w:r w:rsidRPr="00595A20">
        <w:t xml:space="preserve"> </w:t>
      </w:r>
      <w:r w:rsidRPr="00595A20">
        <w:rPr>
          <w:i/>
          <w:iCs/>
          <w:color w:val="000000" w:themeColor="text1"/>
          <w:sz w:val="24"/>
          <w:szCs w:val="24"/>
        </w:rPr>
        <w:t>(</w:t>
      </w:r>
      <w:proofErr w:type="spellStart"/>
      <w:r w:rsidRPr="00595A20">
        <w:rPr>
          <w:i/>
          <w:iCs/>
          <w:color w:val="000000" w:themeColor="text1"/>
          <w:sz w:val="24"/>
          <w:szCs w:val="24"/>
        </w:rPr>
        <w:t>Bertelsmann</w:t>
      </w:r>
      <w:proofErr w:type="spellEnd"/>
      <w:r w:rsidRPr="00595A20">
        <w:rPr>
          <w:i/>
          <w:iCs/>
          <w:color w:val="000000" w:themeColor="text1"/>
          <w:sz w:val="24"/>
          <w:szCs w:val="24"/>
        </w:rPr>
        <w:t xml:space="preserve"> </w:t>
      </w:r>
      <w:proofErr w:type="spellStart"/>
      <w:r w:rsidRPr="00595A20">
        <w:rPr>
          <w:i/>
          <w:iCs/>
          <w:color w:val="000000" w:themeColor="text1"/>
          <w:sz w:val="24"/>
          <w:szCs w:val="24"/>
        </w:rPr>
        <w:t>Transformation</w:t>
      </w:r>
      <w:proofErr w:type="spellEnd"/>
      <w:r w:rsidRPr="00595A20">
        <w:rPr>
          <w:i/>
          <w:iCs/>
          <w:color w:val="000000" w:themeColor="text1"/>
          <w:sz w:val="24"/>
          <w:szCs w:val="24"/>
        </w:rPr>
        <w:t xml:space="preserve"> Index) (далее – BTI)</w:t>
      </w:r>
      <w:r w:rsidRPr="00595A20">
        <w:t xml:space="preserve"> </w:t>
      </w:r>
      <w:r w:rsidR="00F317C0" w:rsidRPr="00595A20">
        <w:t xml:space="preserve">также </w:t>
      </w:r>
      <w:r w:rsidRPr="00595A20">
        <w:t>фиксирует «</w:t>
      </w:r>
      <w:r w:rsidRPr="00595A20">
        <w:rPr>
          <w:b/>
          <w:bCs/>
        </w:rPr>
        <w:t>застывший</w:t>
      </w:r>
      <w:r w:rsidRPr="00595A20">
        <w:t xml:space="preserve">» уровень </w:t>
      </w:r>
      <w:r w:rsidR="00E720C0" w:rsidRPr="00595A20">
        <w:t xml:space="preserve">в </w:t>
      </w:r>
      <w:r w:rsidR="00D40AB7" w:rsidRPr="00595A20">
        <w:rPr>
          <w:b/>
          <w:bCs/>
        </w:rPr>
        <w:t>6</w:t>
      </w:r>
      <w:r w:rsidR="00F317C0" w:rsidRPr="00595A20">
        <w:rPr>
          <w:b/>
          <w:bCs/>
        </w:rPr>
        <w:t>,0</w:t>
      </w:r>
      <w:r w:rsidR="00E720C0" w:rsidRPr="00595A20">
        <w:rPr>
          <w:b/>
          <w:bCs/>
        </w:rPr>
        <w:t xml:space="preserve"> </w:t>
      </w:r>
      <w:r w:rsidR="00E720C0" w:rsidRPr="00595A20">
        <w:t>баллов</w:t>
      </w:r>
      <w:r w:rsidRPr="00595A20">
        <w:t xml:space="preserve"> </w:t>
      </w:r>
      <w:r w:rsidR="000603D9" w:rsidRPr="00595A20">
        <w:rPr>
          <w:i/>
          <w:iCs/>
          <w:color w:val="000000" w:themeColor="text1"/>
          <w:sz w:val="24"/>
          <w:szCs w:val="24"/>
        </w:rPr>
        <w:t>(</w:t>
      </w:r>
      <w:r w:rsidR="00267ED2" w:rsidRPr="00595A20">
        <w:rPr>
          <w:i/>
          <w:iCs/>
          <w:color w:val="000000" w:themeColor="text1"/>
          <w:sz w:val="24"/>
          <w:szCs w:val="24"/>
        </w:rPr>
        <w:t xml:space="preserve">по шкале от 1 до </w:t>
      </w:r>
      <w:r w:rsidR="000603D9" w:rsidRPr="00595A20">
        <w:rPr>
          <w:i/>
          <w:iCs/>
          <w:color w:val="000000" w:themeColor="text1"/>
          <w:sz w:val="24"/>
          <w:szCs w:val="24"/>
        </w:rPr>
        <w:t xml:space="preserve">10, где 10 – наилучший результат) </w:t>
      </w:r>
      <w:r w:rsidRPr="00595A20">
        <w:t xml:space="preserve">по </w:t>
      </w:r>
      <w:r w:rsidR="00F317C0" w:rsidRPr="00595A20">
        <w:t>индикатору</w:t>
      </w:r>
      <w:r w:rsidRPr="00595A20">
        <w:t xml:space="preserve"> «</w:t>
      </w:r>
      <w:r w:rsidR="00F317C0" w:rsidRPr="00595A20">
        <w:rPr>
          <w:b/>
          <w:bCs/>
        </w:rPr>
        <w:t>Частная собственность</w:t>
      </w:r>
      <w:r w:rsidRPr="00595A20">
        <w:t xml:space="preserve">» </w:t>
      </w:r>
      <w:r w:rsidRPr="00595A20">
        <w:rPr>
          <w:i/>
          <w:iCs/>
          <w:color w:val="000000" w:themeColor="text1"/>
          <w:sz w:val="24"/>
          <w:szCs w:val="24"/>
        </w:rPr>
        <w:t>(</w:t>
      </w:r>
      <w:r w:rsidR="00F317C0" w:rsidRPr="00595A20">
        <w:rPr>
          <w:i/>
          <w:iCs/>
          <w:color w:val="000000" w:themeColor="text1"/>
          <w:sz w:val="24"/>
          <w:szCs w:val="24"/>
        </w:rPr>
        <w:t>Private Property</w:t>
      </w:r>
      <w:r w:rsidRPr="00595A20">
        <w:rPr>
          <w:i/>
          <w:iCs/>
          <w:color w:val="000000" w:themeColor="text1"/>
          <w:sz w:val="24"/>
          <w:szCs w:val="24"/>
        </w:rPr>
        <w:t>)</w:t>
      </w:r>
      <w:r w:rsidR="00F317C0" w:rsidRPr="00595A20">
        <w:rPr>
          <w:i/>
          <w:iCs/>
          <w:color w:val="000000" w:themeColor="text1"/>
          <w:sz w:val="24"/>
          <w:szCs w:val="24"/>
        </w:rPr>
        <w:t xml:space="preserve"> </w:t>
      </w:r>
      <w:r w:rsidR="00D94F88" w:rsidRPr="00595A20">
        <w:rPr>
          <w:i/>
          <w:iCs/>
          <w:color w:val="000000" w:themeColor="text1"/>
          <w:sz w:val="24"/>
          <w:szCs w:val="24"/>
        </w:rPr>
        <w:t>(рисунок 3)</w:t>
      </w:r>
      <w:r w:rsidR="000603D9" w:rsidRPr="00595A20">
        <w:t>.</w:t>
      </w:r>
      <w:r w:rsidR="00D40AB7" w:rsidRPr="00595A20">
        <w:t xml:space="preserve"> </w:t>
      </w:r>
    </w:p>
    <w:p w14:paraId="3B1CE3C2" w14:textId="33C1BBD3" w:rsidR="00D94F88" w:rsidRPr="00595A20" w:rsidRDefault="00F317C0" w:rsidP="00D94F88">
      <w:pPr>
        <w:ind w:firstLine="0"/>
        <w:jc w:val="center"/>
        <w:rPr>
          <w:lang w:val="en-US"/>
        </w:rPr>
      </w:pPr>
      <w:r w:rsidRPr="00595A20">
        <w:rPr>
          <w:noProof/>
          <w:lang w:val="en-US"/>
        </w:rPr>
        <w:lastRenderedPageBreak/>
        <w:drawing>
          <wp:inline distT="0" distB="0" distL="0" distR="0" wp14:anchorId="68C8227B" wp14:editId="18334422">
            <wp:extent cx="5394775" cy="2774344"/>
            <wp:effectExtent l="0" t="0" r="0" b="698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38605" cy="2796884"/>
                    </a:xfrm>
                    <a:prstGeom prst="rect">
                      <a:avLst/>
                    </a:prstGeom>
                    <a:noFill/>
                    <a:ln>
                      <a:noFill/>
                    </a:ln>
                  </pic:spPr>
                </pic:pic>
              </a:graphicData>
            </a:graphic>
          </wp:inline>
        </w:drawing>
      </w:r>
    </w:p>
    <w:p w14:paraId="5E5A4DF6" w14:textId="77777777" w:rsidR="00D94F88" w:rsidRPr="00595A20" w:rsidRDefault="00D94F88" w:rsidP="00D94F88"/>
    <w:p w14:paraId="496DB0F5" w14:textId="713EC622" w:rsidR="00D94F88" w:rsidRPr="00595A20" w:rsidRDefault="00D94F88" w:rsidP="00D94F88">
      <w:pPr>
        <w:pStyle w:val="aff1"/>
        <w:spacing w:after="0"/>
        <w:ind w:firstLine="0"/>
        <w:jc w:val="center"/>
        <w:rPr>
          <w:b w:val="0"/>
          <w:bCs w:val="0"/>
          <w:color w:val="000000" w:themeColor="text1"/>
          <w:sz w:val="28"/>
          <w:szCs w:val="28"/>
        </w:rPr>
      </w:pPr>
      <w:r w:rsidRPr="00595A20">
        <w:rPr>
          <w:b w:val="0"/>
          <w:bCs w:val="0"/>
          <w:color w:val="000000" w:themeColor="text1"/>
          <w:sz w:val="28"/>
          <w:szCs w:val="28"/>
        </w:rPr>
        <w:t xml:space="preserve">Рис. </w:t>
      </w:r>
      <w:r w:rsidRPr="00595A20">
        <w:rPr>
          <w:b w:val="0"/>
          <w:bCs w:val="0"/>
          <w:color w:val="000000" w:themeColor="text1"/>
          <w:sz w:val="28"/>
          <w:szCs w:val="28"/>
        </w:rPr>
        <w:fldChar w:fldCharType="begin"/>
      </w:r>
      <w:r w:rsidRPr="00595A20">
        <w:rPr>
          <w:b w:val="0"/>
          <w:bCs w:val="0"/>
          <w:color w:val="000000" w:themeColor="text1"/>
          <w:sz w:val="28"/>
          <w:szCs w:val="28"/>
        </w:rPr>
        <w:instrText xml:space="preserve"> SEQ Рис. \* ARABIC </w:instrText>
      </w:r>
      <w:r w:rsidRPr="00595A20">
        <w:rPr>
          <w:b w:val="0"/>
          <w:bCs w:val="0"/>
          <w:color w:val="000000" w:themeColor="text1"/>
          <w:sz w:val="28"/>
          <w:szCs w:val="28"/>
        </w:rPr>
        <w:fldChar w:fldCharType="separate"/>
      </w:r>
      <w:r w:rsidR="0029638C">
        <w:rPr>
          <w:b w:val="0"/>
          <w:bCs w:val="0"/>
          <w:noProof/>
          <w:color w:val="000000" w:themeColor="text1"/>
          <w:sz w:val="28"/>
          <w:szCs w:val="28"/>
        </w:rPr>
        <w:t>3</w:t>
      </w:r>
      <w:r w:rsidRPr="00595A20">
        <w:rPr>
          <w:b w:val="0"/>
          <w:bCs w:val="0"/>
          <w:color w:val="000000" w:themeColor="text1"/>
          <w:sz w:val="28"/>
          <w:szCs w:val="28"/>
        </w:rPr>
        <w:fldChar w:fldCharType="end"/>
      </w:r>
      <w:r w:rsidRPr="00595A20">
        <w:rPr>
          <w:b w:val="0"/>
          <w:bCs w:val="0"/>
          <w:color w:val="000000" w:themeColor="text1"/>
          <w:sz w:val="28"/>
          <w:szCs w:val="28"/>
        </w:rPr>
        <w:t xml:space="preserve"> </w:t>
      </w:r>
      <w:r w:rsidR="00C350BE" w:rsidRPr="00595A20">
        <w:rPr>
          <w:b w:val="0"/>
          <w:bCs w:val="0"/>
          <w:color w:val="000000" w:themeColor="text1"/>
          <w:sz w:val="28"/>
          <w:szCs w:val="28"/>
        </w:rPr>
        <w:t>-</w:t>
      </w:r>
      <w:r w:rsidRPr="00595A20">
        <w:rPr>
          <w:b w:val="0"/>
          <w:bCs w:val="0"/>
          <w:color w:val="000000" w:themeColor="text1"/>
          <w:sz w:val="28"/>
          <w:szCs w:val="28"/>
        </w:rPr>
        <w:t xml:space="preserve"> Атлас преобразований </w:t>
      </w:r>
      <w:r w:rsidRPr="00595A20">
        <w:rPr>
          <w:b w:val="0"/>
          <w:bCs w:val="0"/>
          <w:color w:val="000000" w:themeColor="text1"/>
          <w:sz w:val="28"/>
          <w:szCs w:val="28"/>
          <w:lang w:val="en-US"/>
        </w:rPr>
        <w:t>BTI</w:t>
      </w:r>
      <w:r w:rsidRPr="00595A20">
        <w:rPr>
          <w:rStyle w:val="af"/>
          <w:rFonts w:eastAsiaTheme="majorEastAsia"/>
          <w:b w:val="0"/>
          <w:bCs w:val="0"/>
          <w:color w:val="000000" w:themeColor="text1"/>
          <w:sz w:val="28"/>
          <w:szCs w:val="28"/>
        </w:rPr>
        <w:footnoteReference w:id="6"/>
      </w:r>
      <w:r w:rsidR="009E426C" w:rsidRPr="00595A20">
        <w:rPr>
          <w:b w:val="0"/>
          <w:bCs w:val="0"/>
          <w:color w:val="000000" w:themeColor="text1"/>
          <w:sz w:val="28"/>
          <w:szCs w:val="28"/>
        </w:rPr>
        <w:br/>
      </w:r>
      <w:r w:rsidR="009E426C" w:rsidRPr="00595A20">
        <w:rPr>
          <w:b w:val="0"/>
          <w:bCs w:val="0"/>
          <w:i/>
          <w:iCs/>
          <w:color w:val="000000" w:themeColor="text1"/>
          <w:sz w:val="24"/>
          <w:szCs w:val="24"/>
        </w:rPr>
        <w:t xml:space="preserve">(Источник: Информационный </w:t>
      </w:r>
      <w:proofErr w:type="spellStart"/>
      <w:r w:rsidR="009E426C" w:rsidRPr="00595A20">
        <w:rPr>
          <w:b w:val="0"/>
          <w:bCs w:val="0"/>
          <w:i/>
          <w:iCs/>
          <w:color w:val="000000" w:themeColor="text1"/>
          <w:sz w:val="24"/>
          <w:szCs w:val="24"/>
        </w:rPr>
        <w:t>дашборд</w:t>
      </w:r>
      <w:proofErr w:type="spellEnd"/>
      <w:r w:rsidR="009E426C" w:rsidRPr="00595A20">
        <w:rPr>
          <w:b w:val="0"/>
          <w:bCs w:val="0"/>
          <w:i/>
          <w:iCs/>
          <w:color w:val="000000" w:themeColor="text1"/>
          <w:sz w:val="24"/>
          <w:szCs w:val="24"/>
        </w:rPr>
        <w:t xml:space="preserve"> по Республике Казахстан)</w:t>
      </w:r>
      <w:r w:rsidRPr="00595A20">
        <w:rPr>
          <w:b w:val="0"/>
          <w:bCs w:val="0"/>
          <w:color w:val="000000" w:themeColor="text1"/>
          <w:sz w:val="28"/>
          <w:szCs w:val="28"/>
        </w:rPr>
        <w:t>.</w:t>
      </w:r>
    </w:p>
    <w:p w14:paraId="2B95D23F" w14:textId="77777777" w:rsidR="00D94F88" w:rsidRPr="00595A20" w:rsidRDefault="00D94F88" w:rsidP="0099242F"/>
    <w:p w14:paraId="2C828768" w14:textId="00FF881B" w:rsidR="00F317C0" w:rsidRPr="00595A20" w:rsidRDefault="00F317C0" w:rsidP="00F317C0">
      <w:pPr>
        <w:rPr>
          <w:sz w:val="24"/>
          <w:szCs w:val="24"/>
        </w:rPr>
      </w:pPr>
      <w:r w:rsidRPr="00595A20">
        <w:t>При этом, отсутствие прогресса по индикатору «</w:t>
      </w:r>
      <w:r w:rsidRPr="00595A20">
        <w:rPr>
          <w:b/>
          <w:bCs/>
        </w:rPr>
        <w:t>Частная собственность</w:t>
      </w:r>
      <w:r w:rsidRPr="00595A20">
        <w:t xml:space="preserve">» отмечается уже </w:t>
      </w:r>
      <w:r w:rsidR="00765EDB" w:rsidRPr="00595A20">
        <w:t>7</w:t>
      </w:r>
      <w:r w:rsidRPr="00595A20">
        <w:t xml:space="preserve">-ый цикл подряд </w:t>
      </w:r>
      <w:r w:rsidRPr="00595A20">
        <w:rPr>
          <w:i/>
          <w:iCs/>
          <w:sz w:val="24"/>
          <w:szCs w:val="24"/>
        </w:rPr>
        <w:t>(таблица 2)</w:t>
      </w:r>
      <w:r w:rsidRPr="00595A20">
        <w:rPr>
          <w:sz w:val="24"/>
          <w:szCs w:val="24"/>
        </w:rPr>
        <w:t>.</w:t>
      </w:r>
    </w:p>
    <w:p w14:paraId="26915B14" w14:textId="77777777" w:rsidR="00F317C0" w:rsidRPr="00595A20" w:rsidRDefault="00F317C0" w:rsidP="00F317C0">
      <w:pPr>
        <w:tabs>
          <w:tab w:val="clear" w:pos="567"/>
        </w:tabs>
        <w:ind w:firstLine="0"/>
      </w:pPr>
    </w:p>
    <w:p w14:paraId="315FD962" w14:textId="162D3D3A" w:rsidR="00F317C0" w:rsidRPr="00595A20" w:rsidRDefault="00F317C0" w:rsidP="00F317C0">
      <w:pPr>
        <w:tabs>
          <w:tab w:val="clear" w:pos="567"/>
        </w:tabs>
        <w:ind w:firstLine="0"/>
      </w:pPr>
      <w:r w:rsidRPr="00595A20">
        <w:t>Таблица 2. Динамика баллов BTI (2006 – 2024 гг.)</w:t>
      </w:r>
    </w:p>
    <w:tbl>
      <w:tblPr>
        <w:tblStyle w:val="aff0"/>
        <w:tblW w:w="9664" w:type="dxa"/>
        <w:tblLook w:val="04A0" w:firstRow="1" w:lastRow="0" w:firstColumn="1" w:lastColumn="0" w:noHBand="0" w:noVBand="1"/>
      </w:tblPr>
      <w:tblGrid>
        <w:gridCol w:w="2547"/>
        <w:gridCol w:w="738"/>
        <w:gridCol w:w="709"/>
        <w:gridCol w:w="709"/>
        <w:gridCol w:w="708"/>
        <w:gridCol w:w="709"/>
        <w:gridCol w:w="709"/>
        <w:gridCol w:w="709"/>
        <w:gridCol w:w="708"/>
        <w:gridCol w:w="709"/>
        <w:gridCol w:w="709"/>
      </w:tblGrid>
      <w:tr w:rsidR="00F317C0" w:rsidRPr="00595A20" w14:paraId="15553530" w14:textId="77777777" w:rsidTr="00954928">
        <w:tc>
          <w:tcPr>
            <w:tcW w:w="2547" w:type="dxa"/>
            <w:shd w:val="clear" w:color="auto" w:fill="DAEEF3" w:themeFill="accent5" w:themeFillTint="33"/>
            <w:vAlign w:val="center"/>
          </w:tcPr>
          <w:p w14:paraId="45234EE5" w14:textId="77777777" w:rsidR="00F317C0" w:rsidRPr="00595A20" w:rsidRDefault="00F317C0" w:rsidP="00216C16">
            <w:pPr>
              <w:tabs>
                <w:tab w:val="clear" w:pos="567"/>
              </w:tabs>
              <w:spacing w:before="100" w:beforeAutospacing="1" w:after="100" w:afterAutospacing="1"/>
              <w:ind w:firstLine="0"/>
              <w:rPr>
                <w:b/>
                <w:bCs/>
                <w:sz w:val="24"/>
                <w:szCs w:val="24"/>
              </w:rPr>
            </w:pPr>
            <w:r w:rsidRPr="00595A20">
              <w:rPr>
                <w:b/>
                <w:bCs/>
                <w:sz w:val="24"/>
                <w:szCs w:val="24"/>
              </w:rPr>
              <w:t>Цикл BTI</w:t>
            </w:r>
          </w:p>
        </w:tc>
        <w:tc>
          <w:tcPr>
            <w:tcW w:w="738" w:type="dxa"/>
            <w:shd w:val="clear" w:color="auto" w:fill="DAEEF3" w:themeFill="accent5" w:themeFillTint="33"/>
            <w:vAlign w:val="center"/>
          </w:tcPr>
          <w:p w14:paraId="7696718E" w14:textId="77777777" w:rsidR="00F317C0" w:rsidRPr="00595A20" w:rsidRDefault="00F317C0" w:rsidP="00216C16">
            <w:pPr>
              <w:tabs>
                <w:tab w:val="clear" w:pos="567"/>
              </w:tabs>
              <w:spacing w:before="100" w:beforeAutospacing="1" w:after="100" w:afterAutospacing="1"/>
              <w:ind w:firstLine="0"/>
              <w:jc w:val="center"/>
              <w:rPr>
                <w:b/>
                <w:bCs/>
                <w:sz w:val="24"/>
                <w:szCs w:val="24"/>
              </w:rPr>
            </w:pPr>
            <w:r w:rsidRPr="00595A20">
              <w:rPr>
                <w:b/>
                <w:bCs/>
                <w:sz w:val="24"/>
                <w:szCs w:val="24"/>
              </w:rPr>
              <w:t>2006</w:t>
            </w:r>
          </w:p>
        </w:tc>
        <w:tc>
          <w:tcPr>
            <w:tcW w:w="709" w:type="dxa"/>
            <w:shd w:val="clear" w:color="auto" w:fill="DAEEF3" w:themeFill="accent5" w:themeFillTint="33"/>
            <w:vAlign w:val="center"/>
          </w:tcPr>
          <w:p w14:paraId="048F4C53" w14:textId="77777777" w:rsidR="00F317C0" w:rsidRPr="00595A20" w:rsidRDefault="00F317C0" w:rsidP="00216C16">
            <w:pPr>
              <w:tabs>
                <w:tab w:val="clear" w:pos="567"/>
              </w:tabs>
              <w:spacing w:before="100" w:beforeAutospacing="1" w:after="100" w:afterAutospacing="1"/>
              <w:ind w:firstLine="0"/>
              <w:jc w:val="center"/>
              <w:rPr>
                <w:b/>
                <w:bCs/>
                <w:sz w:val="24"/>
                <w:szCs w:val="24"/>
              </w:rPr>
            </w:pPr>
            <w:r w:rsidRPr="00595A20">
              <w:rPr>
                <w:b/>
                <w:bCs/>
                <w:sz w:val="24"/>
                <w:szCs w:val="24"/>
              </w:rPr>
              <w:t>2008</w:t>
            </w:r>
          </w:p>
        </w:tc>
        <w:tc>
          <w:tcPr>
            <w:tcW w:w="709" w:type="dxa"/>
            <w:shd w:val="clear" w:color="auto" w:fill="DAEEF3" w:themeFill="accent5" w:themeFillTint="33"/>
            <w:vAlign w:val="center"/>
          </w:tcPr>
          <w:p w14:paraId="086FC9D2" w14:textId="77777777" w:rsidR="00F317C0" w:rsidRPr="00595A20" w:rsidRDefault="00F317C0" w:rsidP="00216C16">
            <w:pPr>
              <w:tabs>
                <w:tab w:val="clear" w:pos="567"/>
              </w:tabs>
              <w:spacing w:before="100" w:beforeAutospacing="1" w:after="100" w:afterAutospacing="1"/>
              <w:ind w:firstLine="0"/>
              <w:jc w:val="center"/>
              <w:rPr>
                <w:b/>
                <w:bCs/>
                <w:sz w:val="24"/>
                <w:szCs w:val="24"/>
              </w:rPr>
            </w:pPr>
            <w:r w:rsidRPr="00595A20">
              <w:rPr>
                <w:b/>
                <w:bCs/>
                <w:sz w:val="24"/>
                <w:szCs w:val="24"/>
              </w:rPr>
              <w:t>2010</w:t>
            </w:r>
          </w:p>
        </w:tc>
        <w:tc>
          <w:tcPr>
            <w:tcW w:w="708" w:type="dxa"/>
            <w:shd w:val="clear" w:color="auto" w:fill="DAEEF3" w:themeFill="accent5" w:themeFillTint="33"/>
            <w:vAlign w:val="center"/>
          </w:tcPr>
          <w:p w14:paraId="439E4392" w14:textId="77777777" w:rsidR="00F317C0" w:rsidRPr="00595A20" w:rsidRDefault="00F317C0" w:rsidP="00216C16">
            <w:pPr>
              <w:tabs>
                <w:tab w:val="clear" w:pos="567"/>
              </w:tabs>
              <w:spacing w:before="100" w:beforeAutospacing="1" w:after="100" w:afterAutospacing="1"/>
              <w:ind w:firstLine="0"/>
              <w:jc w:val="center"/>
              <w:rPr>
                <w:b/>
                <w:bCs/>
                <w:sz w:val="24"/>
                <w:szCs w:val="24"/>
              </w:rPr>
            </w:pPr>
            <w:r w:rsidRPr="00595A20">
              <w:rPr>
                <w:b/>
                <w:bCs/>
                <w:sz w:val="24"/>
                <w:szCs w:val="24"/>
              </w:rPr>
              <w:t>2012</w:t>
            </w:r>
          </w:p>
        </w:tc>
        <w:tc>
          <w:tcPr>
            <w:tcW w:w="709" w:type="dxa"/>
            <w:shd w:val="clear" w:color="auto" w:fill="DAEEF3" w:themeFill="accent5" w:themeFillTint="33"/>
            <w:vAlign w:val="center"/>
          </w:tcPr>
          <w:p w14:paraId="2993206A" w14:textId="77777777" w:rsidR="00F317C0" w:rsidRPr="00595A20" w:rsidRDefault="00F317C0" w:rsidP="00216C16">
            <w:pPr>
              <w:tabs>
                <w:tab w:val="clear" w:pos="567"/>
              </w:tabs>
              <w:spacing w:before="100" w:beforeAutospacing="1" w:after="100" w:afterAutospacing="1"/>
              <w:ind w:firstLine="0"/>
              <w:jc w:val="center"/>
              <w:rPr>
                <w:b/>
                <w:bCs/>
                <w:sz w:val="24"/>
                <w:szCs w:val="24"/>
              </w:rPr>
            </w:pPr>
            <w:r w:rsidRPr="00595A20">
              <w:rPr>
                <w:b/>
                <w:bCs/>
                <w:sz w:val="24"/>
                <w:szCs w:val="24"/>
              </w:rPr>
              <w:t>2014</w:t>
            </w:r>
          </w:p>
        </w:tc>
        <w:tc>
          <w:tcPr>
            <w:tcW w:w="709" w:type="dxa"/>
            <w:shd w:val="clear" w:color="auto" w:fill="DAEEF3" w:themeFill="accent5" w:themeFillTint="33"/>
            <w:vAlign w:val="center"/>
          </w:tcPr>
          <w:p w14:paraId="0C4F5D53" w14:textId="77777777" w:rsidR="00F317C0" w:rsidRPr="00595A20" w:rsidRDefault="00F317C0" w:rsidP="00216C16">
            <w:pPr>
              <w:tabs>
                <w:tab w:val="clear" w:pos="567"/>
              </w:tabs>
              <w:spacing w:before="100" w:beforeAutospacing="1" w:after="100" w:afterAutospacing="1"/>
              <w:ind w:firstLine="0"/>
              <w:jc w:val="center"/>
              <w:rPr>
                <w:b/>
                <w:bCs/>
                <w:sz w:val="24"/>
                <w:szCs w:val="24"/>
              </w:rPr>
            </w:pPr>
            <w:r w:rsidRPr="00595A20">
              <w:rPr>
                <w:b/>
                <w:bCs/>
                <w:sz w:val="24"/>
                <w:szCs w:val="24"/>
              </w:rPr>
              <w:t>2016</w:t>
            </w:r>
          </w:p>
        </w:tc>
        <w:tc>
          <w:tcPr>
            <w:tcW w:w="709" w:type="dxa"/>
            <w:shd w:val="clear" w:color="auto" w:fill="DAEEF3" w:themeFill="accent5" w:themeFillTint="33"/>
            <w:vAlign w:val="center"/>
          </w:tcPr>
          <w:p w14:paraId="5BBBF252" w14:textId="77777777" w:rsidR="00F317C0" w:rsidRPr="00595A20" w:rsidRDefault="00F317C0" w:rsidP="00216C16">
            <w:pPr>
              <w:tabs>
                <w:tab w:val="clear" w:pos="567"/>
              </w:tabs>
              <w:spacing w:before="100" w:beforeAutospacing="1" w:after="100" w:afterAutospacing="1"/>
              <w:ind w:firstLine="0"/>
              <w:jc w:val="center"/>
              <w:rPr>
                <w:b/>
                <w:bCs/>
                <w:sz w:val="24"/>
                <w:szCs w:val="24"/>
              </w:rPr>
            </w:pPr>
            <w:r w:rsidRPr="00595A20">
              <w:rPr>
                <w:b/>
                <w:bCs/>
                <w:sz w:val="24"/>
                <w:szCs w:val="24"/>
              </w:rPr>
              <w:t>2018</w:t>
            </w:r>
          </w:p>
        </w:tc>
        <w:tc>
          <w:tcPr>
            <w:tcW w:w="708" w:type="dxa"/>
            <w:shd w:val="clear" w:color="auto" w:fill="DAEEF3" w:themeFill="accent5" w:themeFillTint="33"/>
            <w:vAlign w:val="center"/>
          </w:tcPr>
          <w:p w14:paraId="544C2455" w14:textId="77777777" w:rsidR="00F317C0" w:rsidRPr="00595A20" w:rsidRDefault="00F317C0" w:rsidP="00216C16">
            <w:pPr>
              <w:tabs>
                <w:tab w:val="clear" w:pos="567"/>
              </w:tabs>
              <w:spacing w:before="100" w:beforeAutospacing="1" w:after="100" w:afterAutospacing="1"/>
              <w:ind w:firstLine="0"/>
              <w:jc w:val="center"/>
              <w:rPr>
                <w:b/>
                <w:bCs/>
                <w:sz w:val="24"/>
                <w:szCs w:val="24"/>
              </w:rPr>
            </w:pPr>
            <w:r w:rsidRPr="00595A20">
              <w:rPr>
                <w:b/>
                <w:bCs/>
                <w:sz w:val="24"/>
                <w:szCs w:val="24"/>
              </w:rPr>
              <w:t>2020</w:t>
            </w:r>
          </w:p>
        </w:tc>
        <w:tc>
          <w:tcPr>
            <w:tcW w:w="709" w:type="dxa"/>
            <w:shd w:val="clear" w:color="auto" w:fill="DAEEF3" w:themeFill="accent5" w:themeFillTint="33"/>
            <w:vAlign w:val="center"/>
          </w:tcPr>
          <w:p w14:paraId="081AA3FA" w14:textId="77777777" w:rsidR="00F317C0" w:rsidRPr="00595A20" w:rsidRDefault="00F317C0" w:rsidP="00216C16">
            <w:pPr>
              <w:tabs>
                <w:tab w:val="clear" w:pos="567"/>
              </w:tabs>
              <w:spacing w:before="100" w:beforeAutospacing="1" w:after="100" w:afterAutospacing="1"/>
              <w:ind w:firstLine="0"/>
              <w:jc w:val="center"/>
              <w:rPr>
                <w:b/>
                <w:bCs/>
                <w:sz w:val="24"/>
                <w:szCs w:val="24"/>
              </w:rPr>
            </w:pPr>
            <w:r w:rsidRPr="00595A20">
              <w:rPr>
                <w:b/>
                <w:bCs/>
                <w:sz w:val="24"/>
                <w:szCs w:val="24"/>
              </w:rPr>
              <w:t>2022</w:t>
            </w:r>
          </w:p>
        </w:tc>
        <w:tc>
          <w:tcPr>
            <w:tcW w:w="709" w:type="dxa"/>
            <w:shd w:val="clear" w:color="auto" w:fill="DAEEF3" w:themeFill="accent5" w:themeFillTint="33"/>
            <w:vAlign w:val="center"/>
          </w:tcPr>
          <w:p w14:paraId="01117229" w14:textId="77777777" w:rsidR="00F317C0" w:rsidRPr="00595A20" w:rsidRDefault="00F317C0" w:rsidP="00216C16">
            <w:pPr>
              <w:tabs>
                <w:tab w:val="clear" w:pos="567"/>
              </w:tabs>
              <w:spacing w:before="100" w:beforeAutospacing="1" w:after="100" w:afterAutospacing="1"/>
              <w:ind w:firstLine="0"/>
              <w:jc w:val="center"/>
              <w:rPr>
                <w:b/>
                <w:bCs/>
                <w:sz w:val="24"/>
                <w:szCs w:val="24"/>
              </w:rPr>
            </w:pPr>
            <w:r w:rsidRPr="00595A20">
              <w:rPr>
                <w:b/>
                <w:bCs/>
                <w:sz w:val="24"/>
                <w:szCs w:val="24"/>
              </w:rPr>
              <w:t>2024</w:t>
            </w:r>
          </w:p>
        </w:tc>
      </w:tr>
      <w:tr w:rsidR="00F317C0" w:rsidRPr="00595A20" w14:paraId="4C63EA13" w14:textId="77777777" w:rsidTr="00216C16">
        <w:tc>
          <w:tcPr>
            <w:tcW w:w="2547" w:type="dxa"/>
            <w:vAlign w:val="center"/>
          </w:tcPr>
          <w:p w14:paraId="00E61EF3" w14:textId="4D0B8E12" w:rsidR="00F317C0" w:rsidRPr="00595A20" w:rsidRDefault="00765EDB" w:rsidP="00765EDB">
            <w:pPr>
              <w:tabs>
                <w:tab w:val="clear" w:pos="567"/>
              </w:tabs>
              <w:spacing w:before="100" w:beforeAutospacing="1" w:after="100" w:afterAutospacing="1"/>
              <w:ind w:firstLine="0"/>
              <w:jc w:val="left"/>
              <w:rPr>
                <w:b/>
                <w:bCs/>
                <w:sz w:val="24"/>
                <w:szCs w:val="24"/>
              </w:rPr>
            </w:pPr>
            <w:r w:rsidRPr="00595A20">
              <w:rPr>
                <w:sz w:val="24"/>
                <w:szCs w:val="24"/>
              </w:rPr>
              <w:t xml:space="preserve">Индикатор </w:t>
            </w:r>
            <w:r w:rsidR="00F317C0" w:rsidRPr="00595A20">
              <w:rPr>
                <w:sz w:val="24"/>
                <w:szCs w:val="24"/>
              </w:rPr>
              <w:t>«</w:t>
            </w:r>
            <w:r w:rsidRPr="00595A20">
              <w:rPr>
                <w:sz w:val="24"/>
                <w:szCs w:val="24"/>
              </w:rPr>
              <w:t>Частная собственность</w:t>
            </w:r>
            <w:r w:rsidR="00F317C0" w:rsidRPr="00595A20">
              <w:rPr>
                <w:sz w:val="24"/>
                <w:szCs w:val="24"/>
              </w:rPr>
              <w:t>»</w:t>
            </w:r>
          </w:p>
        </w:tc>
        <w:tc>
          <w:tcPr>
            <w:tcW w:w="738" w:type="dxa"/>
            <w:vAlign w:val="center"/>
          </w:tcPr>
          <w:p w14:paraId="173E0B36" w14:textId="69916A05" w:rsidR="00F317C0" w:rsidRPr="00595A20" w:rsidRDefault="00F317C0" w:rsidP="00216C16">
            <w:pPr>
              <w:tabs>
                <w:tab w:val="clear" w:pos="567"/>
              </w:tabs>
              <w:spacing w:before="100" w:beforeAutospacing="1" w:after="100" w:afterAutospacing="1"/>
              <w:ind w:firstLine="0"/>
              <w:jc w:val="center"/>
              <w:rPr>
                <w:b/>
                <w:bCs/>
                <w:sz w:val="24"/>
                <w:szCs w:val="24"/>
              </w:rPr>
            </w:pPr>
            <w:r w:rsidRPr="00595A20">
              <w:rPr>
                <w:sz w:val="24"/>
                <w:szCs w:val="24"/>
              </w:rPr>
              <w:t>7</w:t>
            </w:r>
          </w:p>
        </w:tc>
        <w:tc>
          <w:tcPr>
            <w:tcW w:w="709" w:type="dxa"/>
            <w:vAlign w:val="center"/>
          </w:tcPr>
          <w:p w14:paraId="4240D7EB" w14:textId="77777777" w:rsidR="00F317C0" w:rsidRPr="00595A20" w:rsidRDefault="00F317C0" w:rsidP="00216C16">
            <w:pPr>
              <w:tabs>
                <w:tab w:val="clear" w:pos="567"/>
              </w:tabs>
              <w:spacing w:before="100" w:beforeAutospacing="1" w:after="100" w:afterAutospacing="1"/>
              <w:ind w:firstLine="0"/>
              <w:jc w:val="center"/>
              <w:rPr>
                <w:b/>
                <w:bCs/>
                <w:sz w:val="24"/>
                <w:szCs w:val="24"/>
              </w:rPr>
            </w:pPr>
            <w:r w:rsidRPr="00595A20">
              <w:rPr>
                <w:sz w:val="24"/>
                <w:szCs w:val="24"/>
              </w:rPr>
              <w:t>7</w:t>
            </w:r>
          </w:p>
        </w:tc>
        <w:tc>
          <w:tcPr>
            <w:tcW w:w="709" w:type="dxa"/>
            <w:vAlign w:val="center"/>
          </w:tcPr>
          <w:p w14:paraId="4CA83008" w14:textId="4DFA8B7D" w:rsidR="00F317C0" w:rsidRPr="00595A20" w:rsidRDefault="00F317C0" w:rsidP="00216C16">
            <w:pPr>
              <w:tabs>
                <w:tab w:val="clear" w:pos="567"/>
              </w:tabs>
              <w:spacing w:before="100" w:beforeAutospacing="1" w:after="100" w:afterAutospacing="1"/>
              <w:ind w:firstLine="0"/>
              <w:jc w:val="center"/>
              <w:rPr>
                <w:b/>
                <w:bCs/>
                <w:sz w:val="24"/>
                <w:szCs w:val="24"/>
              </w:rPr>
            </w:pPr>
            <w:r w:rsidRPr="00595A20">
              <w:rPr>
                <w:sz w:val="24"/>
                <w:szCs w:val="24"/>
              </w:rPr>
              <w:t>6,5</w:t>
            </w:r>
          </w:p>
        </w:tc>
        <w:tc>
          <w:tcPr>
            <w:tcW w:w="708" w:type="dxa"/>
            <w:vAlign w:val="center"/>
          </w:tcPr>
          <w:p w14:paraId="6B477EB1" w14:textId="77777777" w:rsidR="00F317C0" w:rsidRPr="00595A20" w:rsidRDefault="00F317C0" w:rsidP="00216C16">
            <w:pPr>
              <w:tabs>
                <w:tab w:val="clear" w:pos="567"/>
              </w:tabs>
              <w:spacing w:before="100" w:beforeAutospacing="1" w:after="100" w:afterAutospacing="1"/>
              <w:ind w:firstLine="0"/>
              <w:jc w:val="center"/>
              <w:rPr>
                <w:b/>
                <w:bCs/>
                <w:sz w:val="24"/>
                <w:szCs w:val="24"/>
              </w:rPr>
            </w:pPr>
            <w:r w:rsidRPr="00595A20">
              <w:rPr>
                <w:b/>
                <w:bCs/>
                <w:sz w:val="24"/>
                <w:szCs w:val="24"/>
              </w:rPr>
              <w:t>6</w:t>
            </w:r>
          </w:p>
        </w:tc>
        <w:tc>
          <w:tcPr>
            <w:tcW w:w="709" w:type="dxa"/>
            <w:vAlign w:val="center"/>
          </w:tcPr>
          <w:p w14:paraId="30D439B3" w14:textId="77777777" w:rsidR="00F317C0" w:rsidRPr="00595A20" w:rsidRDefault="00F317C0" w:rsidP="00216C16">
            <w:pPr>
              <w:tabs>
                <w:tab w:val="clear" w:pos="567"/>
              </w:tabs>
              <w:spacing w:before="100" w:beforeAutospacing="1" w:after="100" w:afterAutospacing="1"/>
              <w:ind w:firstLine="0"/>
              <w:jc w:val="center"/>
              <w:rPr>
                <w:b/>
                <w:bCs/>
                <w:sz w:val="24"/>
                <w:szCs w:val="24"/>
              </w:rPr>
            </w:pPr>
            <w:r w:rsidRPr="00595A20">
              <w:rPr>
                <w:b/>
                <w:bCs/>
                <w:sz w:val="24"/>
                <w:szCs w:val="24"/>
              </w:rPr>
              <w:t>6</w:t>
            </w:r>
          </w:p>
        </w:tc>
        <w:tc>
          <w:tcPr>
            <w:tcW w:w="709" w:type="dxa"/>
            <w:vAlign w:val="center"/>
          </w:tcPr>
          <w:p w14:paraId="58B642FF" w14:textId="77777777" w:rsidR="00F317C0" w:rsidRPr="00595A20" w:rsidRDefault="00F317C0" w:rsidP="00216C16">
            <w:pPr>
              <w:tabs>
                <w:tab w:val="clear" w:pos="567"/>
              </w:tabs>
              <w:spacing w:before="100" w:beforeAutospacing="1" w:after="100" w:afterAutospacing="1"/>
              <w:ind w:firstLine="0"/>
              <w:jc w:val="center"/>
              <w:rPr>
                <w:b/>
                <w:bCs/>
                <w:sz w:val="24"/>
                <w:szCs w:val="24"/>
              </w:rPr>
            </w:pPr>
            <w:r w:rsidRPr="00595A20">
              <w:rPr>
                <w:b/>
                <w:bCs/>
                <w:sz w:val="24"/>
                <w:szCs w:val="24"/>
              </w:rPr>
              <w:t>6</w:t>
            </w:r>
          </w:p>
        </w:tc>
        <w:tc>
          <w:tcPr>
            <w:tcW w:w="709" w:type="dxa"/>
            <w:vAlign w:val="center"/>
          </w:tcPr>
          <w:p w14:paraId="6335089A" w14:textId="0CF26DB4" w:rsidR="00F317C0" w:rsidRPr="00595A20" w:rsidRDefault="00F317C0" w:rsidP="00216C16">
            <w:pPr>
              <w:tabs>
                <w:tab w:val="clear" w:pos="567"/>
              </w:tabs>
              <w:spacing w:before="100" w:beforeAutospacing="1" w:after="100" w:afterAutospacing="1"/>
              <w:ind w:firstLine="0"/>
              <w:jc w:val="center"/>
              <w:rPr>
                <w:b/>
                <w:bCs/>
                <w:sz w:val="24"/>
                <w:szCs w:val="24"/>
              </w:rPr>
            </w:pPr>
            <w:r w:rsidRPr="00595A20">
              <w:rPr>
                <w:b/>
                <w:bCs/>
                <w:sz w:val="24"/>
                <w:szCs w:val="24"/>
              </w:rPr>
              <w:t>6</w:t>
            </w:r>
          </w:p>
        </w:tc>
        <w:tc>
          <w:tcPr>
            <w:tcW w:w="708" w:type="dxa"/>
            <w:vAlign w:val="center"/>
          </w:tcPr>
          <w:p w14:paraId="0497DF3B" w14:textId="51D3BFA2" w:rsidR="00F317C0" w:rsidRPr="00595A20" w:rsidRDefault="00F317C0" w:rsidP="00216C16">
            <w:pPr>
              <w:tabs>
                <w:tab w:val="clear" w:pos="567"/>
              </w:tabs>
              <w:spacing w:before="100" w:beforeAutospacing="1" w:after="100" w:afterAutospacing="1"/>
              <w:ind w:firstLine="0"/>
              <w:jc w:val="center"/>
              <w:rPr>
                <w:b/>
                <w:bCs/>
                <w:sz w:val="24"/>
                <w:szCs w:val="24"/>
              </w:rPr>
            </w:pPr>
            <w:r w:rsidRPr="00595A20">
              <w:rPr>
                <w:b/>
                <w:bCs/>
                <w:sz w:val="24"/>
                <w:szCs w:val="24"/>
              </w:rPr>
              <w:t>6</w:t>
            </w:r>
          </w:p>
        </w:tc>
        <w:tc>
          <w:tcPr>
            <w:tcW w:w="709" w:type="dxa"/>
            <w:vAlign w:val="center"/>
          </w:tcPr>
          <w:p w14:paraId="515B8165" w14:textId="0FB622D2" w:rsidR="00F317C0" w:rsidRPr="00595A20" w:rsidRDefault="00F317C0" w:rsidP="00216C16">
            <w:pPr>
              <w:tabs>
                <w:tab w:val="clear" w:pos="567"/>
              </w:tabs>
              <w:spacing w:before="100" w:beforeAutospacing="1" w:after="100" w:afterAutospacing="1"/>
              <w:ind w:firstLine="0"/>
              <w:jc w:val="center"/>
              <w:rPr>
                <w:b/>
                <w:bCs/>
                <w:sz w:val="24"/>
                <w:szCs w:val="24"/>
              </w:rPr>
            </w:pPr>
            <w:r w:rsidRPr="00595A20">
              <w:rPr>
                <w:b/>
                <w:bCs/>
                <w:sz w:val="24"/>
                <w:szCs w:val="24"/>
              </w:rPr>
              <w:t>6</w:t>
            </w:r>
          </w:p>
        </w:tc>
        <w:tc>
          <w:tcPr>
            <w:tcW w:w="709" w:type="dxa"/>
            <w:vAlign w:val="center"/>
          </w:tcPr>
          <w:p w14:paraId="3E7FEAEA" w14:textId="3311891E" w:rsidR="00F317C0" w:rsidRPr="00595A20" w:rsidRDefault="00F317C0" w:rsidP="00216C16">
            <w:pPr>
              <w:tabs>
                <w:tab w:val="clear" w:pos="567"/>
              </w:tabs>
              <w:spacing w:before="100" w:beforeAutospacing="1" w:after="100" w:afterAutospacing="1"/>
              <w:ind w:firstLine="0"/>
              <w:jc w:val="center"/>
              <w:rPr>
                <w:b/>
                <w:bCs/>
                <w:sz w:val="24"/>
                <w:szCs w:val="24"/>
              </w:rPr>
            </w:pPr>
            <w:r w:rsidRPr="00595A20">
              <w:rPr>
                <w:b/>
                <w:bCs/>
                <w:sz w:val="24"/>
                <w:szCs w:val="24"/>
              </w:rPr>
              <w:t>6</w:t>
            </w:r>
          </w:p>
        </w:tc>
      </w:tr>
    </w:tbl>
    <w:p w14:paraId="3017B74A" w14:textId="77777777" w:rsidR="00F317C0" w:rsidRPr="00595A20" w:rsidRDefault="00F317C0" w:rsidP="00F317C0"/>
    <w:p w14:paraId="5C69388A" w14:textId="77777777" w:rsidR="00CF51CA" w:rsidRPr="00595A20" w:rsidRDefault="009E426C" w:rsidP="00115062">
      <w:r w:rsidRPr="00595A20">
        <w:t xml:space="preserve">Как следует из странового отчета BTI по Казахстану за 2024 год, </w:t>
      </w:r>
      <w:r w:rsidRPr="00595A20">
        <w:rPr>
          <w:b/>
          <w:bCs/>
        </w:rPr>
        <w:t>отсутствие прогресса</w:t>
      </w:r>
      <w:r w:rsidRPr="00595A20">
        <w:t xml:space="preserve"> в рейтинге обусловлено </w:t>
      </w:r>
      <w:r w:rsidR="00115062" w:rsidRPr="00595A20">
        <w:t xml:space="preserve">сохраняющейся высокой ролью государства в экономике. </w:t>
      </w:r>
    </w:p>
    <w:p w14:paraId="436CED4A" w14:textId="450F9294" w:rsidR="00F317C0" w:rsidRPr="00595A20" w:rsidRDefault="00CF51CA" w:rsidP="00115062">
      <w:r w:rsidRPr="00595A20">
        <w:rPr>
          <w:lang w:val="en-US"/>
        </w:rPr>
        <w:t>C</w:t>
      </w:r>
      <w:proofErr w:type="spellStart"/>
      <w:r w:rsidR="00F317C0" w:rsidRPr="00595A20">
        <w:t>огласно</w:t>
      </w:r>
      <w:proofErr w:type="spellEnd"/>
      <w:r w:rsidR="00F317C0" w:rsidRPr="00595A20">
        <w:t xml:space="preserve"> данным БНС АСПиР в период с 2021 по 2023 годы доля государства в экономике по соотношению валовой добавленной стоимости контролируемых государством организаций и косвенно контролируемых государством организаций к ВВП сократилась лишь на </w:t>
      </w:r>
      <w:r w:rsidR="00F317C0" w:rsidRPr="00595A20">
        <w:rPr>
          <w:b/>
          <w:bCs/>
        </w:rPr>
        <w:t>0,8%</w:t>
      </w:r>
      <w:r w:rsidR="00F317C0" w:rsidRPr="00595A20">
        <w:t xml:space="preserve"> с </w:t>
      </w:r>
      <w:r w:rsidR="00F317C0" w:rsidRPr="00595A20">
        <w:rPr>
          <w:b/>
          <w:bCs/>
        </w:rPr>
        <w:t>14,5</w:t>
      </w:r>
      <w:r w:rsidR="00F317C0" w:rsidRPr="00595A20">
        <w:t xml:space="preserve"> до </w:t>
      </w:r>
      <w:r w:rsidR="00F317C0" w:rsidRPr="00595A20">
        <w:rPr>
          <w:b/>
          <w:bCs/>
        </w:rPr>
        <w:t>13,7%</w:t>
      </w:r>
      <w:r w:rsidR="00F317C0" w:rsidRPr="00595A20">
        <w:t>.</w:t>
      </w:r>
    </w:p>
    <w:p w14:paraId="26D06A2E" w14:textId="53644700" w:rsidR="00355D90" w:rsidRPr="00595A20" w:rsidRDefault="00355D90" w:rsidP="0099242F">
      <w:r w:rsidRPr="00595A20">
        <w:t>Таким образом, для выхода на более высокую траекторию конкурентоспособности стране необходимо комплексно сокращать участие государства в экономике,</w:t>
      </w:r>
      <w:r w:rsidR="00115062" w:rsidRPr="00595A20">
        <w:t xml:space="preserve"> обеспечить устранение барьеров входа на рынки для новых игроков, в том числе субъектов малого и среднего предпринимательства</w:t>
      </w:r>
      <w:r w:rsidRPr="00595A20">
        <w:t>.</w:t>
      </w:r>
    </w:p>
    <w:p w14:paraId="4110619B" w14:textId="2EB477E8" w:rsidR="00216C16" w:rsidRPr="00595A20" w:rsidRDefault="008140E4" w:rsidP="00216C16">
      <w:pPr>
        <w:tabs>
          <w:tab w:val="clear" w:pos="567"/>
        </w:tabs>
      </w:pPr>
      <w:r w:rsidRPr="00595A20">
        <w:t>Необходимо отметить, что соответствующие реформы находят свое отражение в принятом Главой государства Указе «</w:t>
      </w:r>
      <w:r w:rsidRPr="00595A20">
        <w:rPr>
          <w:b/>
          <w:bCs/>
        </w:rPr>
        <w:t>О мерах по либерализации экономики</w:t>
      </w:r>
      <w:r w:rsidRPr="00595A20">
        <w:t>»</w:t>
      </w:r>
      <w:r w:rsidRPr="00595A20">
        <w:rPr>
          <w:rStyle w:val="af"/>
          <w:color w:val="000000" w:themeColor="text1"/>
        </w:rPr>
        <w:footnoteReference w:id="7"/>
      </w:r>
      <w:r w:rsidRPr="00595A20">
        <w:t xml:space="preserve"> </w:t>
      </w:r>
      <w:r w:rsidRPr="00595A20">
        <w:rPr>
          <w:i/>
          <w:iCs/>
          <w:sz w:val="24"/>
          <w:szCs w:val="24"/>
        </w:rPr>
        <w:t>(далее – Указ 542)</w:t>
      </w:r>
      <w:r w:rsidRPr="00595A20">
        <w:t>.</w:t>
      </w:r>
      <w:r w:rsidR="00216C16" w:rsidRPr="00595A20">
        <w:t xml:space="preserve"> Реформы, заложенные в Указе 542 критически </w:t>
      </w:r>
      <w:r w:rsidR="00216C16" w:rsidRPr="00595A20">
        <w:lastRenderedPageBreak/>
        <w:t xml:space="preserve">важны для стимулирования бизнес-среды. Указ 542 содержит </w:t>
      </w:r>
      <w:r w:rsidR="00216C16" w:rsidRPr="00595A20">
        <w:rPr>
          <w:b/>
          <w:bCs/>
        </w:rPr>
        <w:t>5 ключевых положений</w:t>
      </w:r>
      <w:r w:rsidR="00216C16" w:rsidRPr="00595A20">
        <w:t>. Это вопросы:</w:t>
      </w:r>
    </w:p>
    <w:p w14:paraId="2C7D3D25" w14:textId="4920DD1D" w:rsidR="00216C16" w:rsidRPr="00595A20" w:rsidRDefault="00216C16" w:rsidP="00216C16">
      <w:pPr>
        <w:tabs>
          <w:tab w:val="clear" w:pos="567"/>
        </w:tabs>
      </w:pPr>
      <w:bookmarkStart w:id="8" w:name="_Hlk198008464"/>
      <w:r w:rsidRPr="00595A20">
        <w:t xml:space="preserve">- высвобождения экономического пространства и полноценной реализации потенциала </w:t>
      </w:r>
      <w:r w:rsidRPr="00595A20">
        <w:rPr>
          <w:b/>
          <w:bCs/>
        </w:rPr>
        <w:t>частного предпринимательства</w:t>
      </w:r>
      <w:r w:rsidR="00D25B70" w:rsidRPr="00595A20">
        <w:t>;</w:t>
      </w:r>
      <w:r w:rsidRPr="00595A20">
        <w:t xml:space="preserve"> </w:t>
      </w:r>
    </w:p>
    <w:p w14:paraId="5B9F7301" w14:textId="15F4A743" w:rsidR="00216C16" w:rsidRPr="00595A20" w:rsidRDefault="00216C16" w:rsidP="00216C16">
      <w:pPr>
        <w:tabs>
          <w:tab w:val="clear" w:pos="567"/>
        </w:tabs>
      </w:pPr>
      <w:r w:rsidRPr="00595A20">
        <w:t>- повышения самостоятельности, качества и независимости корпоративного управления акционерным обществом «</w:t>
      </w:r>
      <w:r w:rsidR="00D25B70" w:rsidRPr="00595A20">
        <w:rPr>
          <w:b/>
          <w:bCs/>
        </w:rPr>
        <w:t>ФНБ</w:t>
      </w:r>
      <w:r w:rsidRPr="00595A20">
        <w:rPr>
          <w:b/>
          <w:bCs/>
        </w:rPr>
        <w:t xml:space="preserve"> «</w:t>
      </w:r>
      <w:proofErr w:type="spellStart"/>
      <w:r w:rsidRPr="00595A20">
        <w:rPr>
          <w:b/>
          <w:bCs/>
        </w:rPr>
        <w:t>Самрук-Казына</w:t>
      </w:r>
      <w:proofErr w:type="spellEnd"/>
      <w:r w:rsidRPr="00595A20">
        <w:t>»;</w:t>
      </w:r>
    </w:p>
    <w:p w14:paraId="0F0BE0E8" w14:textId="3A600BDB" w:rsidR="00216C16" w:rsidRPr="00595A20" w:rsidRDefault="00216C16" w:rsidP="00216C16">
      <w:pPr>
        <w:tabs>
          <w:tab w:val="clear" w:pos="567"/>
        </w:tabs>
      </w:pPr>
      <w:r w:rsidRPr="00595A20">
        <w:t xml:space="preserve">-  дальнейшего совершенствования условий, обеспечивающих честную конкуренцию на рынках путем предоставления </w:t>
      </w:r>
      <w:r w:rsidRPr="00595A20">
        <w:rPr>
          <w:b/>
          <w:bCs/>
        </w:rPr>
        <w:t>равных условий</w:t>
      </w:r>
      <w:r w:rsidRPr="00595A20">
        <w:t xml:space="preserve"> и </w:t>
      </w:r>
      <w:r w:rsidRPr="00595A20">
        <w:rPr>
          <w:b/>
          <w:bCs/>
        </w:rPr>
        <w:t>возможностей</w:t>
      </w:r>
      <w:r w:rsidRPr="00595A20">
        <w:t xml:space="preserve"> при осуществлении предпринимательской деятельности всем субъектам экономики независимо от формы собственности, а также реализации государством права на пресечение неконкурентных действий;</w:t>
      </w:r>
    </w:p>
    <w:p w14:paraId="55BFDB34" w14:textId="39799EF8" w:rsidR="00216C16" w:rsidRPr="00595A20" w:rsidRDefault="00216C16" w:rsidP="00216C16">
      <w:pPr>
        <w:tabs>
          <w:tab w:val="clear" w:pos="567"/>
        </w:tabs>
      </w:pPr>
      <w:r w:rsidRPr="00595A20">
        <w:t xml:space="preserve">- дальнейшего совершенствования условий, обеспечивающих честную конкуренцию </w:t>
      </w:r>
      <w:r w:rsidRPr="00595A20">
        <w:rPr>
          <w:b/>
          <w:bCs/>
        </w:rPr>
        <w:t>на финансов</w:t>
      </w:r>
      <w:r w:rsidR="00D25B70" w:rsidRPr="00595A20">
        <w:rPr>
          <w:b/>
          <w:bCs/>
        </w:rPr>
        <w:t>ом</w:t>
      </w:r>
      <w:r w:rsidRPr="00595A20">
        <w:rPr>
          <w:b/>
          <w:bCs/>
        </w:rPr>
        <w:t xml:space="preserve"> рынк</w:t>
      </w:r>
      <w:r w:rsidR="00D25B70" w:rsidRPr="00595A20">
        <w:rPr>
          <w:b/>
          <w:bCs/>
        </w:rPr>
        <w:t>е</w:t>
      </w:r>
      <w:r w:rsidRPr="00595A20">
        <w:t>;</w:t>
      </w:r>
    </w:p>
    <w:p w14:paraId="4C82180D" w14:textId="6E979A74" w:rsidR="008140E4" w:rsidRPr="00595A20" w:rsidRDefault="00216C16" w:rsidP="00216C16">
      <w:pPr>
        <w:tabs>
          <w:tab w:val="clear" w:pos="567"/>
        </w:tabs>
      </w:pPr>
      <w:r w:rsidRPr="00595A20">
        <w:t xml:space="preserve">- обеспечения </w:t>
      </w:r>
      <w:r w:rsidRPr="00595A20">
        <w:rPr>
          <w:b/>
          <w:bCs/>
        </w:rPr>
        <w:t>невмешательства</w:t>
      </w:r>
      <w:r w:rsidRPr="00595A20">
        <w:t xml:space="preserve"> государственных и правоохранительных органов в законную предпринимательскую деятельность.</w:t>
      </w:r>
    </w:p>
    <w:bookmarkEnd w:id="8"/>
    <w:p w14:paraId="056B913A" w14:textId="77777777" w:rsidR="00D25B70" w:rsidRPr="00595A20" w:rsidRDefault="00216C16" w:rsidP="00D25B70">
      <w:r w:rsidRPr="00595A20">
        <w:t xml:space="preserve">Ключевым направлением в рамках реализации Указа 542 в 2024 году стала </w:t>
      </w:r>
      <w:r w:rsidR="00D25B70" w:rsidRPr="00595A20">
        <w:t xml:space="preserve">работа по масштабному сокращению доли государственного сектора в экономике путем завершения процесса </w:t>
      </w:r>
      <w:r w:rsidR="00D25B70" w:rsidRPr="00595A20">
        <w:rPr>
          <w:b/>
          <w:bCs/>
        </w:rPr>
        <w:t>приватизации</w:t>
      </w:r>
      <w:r w:rsidR="00D25B70" w:rsidRPr="00595A20">
        <w:t xml:space="preserve"> и выстраивания нормативных условий, препятствующих повторному росту количества государственных предприятий в конкурентных сферах.</w:t>
      </w:r>
    </w:p>
    <w:p w14:paraId="0F79D3C9" w14:textId="73F3A1F2" w:rsidR="00216C16" w:rsidRPr="00595A20" w:rsidRDefault="00DB09AD" w:rsidP="00DB09AD">
      <w:r w:rsidRPr="00595A20">
        <w:t>Приоритетным направлением конкурентной политики также выступает</w:t>
      </w:r>
      <w:r w:rsidR="00EE53BD" w:rsidRPr="00595A20">
        <w:t xml:space="preserve"> </w:t>
      </w:r>
      <w:r w:rsidR="0022235A" w:rsidRPr="00595A20">
        <w:t>а</w:t>
      </w:r>
      <w:r w:rsidR="00EE53BD" w:rsidRPr="00595A20">
        <w:t xml:space="preserve">ктивизация усилий по </w:t>
      </w:r>
      <w:r w:rsidR="00EE53BD" w:rsidRPr="00595A20">
        <w:rPr>
          <w:b/>
          <w:bCs/>
        </w:rPr>
        <w:t>демонополизации</w:t>
      </w:r>
      <w:r w:rsidR="009E3CAF" w:rsidRPr="00595A20">
        <w:t xml:space="preserve"> –</w:t>
      </w:r>
      <w:r w:rsidR="00EE53BD" w:rsidRPr="00595A20">
        <w:t xml:space="preserve"> борьба с монопольными проявлениями и развитие конкуренции на рынках с высокой степенью концентрации</w:t>
      </w:r>
      <w:r w:rsidRPr="00595A20">
        <w:t>. А</w:t>
      </w:r>
      <w:r w:rsidR="00216C16" w:rsidRPr="00595A20">
        <w:t>нализ основных тенденций развития конкуренции в Казахстане в 2024 году свидетельствует о продолж</w:t>
      </w:r>
      <w:r w:rsidR="00DC0F05" w:rsidRPr="00595A20">
        <w:t>ении работы</w:t>
      </w:r>
      <w:r w:rsidR="00DC0F05" w:rsidRPr="00595A20">
        <w:rPr>
          <w:lang w:val="kk-KZ"/>
        </w:rPr>
        <w:t xml:space="preserve"> </w:t>
      </w:r>
      <w:r w:rsidR="00216C16" w:rsidRPr="00595A20">
        <w:t xml:space="preserve">государства по созданию более конкурентной и благоприятной бизнес-среды. </w:t>
      </w:r>
      <w:r w:rsidR="009E3CAF" w:rsidRPr="00595A20">
        <w:t>При этом</w:t>
      </w:r>
      <w:r w:rsidRPr="00595A20">
        <w:t>, демонополизация требует комплексного подхода, включающего не только правоприменительные меры, но и создание условий для развития альтернативных игроков</w:t>
      </w:r>
      <w:r w:rsidR="009E3CAF" w:rsidRPr="00595A20">
        <w:t>.</w:t>
      </w:r>
    </w:p>
    <w:p w14:paraId="25519CBF" w14:textId="217B96E4" w:rsidR="00390877" w:rsidRPr="00595A20" w:rsidRDefault="009E3CAF" w:rsidP="00390877">
      <w:pPr>
        <w:tabs>
          <w:tab w:val="left" w:pos="1080"/>
        </w:tabs>
        <w:rPr>
          <w:color w:val="000000"/>
        </w:rPr>
      </w:pPr>
      <w:r w:rsidRPr="00595A20">
        <w:rPr>
          <w:color w:val="000000"/>
        </w:rPr>
        <w:t xml:space="preserve">Так, усилиями Агентства в 2024 году устранено </w:t>
      </w:r>
      <w:r w:rsidRPr="00595A20">
        <w:rPr>
          <w:b/>
          <w:bCs/>
          <w:color w:val="000000"/>
        </w:rPr>
        <w:t>13</w:t>
      </w:r>
      <w:r w:rsidRPr="00595A20">
        <w:rPr>
          <w:color w:val="000000"/>
        </w:rPr>
        <w:t xml:space="preserve"> системных барьеров</w:t>
      </w:r>
      <w:r w:rsidRPr="00595A20">
        <w:t>, препятствующих выходу на рынок новых участников и развитию конкуренции. Данные меры включали внесение поправок в нормативные правовые акты, снижение бюрократических процедур, развитие цифровых платформ для взаимодействия бизнеса и государства</w:t>
      </w:r>
      <w:r w:rsidRPr="00595A20">
        <w:rPr>
          <w:color w:val="000000"/>
        </w:rPr>
        <w:t xml:space="preserve">, сумма сэкономленных средств </w:t>
      </w:r>
      <w:r w:rsidRPr="00595A20">
        <w:rPr>
          <w:i/>
          <w:iCs/>
          <w:sz w:val="24"/>
          <w:szCs w:val="24"/>
        </w:rPr>
        <w:t>(потребительская выгода)</w:t>
      </w:r>
      <w:r w:rsidRPr="00595A20">
        <w:rPr>
          <w:color w:val="000000"/>
        </w:rPr>
        <w:t xml:space="preserve"> составляет </w:t>
      </w:r>
      <w:r w:rsidR="00DC0F05" w:rsidRPr="00595A20">
        <w:rPr>
          <w:color w:val="000000"/>
        </w:rPr>
        <w:t xml:space="preserve">более </w:t>
      </w:r>
      <w:r w:rsidRPr="00595A20">
        <w:rPr>
          <w:b/>
          <w:bCs/>
          <w:color w:val="000000"/>
        </w:rPr>
        <w:t>65</w:t>
      </w:r>
      <w:r w:rsidR="00DC0F05" w:rsidRPr="00595A20">
        <w:rPr>
          <w:b/>
          <w:bCs/>
          <w:color w:val="000000"/>
        </w:rPr>
        <w:t xml:space="preserve">0 </w:t>
      </w:r>
      <w:r w:rsidRPr="00595A20">
        <w:rPr>
          <w:b/>
          <w:bCs/>
          <w:color w:val="000000"/>
        </w:rPr>
        <w:t>млрд</w:t>
      </w:r>
      <w:r w:rsidRPr="00595A20">
        <w:rPr>
          <w:color w:val="000000"/>
        </w:rPr>
        <w:t xml:space="preserve"> тенге.</w:t>
      </w:r>
    </w:p>
    <w:p w14:paraId="1D986C47" w14:textId="77777777" w:rsidR="00CC3200" w:rsidRPr="00595A20" w:rsidRDefault="009E3CAF" w:rsidP="00CC3200">
      <w:pPr>
        <w:tabs>
          <w:tab w:val="left" w:pos="1080"/>
        </w:tabs>
        <w:rPr>
          <w:color w:val="000000" w:themeColor="text1"/>
        </w:rPr>
      </w:pPr>
      <w:r w:rsidRPr="00595A20">
        <w:rPr>
          <w:color w:val="000000" w:themeColor="text1"/>
        </w:rPr>
        <w:t>Более того</w:t>
      </w:r>
      <w:r w:rsidR="00DB09AD" w:rsidRPr="00595A20">
        <w:rPr>
          <w:color w:val="000000" w:themeColor="text1"/>
        </w:rPr>
        <w:t>, несмотря на то что о</w:t>
      </w:r>
      <w:r w:rsidR="00DB09AD" w:rsidRPr="00595A20">
        <w:t xml:space="preserve">тдельные товарные рынки на протяжении долгого времени сохраняют высокую степень монополизации и стабильность доли доминирования субъектов рынка, инициированные по поручению Главы государства, ряд ключевых структурных реформ </w:t>
      </w:r>
      <w:r w:rsidR="00DB09AD" w:rsidRPr="00595A20">
        <w:rPr>
          <w:color w:val="000000" w:themeColor="text1"/>
        </w:rPr>
        <w:t>созда</w:t>
      </w:r>
      <w:r w:rsidRPr="00595A20">
        <w:rPr>
          <w:color w:val="000000" w:themeColor="text1"/>
        </w:rPr>
        <w:t>ли</w:t>
      </w:r>
      <w:r w:rsidR="00DB09AD" w:rsidRPr="00595A20">
        <w:rPr>
          <w:color w:val="000000" w:themeColor="text1"/>
        </w:rPr>
        <w:t xml:space="preserve"> условия для развития «</w:t>
      </w:r>
      <w:r w:rsidR="00DB09AD" w:rsidRPr="00595A20">
        <w:rPr>
          <w:b/>
          <w:bCs/>
          <w:color w:val="000000" w:themeColor="text1"/>
        </w:rPr>
        <w:t>рабочей</w:t>
      </w:r>
      <w:r w:rsidR="00DB09AD" w:rsidRPr="00595A20">
        <w:rPr>
          <w:color w:val="000000" w:themeColor="text1"/>
        </w:rPr>
        <w:t xml:space="preserve">» </w:t>
      </w:r>
      <w:r w:rsidR="00DB09AD" w:rsidRPr="00595A20">
        <w:rPr>
          <w:b/>
          <w:bCs/>
          <w:color w:val="000000" w:themeColor="text1"/>
        </w:rPr>
        <w:t>конкуренции</w:t>
      </w:r>
      <w:r w:rsidR="00DB09AD" w:rsidRPr="00595A20">
        <w:rPr>
          <w:color w:val="000000" w:themeColor="text1"/>
        </w:rPr>
        <w:t xml:space="preserve"> </w:t>
      </w:r>
      <w:r w:rsidR="00DB09AD" w:rsidRPr="00595A20">
        <w:rPr>
          <w:i/>
          <w:iCs/>
          <w:sz w:val="24"/>
          <w:szCs w:val="24"/>
        </w:rPr>
        <w:t>(</w:t>
      </w:r>
      <w:proofErr w:type="spellStart"/>
      <w:r w:rsidR="00DB09AD" w:rsidRPr="00595A20">
        <w:rPr>
          <w:i/>
          <w:iCs/>
          <w:sz w:val="24"/>
          <w:szCs w:val="24"/>
        </w:rPr>
        <w:t>workable</w:t>
      </w:r>
      <w:proofErr w:type="spellEnd"/>
      <w:r w:rsidR="00DB09AD" w:rsidRPr="00595A20">
        <w:rPr>
          <w:i/>
          <w:iCs/>
          <w:sz w:val="24"/>
          <w:szCs w:val="24"/>
        </w:rPr>
        <w:t xml:space="preserve"> </w:t>
      </w:r>
      <w:proofErr w:type="spellStart"/>
      <w:r w:rsidR="00DB09AD" w:rsidRPr="00595A20">
        <w:rPr>
          <w:i/>
          <w:iCs/>
          <w:sz w:val="24"/>
          <w:szCs w:val="24"/>
        </w:rPr>
        <w:t>competition</w:t>
      </w:r>
      <w:proofErr w:type="spellEnd"/>
      <w:r w:rsidR="00DB09AD" w:rsidRPr="00595A20">
        <w:rPr>
          <w:i/>
          <w:iCs/>
          <w:sz w:val="24"/>
          <w:szCs w:val="24"/>
        </w:rPr>
        <w:t>)</w:t>
      </w:r>
      <w:r w:rsidR="00DB09AD" w:rsidRPr="00595A20">
        <w:rPr>
          <w:color w:val="000000" w:themeColor="text1"/>
        </w:rPr>
        <w:t xml:space="preserve">. </w:t>
      </w:r>
    </w:p>
    <w:p w14:paraId="2D055CD1" w14:textId="6FB02464" w:rsidR="009C7A05" w:rsidRPr="00595A20" w:rsidRDefault="00DB09AD" w:rsidP="009C7A05">
      <w:pPr>
        <w:tabs>
          <w:tab w:val="left" w:pos="1080"/>
        </w:tabs>
        <w:rPr>
          <w:color w:val="000000" w:themeColor="text1"/>
        </w:rPr>
      </w:pPr>
      <w:r w:rsidRPr="00595A20">
        <w:rPr>
          <w:color w:val="000000" w:themeColor="text1"/>
        </w:rPr>
        <w:t>Так, в настоящее время продолжа</w:t>
      </w:r>
      <w:r w:rsidR="00CF51CA" w:rsidRPr="00595A20">
        <w:rPr>
          <w:color w:val="000000" w:themeColor="text1"/>
        </w:rPr>
        <w:t>е</w:t>
      </w:r>
      <w:r w:rsidRPr="00595A20">
        <w:rPr>
          <w:color w:val="000000" w:themeColor="text1"/>
        </w:rPr>
        <w:t xml:space="preserve">тся процесс </w:t>
      </w:r>
      <w:r w:rsidR="009E3CAF" w:rsidRPr="00595A20">
        <w:rPr>
          <w:b/>
          <w:bCs/>
          <w:color w:val="000000" w:themeColor="text1"/>
        </w:rPr>
        <w:t>демонополизации</w:t>
      </w:r>
      <w:r w:rsidRPr="00595A20">
        <w:rPr>
          <w:color w:val="000000" w:themeColor="text1"/>
        </w:rPr>
        <w:t xml:space="preserve"> на рынк</w:t>
      </w:r>
      <w:r w:rsidR="00CC3200" w:rsidRPr="00595A20">
        <w:rPr>
          <w:color w:val="000000" w:themeColor="text1"/>
        </w:rPr>
        <w:t>е</w:t>
      </w:r>
      <w:r w:rsidRPr="00595A20">
        <w:rPr>
          <w:color w:val="000000" w:themeColor="text1"/>
        </w:rPr>
        <w:t xml:space="preserve"> </w:t>
      </w:r>
      <w:r w:rsidRPr="00595A20">
        <w:rPr>
          <w:b/>
          <w:bCs/>
          <w:color w:val="000000" w:themeColor="text1"/>
        </w:rPr>
        <w:t>пассажирских</w:t>
      </w:r>
      <w:r w:rsidRPr="00595A20">
        <w:rPr>
          <w:color w:val="000000" w:themeColor="text1"/>
        </w:rPr>
        <w:t xml:space="preserve"> </w:t>
      </w:r>
      <w:r w:rsidRPr="00595A20">
        <w:rPr>
          <w:b/>
          <w:bCs/>
          <w:color w:val="000000" w:themeColor="text1"/>
        </w:rPr>
        <w:t>авиаперевозок</w:t>
      </w:r>
      <w:r w:rsidR="00CC3200" w:rsidRPr="00595A20">
        <w:rPr>
          <w:color w:val="000000" w:themeColor="text1"/>
        </w:rPr>
        <w:t>.</w:t>
      </w:r>
      <w:r w:rsidR="0061351C" w:rsidRPr="00595A20">
        <w:rPr>
          <w:color w:val="000000" w:themeColor="text1"/>
        </w:rPr>
        <w:t xml:space="preserve"> </w:t>
      </w:r>
      <w:r w:rsidR="00CC3200" w:rsidRPr="00595A20">
        <w:rPr>
          <w:color w:val="000000" w:themeColor="text1"/>
        </w:rPr>
        <w:t xml:space="preserve">В частности, </w:t>
      </w:r>
      <w:r w:rsidR="00CC3200" w:rsidRPr="00595A20">
        <w:t xml:space="preserve">проработаны меры по передаче авиакомпании </w:t>
      </w:r>
      <w:r w:rsidR="00CC3200" w:rsidRPr="00595A20">
        <w:rPr>
          <w:b/>
          <w:bCs/>
        </w:rPr>
        <w:t>QAZAQ AIR</w:t>
      </w:r>
      <w:r w:rsidR="00CC3200" w:rsidRPr="00595A20">
        <w:t xml:space="preserve"> в конкурентную среду. </w:t>
      </w:r>
      <w:r w:rsidR="00CC3200" w:rsidRPr="00595A20">
        <w:rPr>
          <w:color w:val="000000" w:themeColor="text1"/>
        </w:rPr>
        <w:t xml:space="preserve">QAZAQ AIR, учитывая его приобретение компанией </w:t>
      </w:r>
      <w:r w:rsidR="00CC3200" w:rsidRPr="00595A20">
        <w:rPr>
          <w:b/>
          <w:bCs/>
          <w:color w:val="000000" w:themeColor="text1"/>
        </w:rPr>
        <w:t>SOVICO Group</w:t>
      </w:r>
      <w:r w:rsidR="00CC3200" w:rsidRPr="00595A20">
        <w:rPr>
          <w:color w:val="000000" w:themeColor="text1"/>
        </w:rPr>
        <w:t xml:space="preserve"> </w:t>
      </w:r>
      <w:r w:rsidR="00CC3200" w:rsidRPr="00595A20">
        <w:rPr>
          <w:i/>
          <w:iCs/>
          <w:sz w:val="24"/>
          <w:szCs w:val="24"/>
        </w:rPr>
        <w:t>(</w:t>
      </w:r>
      <w:proofErr w:type="spellStart"/>
      <w:r w:rsidR="00CC3200" w:rsidRPr="00595A20">
        <w:rPr>
          <w:i/>
          <w:iCs/>
          <w:sz w:val="24"/>
          <w:szCs w:val="24"/>
        </w:rPr>
        <w:t>VietJet</w:t>
      </w:r>
      <w:proofErr w:type="spellEnd"/>
      <w:r w:rsidR="00097AC8" w:rsidRPr="00595A20">
        <w:rPr>
          <w:i/>
          <w:iCs/>
          <w:sz w:val="24"/>
          <w:szCs w:val="24"/>
        </w:rPr>
        <w:t xml:space="preserve"> </w:t>
      </w:r>
      <w:r w:rsidR="00CC3200" w:rsidRPr="00595A20">
        <w:rPr>
          <w:i/>
          <w:iCs/>
          <w:sz w:val="24"/>
          <w:szCs w:val="24"/>
        </w:rPr>
        <w:t>Air)</w:t>
      </w:r>
      <w:r w:rsidR="00CC3200" w:rsidRPr="00595A20">
        <w:rPr>
          <w:color w:val="000000" w:themeColor="text1"/>
        </w:rPr>
        <w:t xml:space="preserve"> и планируемое пополнение </w:t>
      </w:r>
      <w:r w:rsidR="00CC3200" w:rsidRPr="00595A20">
        <w:rPr>
          <w:color w:val="000000" w:themeColor="text1"/>
        </w:rPr>
        <w:lastRenderedPageBreak/>
        <w:t xml:space="preserve">авиапарка </w:t>
      </w:r>
      <w:r w:rsidR="00CC3200" w:rsidRPr="00595A20">
        <w:rPr>
          <w:i/>
          <w:iCs/>
          <w:sz w:val="24"/>
          <w:szCs w:val="24"/>
        </w:rPr>
        <w:t>(закуп воздушных судов)</w:t>
      </w:r>
      <w:r w:rsidR="00CC3200" w:rsidRPr="00595A20">
        <w:rPr>
          <w:color w:val="000000" w:themeColor="text1"/>
        </w:rPr>
        <w:t xml:space="preserve"> с соответствующим возможным расширением маршрутной сети, имеет потенциал стать серьезным конкурентом действующим перевозчикам и одним из крупнейших игроков на рынке лоукостеров в Центральной Азии, что приведет к усилению внутренней конкуренции. </w:t>
      </w:r>
    </w:p>
    <w:p w14:paraId="7B2EFD93" w14:textId="1140C0E2" w:rsidR="009C7A05" w:rsidRPr="00595A20" w:rsidRDefault="00CC3200" w:rsidP="009C7A05">
      <w:pPr>
        <w:tabs>
          <w:tab w:val="left" w:pos="1080"/>
        </w:tabs>
      </w:pPr>
      <w:r w:rsidRPr="00595A20">
        <w:rPr>
          <w:color w:val="000000" w:themeColor="text1"/>
        </w:rPr>
        <w:t xml:space="preserve">По предложению Агентства </w:t>
      </w:r>
      <w:r w:rsidR="00F30E11" w:rsidRPr="00595A20">
        <w:t xml:space="preserve">структурное подразделение </w:t>
      </w:r>
      <w:proofErr w:type="spellStart"/>
      <w:r w:rsidR="00F30E11" w:rsidRPr="00595A20">
        <w:rPr>
          <w:b/>
          <w:bCs/>
        </w:rPr>
        <w:t>FlyArystan</w:t>
      </w:r>
      <w:proofErr w:type="spellEnd"/>
      <w:r w:rsidR="00F30E11" w:rsidRPr="00595A20">
        <w:rPr>
          <w:b/>
          <w:bCs/>
        </w:rPr>
        <w:t xml:space="preserve"> </w:t>
      </w:r>
      <w:r w:rsidRPr="00595A20">
        <w:rPr>
          <w:b/>
          <w:bCs/>
        </w:rPr>
        <w:t>выделен</w:t>
      </w:r>
      <w:r w:rsidR="00F30E11" w:rsidRPr="00595A20">
        <w:rPr>
          <w:b/>
          <w:bCs/>
        </w:rPr>
        <w:t>о</w:t>
      </w:r>
      <w:r w:rsidRPr="00595A20">
        <w:t xml:space="preserve"> в отдельное юридическое лицо</w:t>
      </w:r>
      <w:r w:rsidRPr="00595A20">
        <w:rPr>
          <w:color w:val="000000" w:themeColor="text1"/>
        </w:rPr>
        <w:t xml:space="preserve">. На сегодня </w:t>
      </w:r>
      <w:proofErr w:type="spellStart"/>
      <w:r w:rsidRPr="00595A20">
        <w:t>FlyArystan</w:t>
      </w:r>
      <w:proofErr w:type="spellEnd"/>
      <w:r w:rsidRPr="00595A20">
        <w:rPr>
          <w:color w:val="000000" w:themeColor="text1"/>
        </w:rPr>
        <w:t xml:space="preserve"> оперирует более чем по </w:t>
      </w:r>
      <w:r w:rsidRPr="00595A20">
        <w:rPr>
          <w:b/>
          <w:bCs/>
          <w:color w:val="000000" w:themeColor="text1"/>
        </w:rPr>
        <w:t>20 внутренним направлениям</w:t>
      </w:r>
      <w:r w:rsidRPr="00595A20">
        <w:rPr>
          <w:color w:val="000000" w:themeColor="text1"/>
        </w:rPr>
        <w:t>.</w:t>
      </w:r>
      <w:r w:rsidRPr="00595A20">
        <w:t xml:space="preserve"> Реализация данного мероприятия позволяет планомерно снижать уровень </w:t>
      </w:r>
      <w:proofErr w:type="spellStart"/>
      <w:r w:rsidRPr="00595A20">
        <w:t>олигополизации</w:t>
      </w:r>
      <w:proofErr w:type="spellEnd"/>
      <w:r w:rsidRPr="00595A20">
        <w:t xml:space="preserve"> рынка пассажирских авиаперевозок и сокращать долю участия государства.</w:t>
      </w:r>
      <w:r w:rsidR="009C7A05" w:rsidRPr="00595A20">
        <w:t xml:space="preserve"> </w:t>
      </w:r>
    </w:p>
    <w:p w14:paraId="51D52740" w14:textId="77777777" w:rsidR="009C7A05" w:rsidRPr="00595A20" w:rsidRDefault="00CC3200" w:rsidP="009C7A05">
      <w:pPr>
        <w:tabs>
          <w:tab w:val="left" w:pos="1080"/>
        </w:tabs>
      </w:pPr>
      <w:r w:rsidRPr="00595A20">
        <w:t xml:space="preserve">По инициативе Агентства </w:t>
      </w:r>
      <w:r w:rsidRPr="00595A20">
        <w:rPr>
          <w:b/>
          <w:bCs/>
        </w:rPr>
        <w:t>расширен доступ к 5-ой степени «свободы воздуха»</w:t>
      </w:r>
      <w:r w:rsidRPr="00595A20">
        <w:t xml:space="preserve">. Это позволяет расширить возможности для </w:t>
      </w:r>
      <w:r w:rsidRPr="00595A20">
        <w:rPr>
          <w:b/>
          <w:bCs/>
        </w:rPr>
        <w:t>иностранных перевозчиков</w:t>
      </w:r>
      <w:r w:rsidRPr="00595A20">
        <w:t xml:space="preserve"> осуществлять в отдельных аэропортах полеты по маршрутам, наряду с отечественными авиакомпаниями. Таким образом созданы условия для </w:t>
      </w:r>
      <w:r w:rsidRPr="00595A20">
        <w:rPr>
          <w:b/>
          <w:bCs/>
        </w:rPr>
        <w:t>прихода зарубежных авиакомпаний</w:t>
      </w:r>
      <w:r w:rsidRPr="00595A20">
        <w:t>. Благодаря введенному режиму «</w:t>
      </w:r>
      <w:r w:rsidRPr="00595A20">
        <w:rPr>
          <w:b/>
          <w:bCs/>
        </w:rPr>
        <w:t>открытое небо</w:t>
      </w:r>
      <w:r w:rsidRPr="00595A20">
        <w:t xml:space="preserve">» были привлечены более </w:t>
      </w:r>
      <w:r w:rsidRPr="00595A20">
        <w:rPr>
          <w:b/>
          <w:bCs/>
        </w:rPr>
        <w:t xml:space="preserve">20 крупных иностранных авиакомпаний </w:t>
      </w:r>
      <w:r w:rsidRPr="00595A20">
        <w:rPr>
          <w:i/>
          <w:iCs/>
          <w:sz w:val="24"/>
          <w:szCs w:val="24"/>
        </w:rPr>
        <w:t>(</w:t>
      </w:r>
      <w:proofErr w:type="spellStart"/>
      <w:r w:rsidRPr="00595A20">
        <w:rPr>
          <w:i/>
          <w:iCs/>
          <w:sz w:val="24"/>
          <w:szCs w:val="24"/>
        </w:rPr>
        <w:t>Finn</w:t>
      </w:r>
      <w:proofErr w:type="spellEnd"/>
      <w:r w:rsidRPr="00595A20">
        <w:rPr>
          <w:i/>
          <w:iCs/>
          <w:sz w:val="24"/>
          <w:szCs w:val="24"/>
        </w:rPr>
        <w:t xml:space="preserve"> Air, </w:t>
      </w:r>
      <w:proofErr w:type="spellStart"/>
      <w:r w:rsidRPr="00595A20">
        <w:rPr>
          <w:i/>
          <w:iCs/>
          <w:sz w:val="24"/>
          <w:szCs w:val="24"/>
        </w:rPr>
        <w:t>Qatar</w:t>
      </w:r>
      <w:proofErr w:type="spellEnd"/>
      <w:r w:rsidRPr="00595A20">
        <w:rPr>
          <w:i/>
          <w:iCs/>
          <w:sz w:val="24"/>
          <w:szCs w:val="24"/>
        </w:rPr>
        <w:t xml:space="preserve"> Airways, </w:t>
      </w:r>
      <w:proofErr w:type="spellStart"/>
      <w:r w:rsidRPr="00595A20">
        <w:rPr>
          <w:i/>
          <w:iCs/>
          <w:sz w:val="24"/>
          <w:szCs w:val="24"/>
        </w:rPr>
        <w:t>Wizz</w:t>
      </w:r>
      <w:proofErr w:type="spellEnd"/>
      <w:r w:rsidRPr="00595A20">
        <w:rPr>
          <w:i/>
          <w:iCs/>
          <w:sz w:val="24"/>
          <w:szCs w:val="24"/>
        </w:rPr>
        <w:t xml:space="preserve"> Air, NEOS, LOT </w:t>
      </w:r>
      <w:proofErr w:type="spellStart"/>
      <w:r w:rsidRPr="00595A20">
        <w:rPr>
          <w:i/>
          <w:iCs/>
          <w:sz w:val="24"/>
          <w:szCs w:val="24"/>
        </w:rPr>
        <w:t>Polish</w:t>
      </w:r>
      <w:proofErr w:type="spellEnd"/>
      <w:r w:rsidRPr="00595A20">
        <w:rPr>
          <w:i/>
          <w:iCs/>
          <w:sz w:val="24"/>
          <w:szCs w:val="24"/>
        </w:rPr>
        <w:t xml:space="preserve">, </w:t>
      </w:r>
      <w:proofErr w:type="spellStart"/>
      <w:r w:rsidRPr="00595A20">
        <w:rPr>
          <w:i/>
          <w:iCs/>
          <w:sz w:val="24"/>
          <w:szCs w:val="24"/>
        </w:rPr>
        <w:t>Jazeera</w:t>
      </w:r>
      <w:proofErr w:type="spellEnd"/>
      <w:r w:rsidRPr="00595A20">
        <w:rPr>
          <w:i/>
          <w:iCs/>
          <w:sz w:val="24"/>
          <w:szCs w:val="24"/>
        </w:rPr>
        <w:t xml:space="preserve"> Airways, </w:t>
      </w:r>
      <w:proofErr w:type="spellStart"/>
      <w:r w:rsidRPr="00595A20">
        <w:rPr>
          <w:i/>
          <w:iCs/>
          <w:sz w:val="24"/>
          <w:szCs w:val="24"/>
        </w:rPr>
        <w:t>VietJet</w:t>
      </w:r>
      <w:proofErr w:type="spellEnd"/>
      <w:r w:rsidRPr="00595A20">
        <w:rPr>
          <w:i/>
          <w:iCs/>
          <w:sz w:val="24"/>
          <w:szCs w:val="24"/>
        </w:rPr>
        <w:t xml:space="preserve"> Air, Air </w:t>
      </w:r>
      <w:proofErr w:type="spellStart"/>
      <w:r w:rsidRPr="00595A20">
        <w:rPr>
          <w:i/>
          <w:iCs/>
          <w:sz w:val="24"/>
          <w:szCs w:val="24"/>
        </w:rPr>
        <w:t>Cairo</w:t>
      </w:r>
      <w:proofErr w:type="spellEnd"/>
      <w:r w:rsidRPr="00595A20">
        <w:rPr>
          <w:i/>
          <w:iCs/>
          <w:sz w:val="24"/>
          <w:szCs w:val="24"/>
        </w:rPr>
        <w:t xml:space="preserve">, Red Sea, </w:t>
      </w:r>
      <w:proofErr w:type="spellStart"/>
      <w:r w:rsidRPr="00595A20">
        <w:rPr>
          <w:i/>
          <w:iCs/>
          <w:sz w:val="24"/>
          <w:szCs w:val="24"/>
        </w:rPr>
        <w:t>Anadolu</w:t>
      </w:r>
      <w:proofErr w:type="spellEnd"/>
      <w:r w:rsidRPr="00595A20">
        <w:rPr>
          <w:i/>
          <w:iCs/>
          <w:sz w:val="24"/>
          <w:szCs w:val="24"/>
        </w:rPr>
        <w:t xml:space="preserve"> Jet, </w:t>
      </w:r>
      <w:proofErr w:type="spellStart"/>
      <w:r w:rsidRPr="00595A20">
        <w:rPr>
          <w:i/>
          <w:iCs/>
          <w:sz w:val="24"/>
          <w:szCs w:val="24"/>
        </w:rPr>
        <w:t>Kish</w:t>
      </w:r>
      <w:proofErr w:type="spellEnd"/>
      <w:r w:rsidRPr="00595A20">
        <w:rPr>
          <w:i/>
          <w:iCs/>
          <w:sz w:val="24"/>
          <w:szCs w:val="24"/>
        </w:rPr>
        <w:t xml:space="preserve"> Air, My </w:t>
      </w:r>
      <w:proofErr w:type="spellStart"/>
      <w:r w:rsidRPr="00595A20">
        <w:rPr>
          <w:i/>
          <w:iCs/>
          <w:sz w:val="24"/>
          <w:szCs w:val="24"/>
        </w:rPr>
        <w:t>Freighter</w:t>
      </w:r>
      <w:proofErr w:type="spellEnd"/>
      <w:r w:rsidRPr="00595A20">
        <w:rPr>
          <w:i/>
          <w:iCs/>
          <w:sz w:val="24"/>
          <w:szCs w:val="24"/>
        </w:rPr>
        <w:t xml:space="preserve">, MAVI GOK, </w:t>
      </w:r>
      <w:proofErr w:type="spellStart"/>
      <w:r w:rsidRPr="00595A20">
        <w:rPr>
          <w:i/>
          <w:iCs/>
          <w:sz w:val="24"/>
          <w:szCs w:val="24"/>
        </w:rPr>
        <w:t>Salam</w:t>
      </w:r>
      <w:proofErr w:type="spellEnd"/>
      <w:r w:rsidRPr="00595A20">
        <w:rPr>
          <w:i/>
          <w:iCs/>
          <w:sz w:val="24"/>
          <w:szCs w:val="24"/>
        </w:rPr>
        <w:t xml:space="preserve"> Air, </w:t>
      </w:r>
      <w:proofErr w:type="spellStart"/>
      <w:r w:rsidRPr="00595A20">
        <w:rPr>
          <w:i/>
          <w:iCs/>
          <w:sz w:val="24"/>
          <w:szCs w:val="24"/>
        </w:rPr>
        <w:t>IndiGo</w:t>
      </w:r>
      <w:proofErr w:type="spellEnd"/>
      <w:r w:rsidRPr="00595A20">
        <w:rPr>
          <w:i/>
          <w:iCs/>
          <w:sz w:val="24"/>
          <w:szCs w:val="24"/>
        </w:rPr>
        <w:t xml:space="preserve">, </w:t>
      </w:r>
      <w:proofErr w:type="spellStart"/>
      <w:r w:rsidRPr="00595A20">
        <w:rPr>
          <w:i/>
          <w:iCs/>
          <w:sz w:val="24"/>
          <w:szCs w:val="24"/>
        </w:rPr>
        <w:t>FlyNas</w:t>
      </w:r>
      <w:proofErr w:type="spellEnd"/>
      <w:r w:rsidRPr="00595A20">
        <w:rPr>
          <w:i/>
          <w:iCs/>
          <w:sz w:val="24"/>
          <w:szCs w:val="24"/>
        </w:rPr>
        <w:t xml:space="preserve">, </w:t>
      </w:r>
      <w:proofErr w:type="spellStart"/>
      <w:r w:rsidRPr="00595A20">
        <w:rPr>
          <w:i/>
          <w:iCs/>
          <w:sz w:val="24"/>
          <w:szCs w:val="24"/>
        </w:rPr>
        <w:t>Loong</w:t>
      </w:r>
      <w:proofErr w:type="spellEnd"/>
      <w:r w:rsidRPr="00595A20">
        <w:rPr>
          <w:i/>
          <w:iCs/>
          <w:sz w:val="24"/>
          <w:szCs w:val="24"/>
        </w:rPr>
        <w:t xml:space="preserve"> Airlines, Air Asia X и </w:t>
      </w:r>
      <w:proofErr w:type="spellStart"/>
      <w:r w:rsidRPr="00595A20">
        <w:rPr>
          <w:i/>
          <w:iCs/>
          <w:sz w:val="24"/>
          <w:szCs w:val="24"/>
        </w:rPr>
        <w:t>др</w:t>
      </w:r>
      <w:proofErr w:type="spellEnd"/>
      <w:r w:rsidRPr="00595A20">
        <w:rPr>
          <w:i/>
          <w:iCs/>
          <w:sz w:val="24"/>
          <w:szCs w:val="24"/>
        </w:rPr>
        <w:t>)</w:t>
      </w:r>
      <w:r w:rsidRPr="00595A20">
        <w:t>.</w:t>
      </w:r>
      <w:r w:rsidR="009C7A05" w:rsidRPr="00595A20">
        <w:t xml:space="preserve"> </w:t>
      </w:r>
    </w:p>
    <w:p w14:paraId="6021CD32" w14:textId="33B9BCFC" w:rsidR="00CD084D" w:rsidRPr="00595A20" w:rsidRDefault="00CD084D" w:rsidP="009C7A05">
      <w:pPr>
        <w:tabs>
          <w:tab w:val="left" w:pos="1080"/>
        </w:tabs>
      </w:pPr>
      <w:r w:rsidRPr="00595A20">
        <w:t>По итогам IPO доля АО «ФНБ «</w:t>
      </w:r>
      <w:proofErr w:type="spellStart"/>
      <w:r w:rsidRPr="00595A20">
        <w:t>Самрук-Қазына</w:t>
      </w:r>
      <w:proofErr w:type="spellEnd"/>
      <w:r w:rsidRPr="00595A20">
        <w:t>» в АО «</w:t>
      </w:r>
      <w:proofErr w:type="spellStart"/>
      <w:r w:rsidRPr="00595A20">
        <w:rPr>
          <w:b/>
          <w:bCs/>
        </w:rPr>
        <w:t>AirAstana</w:t>
      </w:r>
      <w:proofErr w:type="spellEnd"/>
      <w:r w:rsidRPr="00595A20">
        <w:t xml:space="preserve">» снизилась с </w:t>
      </w:r>
      <w:r w:rsidRPr="00595A20">
        <w:rPr>
          <w:b/>
          <w:bCs/>
        </w:rPr>
        <w:t>51%</w:t>
      </w:r>
      <w:r w:rsidRPr="00595A20">
        <w:t xml:space="preserve"> до </w:t>
      </w:r>
      <w:r w:rsidRPr="00595A20">
        <w:rPr>
          <w:b/>
          <w:bCs/>
        </w:rPr>
        <w:t>41%</w:t>
      </w:r>
      <w:r w:rsidRPr="00595A20">
        <w:t xml:space="preserve">, а доля компании «BAE Systems» снизилась с </w:t>
      </w:r>
      <w:r w:rsidRPr="00595A20">
        <w:rPr>
          <w:b/>
          <w:bCs/>
        </w:rPr>
        <w:t>49%</w:t>
      </w:r>
      <w:r w:rsidRPr="00595A20">
        <w:t xml:space="preserve"> до </w:t>
      </w:r>
      <w:r w:rsidRPr="00595A20">
        <w:rPr>
          <w:b/>
          <w:bCs/>
        </w:rPr>
        <w:t>16,95%</w:t>
      </w:r>
      <w:r w:rsidRPr="00595A20">
        <w:t xml:space="preserve">, что позволило привлечь </w:t>
      </w:r>
      <w:r w:rsidRPr="00595A20">
        <w:rPr>
          <w:b/>
          <w:bCs/>
        </w:rPr>
        <w:t>120 млн</w:t>
      </w:r>
      <w:r w:rsidRPr="00595A20">
        <w:t xml:space="preserve"> </w:t>
      </w:r>
      <w:r w:rsidRPr="00595A20">
        <w:rPr>
          <w:lang w:val="en-US"/>
        </w:rPr>
        <w:t>USD</w:t>
      </w:r>
      <w:r w:rsidRPr="00595A20">
        <w:t xml:space="preserve"> для дальнейшего развития компании. Таким образом, до</w:t>
      </w:r>
      <w:r w:rsidRPr="00595A20">
        <w:rPr>
          <w:b/>
          <w:bCs/>
        </w:rPr>
        <w:t xml:space="preserve"> 42% </w:t>
      </w:r>
      <w:r w:rsidRPr="00595A20">
        <w:t>акций АО «</w:t>
      </w:r>
      <w:proofErr w:type="spellStart"/>
      <w:r w:rsidRPr="00595A20">
        <w:t>AirAstana</w:t>
      </w:r>
      <w:proofErr w:type="spellEnd"/>
      <w:r w:rsidRPr="00595A20">
        <w:t xml:space="preserve">» </w:t>
      </w:r>
      <w:r w:rsidRPr="00595A20">
        <w:rPr>
          <w:color w:val="000000" w:themeColor="text1"/>
          <w:spacing w:val="-6"/>
        </w:rPr>
        <w:t xml:space="preserve">переданы </w:t>
      </w:r>
      <w:r w:rsidRPr="00595A20">
        <w:rPr>
          <w:b/>
          <w:bCs/>
          <w:color w:val="000000" w:themeColor="text1"/>
          <w:spacing w:val="-6"/>
        </w:rPr>
        <w:t>в рынок</w:t>
      </w:r>
      <w:r w:rsidRPr="00595A20">
        <w:t xml:space="preserve"> и в настоящее время принадлежат различным институциональным и частным инвесторам </w:t>
      </w:r>
      <w:r w:rsidRPr="00595A20">
        <w:rPr>
          <w:i/>
          <w:iCs/>
          <w:sz w:val="24"/>
          <w:szCs w:val="24"/>
        </w:rPr>
        <w:t>(</w:t>
      </w:r>
      <w:r w:rsidR="00CF51CA" w:rsidRPr="00595A20">
        <w:rPr>
          <w:i/>
          <w:iCs/>
          <w:sz w:val="24"/>
          <w:szCs w:val="24"/>
        </w:rPr>
        <w:t xml:space="preserve">такой подход </w:t>
      </w:r>
      <w:r w:rsidRPr="00595A20">
        <w:rPr>
          <w:i/>
          <w:iCs/>
          <w:sz w:val="24"/>
          <w:szCs w:val="24"/>
        </w:rPr>
        <w:t>отражает успешную реализацию стратегии приватизации и привлечения инвестиций).</w:t>
      </w:r>
    </w:p>
    <w:p w14:paraId="56B88543" w14:textId="6E089A58" w:rsidR="00D7202A" w:rsidRPr="00595A20" w:rsidRDefault="00216C16" w:rsidP="00DB09AD">
      <w:pPr>
        <w:rPr>
          <w:color w:val="000000" w:themeColor="text1"/>
        </w:rPr>
      </w:pPr>
      <w:r w:rsidRPr="00595A20">
        <w:rPr>
          <w:color w:val="000000" w:themeColor="text1"/>
        </w:rPr>
        <w:t xml:space="preserve">На рынке </w:t>
      </w:r>
      <w:r w:rsidRPr="00595A20">
        <w:rPr>
          <w:b/>
          <w:bCs/>
          <w:color w:val="000000" w:themeColor="text1"/>
        </w:rPr>
        <w:t>сотовой связи</w:t>
      </w:r>
      <w:r w:rsidRPr="00595A20">
        <w:rPr>
          <w:color w:val="000000" w:themeColor="text1"/>
        </w:rPr>
        <w:t xml:space="preserve"> инициативы Агентства способствовали приходу катарского холдинга </w:t>
      </w:r>
      <w:r w:rsidRPr="00595A20">
        <w:rPr>
          <w:b/>
          <w:bCs/>
          <w:color w:val="000000" w:themeColor="text1"/>
        </w:rPr>
        <w:t>Power International Holding</w:t>
      </w:r>
      <w:r w:rsidRPr="00595A20">
        <w:rPr>
          <w:color w:val="000000" w:themeColor="text1"/>
        </w:rPr>
        <w:t xml:space="preserve">. Приобретение </w:t>
      </w:r>
      <w:r w:rsidR="009C7A05" w:rsidRPr="00595A20">
        <w:rPr>
          <w:color w:val="000000" w:themeColor="text1"/>
        </w:rPr>
        <w:t xml:space="preserve">одного из ведущих операторов мобильной связи </w:t>
      </w:r>
      <w:r w:rsidRPr="00595A20">
        <w:rPr>
          <w:color w:val="000000" w:themeColor="text1"/>
        </w:rPr>
        <w:t>ТОО «</w:t>
      </w:r>
      <w:r w:rsidRPr="00595A20">
        <w:rPr>
          <w:b/>
          <w:bCs/>
          <w:color w:val="000000" w:themeColor="text1"/>
        </w:rPr>
        <w:t>М</w:t>
      </w:r>
      <w:r w:rsidR="009C7A05" w:rsidRPr="00595A20">
        <w:rPr>
          <w:b/>
          <w:bCs/>
          <w:color w:val="000000" w:themeColor="text1"/>
        </w:rPr>
        <w:t xml:space="preserve">обайл </w:t>
      </w:r>
      <w:r w:rsidRPr="00595A20">
        <w:rPr>
          <w:b/>
          <w:bCs/>
          <w:color w:val="000000" w:themeColor="text1"/>
        </w:rPr>
        <w:t>Т</w:t>
      </w:r>
      <w:r w:rsidR="009C7A05" w:rsidRPr="00595A20">
        <w:rPr>
          <w:b/>
          <w:bCs/>
          <w:color w:val="000000" w:themeColor="text1"/>
        </w:rPr>
        <w:t>елеком</w:t>
      </w:r>
      <w:r w:rsidRPr="00595A20">
        <w:rPr>
          <w:b/>
          <w:bCs/>
          <w:color w:val="000000" w:themeColor="text1"/>
        </w:rPr>
        <w:t>-С</w:t>
      </w:r>
      <w:r w:rsidR="009C7A05" w:rsidRPr="00595A20">
        <w:rPr>
          <w:b/>
          <w:bCs/>
          <w:color w:val="000000" w:themeColor="text1"/>
        </w:rPr>
        <w:t>ервис</w:t>
      </w:r>
      <w:r w:rsidRPr="00595A20">
        <w:rPr>
          <w:color w:val="000000" w:themeColor="text1"/>
        </w:rPr>
        <w:t xml:space="preserve">» </w:t>
      </w:r>
      <w:r w:rsidRPr="00595A20">
        <w:rPr>
          <w:i/>
          <w:iCs/>
          <w:sz w:val="24"/>
          <w:szCs w:val="24"/>
        </w:rPr>
        <w:t>(</w:t>
      </w:r>
      <w:r w:rsidR="009C7A05" w:rsidRPr="00595A20">
        <w:rPr>
          <w:i/>
          <w:iCs/>
          <w:sz w:val="24"/>
          <w:szCs w:val="24"/>
        </w:rPr>
        <w:t xml:space="preserve">бренд </w:t>
      </w:r>
      <w:r w:rsidRPr="00595A20">
        <w:rPr>
          <w:i/>
          <w:iCs/>
          <w:sz w:val="24"/>
          <w:szCs w:val="24"/>
        </w:rPr>
        <w:t>Tele2/</w:t>
      </w:r>
      <w:proofErr w:type="spellStart"/>
      <w:r w:rsidRPr="00595A20">
        <w:rPr>
          <w:i/>
          <w:iCs/>
          <w:sz w:val="24"/>
          <w:szCs w:val="24"/>
        </w:rPr>
        <w:t>Altel</w:t>
      </w:r>
      <w:proofErr w:type="spellEnd"/>
      <w:r w:rsidRPr="00595A20">
        <w:rPr>
          <w:i/>
          <w:iCs/>
          <w:sz w:val="24"/>
          <w:szCs w:val="24"/>
        </w:rPr>
        <w:t>)</w:t>
      </w:r>
      <w:r w:rsidRPr="00595A20">
        <w:rPr>
          <w:color w:val="000000" w:themeColor="text1"/>
        </w:rPr>
        <w:t xml:space="preserve"> </w:t>
      </w:r>
      <w:r w:rsidR="009C7A05" w:rsidRPr="00595A20">
        <w:rPr>
          <w:color w:val="000000" w:themeColor="text1"/>
        </w:rPr>
        <w:t>у АО «</w:t>
      </w:r>
      <w:proofErr w:type="spellStart"/>
      <w:r w:rsidR="009C7A05" w:rsidRPr="00595A20">
        <w:rPr>
          <w:color w:val="000000" w:themeColor="text1"/>
        </w:rPr>
        <w:t>Казахтелеком</w:t>
      </w:r>
      <w:proofErr w:type="spellEnd"/>
      <w:r w:rsidR="009C7A05" w:rsidRPr="00595A20">
        <w:rPr>
          <w:color w:val="000000" w:themeColor="text1"/>
        </w:rPr>
        <w:t xml:space="preserve">» </w:t>
      </w:r>
      <w:r w:rsidRPr="00595A20">
        <w:rPr>
          <w:color w:val="000000" w:themeColor="text1"/>
        </w:rPr>
        <w:t xml:space="preserve">позволило </w:t>
      </w:r>
      <w:r w:rsidRPr="00595A20">
        <w:rPr>
          <w:b/>
          <w:bCs/>
          <w:color w:val="000000" w:themeColor="text1"/>
        </w:rPr>
        <w:t>сократить вдвое</w:t>
      </w:r>
      <w:r w:rsidRPr="00595A20">
        <w:rPr>
          <w:color w:val="000000" w:themeColor="text1"/>
        </w:rPr>
        <w:t xml:space="preserve"> долю государственного участия </w:t>
      </w:r>
      <w:r w:rsidR="00C60945" w:rsidRPr="00595A20">
        <w:rPr>
          <w:color w:val="000000" w:themeColor="text1"/>
        </w:rPr>
        <w:t xml:space="preserve">на рынке сотовой связи и в свою очередь способствует </w:t>
      </w:r>
      <w:r w:rsidR="00C60945" w:rsidRPr="00595A20">
        <w:rPr>
          <w:b/>
          <w:bCs/>
          <w:color w:val="000000" w:themeColor="text1"/>
        </w:rPr>
        <w:t xml:space="preserve">усилению конкуренции </w:t>
      </w:r>
      <w:r w:rsidR="00C60945" w:rsidRPr="00595A20">
        <w:rPr>
          <w:color w:val="000000" w:themeColor="text1"/>
        </w:rPr>
        <w:t xml:space="preserve">в </w:t>
      </w:r>
      <w:r w:rsidR="00D7202A" w:rsidRPr="00595A20">
        <w:rPr>
          <w:color w:val="000000" w:themeColor="text1"/>
        </w:rPr>
        <w:t>телекоммуникационном секторе</w:t>
      </w:r>
      <w:r w:rsidR="00C60945" w:rsidRPr="00595A20">
        <w:rPr>
          <w:color w:val="000000" w:themeColor="text1"/>
        </w:rPr>
        <w:t>, где также представлены</w:t>
      </w:r>
      <w:r w:rsidR="00D7202A" w:rsidRPr="00595A20">
        <w:rPr>
          <w:color w:val="000000" w:themeColor="text1"/>
        </w:rPr>
        <w:t xml:space="preserve"> мобильные операторы</w:t>
      </w:r>
      <w:r w:rsidR="00C60945" w:rsidRPr="00595A20">
        <w:rPr>
          <w:color w:val="000000" w:themeColor="text1"/>
        </w:rPr>
        <w:t xml:space="preserve"> </w:t>
      </w:r>
      <w:r w:rsidR="00C60945" w:rsidRPr="00595A20">
        <w:rPr>
          <w:b/>
          <w:bCs/>
          <w:color w:val="000000" w:themeColor="text1"/>
          <w:lang w:val="en-US"/>
        </w:rPr>
        <w:t>Beeline</w:t>
      </w:r>
      <w:r w:rsidR="00C60945" w:rsidRPr="00595A20">
        <w:rPr>
          <w:color w:val="000000" w:themeColor="text1"/>
        </w:rPr>
        <w:t xml:space="preserve"> и </w:t>
      </w:r>
      <w:proofErr w:type="spellStart"/>
      <w:r w:rsidR="00C60945" w:rsidRPr="00595A20">
        <w:rPr>
          <w:b/>
          <w:bCs/>
          <w:color w:val="000000" w:themeColor="text1"/>
          <w:lang w:val="en-US"/>
        </w:rPr>
        <w:t>Kcell</w:t>
      </w:r>
      <w:proofErr w:type="spellEnd"/>
      <w:r w:rsidRPr="00595A20">
        <w:rPr>
          <w:color w:val="000000" w:themeColor="text1"/>
        </w:rPr>
        <w:t>.</w:t>
      </w:r>
      <w:r w:rsidR="009C7A05" w:rsidRPr="00595A20">
        <w:rPr>
          <w:color w:val="000000" w:themeColor="text1"/>
        </w:rPr>
        <w:t xml:space="preserve"> </w:t>
      </w:r>
    </w:p>
    <w:p w14:paraId="02049823" w14:textId="03FC6182" w:rsidR="00DB09AD" w:rsidRPr="00595A20" w:rsidRDefault="009C7A05" w:rsidP="00DB09AD">
      <w:pPr>
        <w:rPr>
          <w:color w:val="000000" w:themeColor="text1"/>
        </w:rPr>
      </w:pPr>
      <w:r w:rsidRPr="00595A20">
        <w:rPr>
          <w:color w:val="000000" w:themeColor="text1"/>
        </w:rPr>
        <w:t>Данн</w:t>
      </w:r>
      <w:r w:rsidR="00D7202A" w:rsidRPr="00595A20">
        <w:rPr>
          <w:color w:val="000000" w:themeColor="text1"/>
        </w:rPr>
        <w:t>ые</w:t>
      </w:r>
      <w:r w:rsidRPr="00595A20">
        <w:rPr>
          <w:color w:val="000000" w:themeColor="text1"/>
        </w:rPr>
        <w:t xml:space="preserve"> </w:t>
      </w:r>
      <w:r w:rsidR="00D7202A" w:rsidRPr="00595A20">
        <w:rPr>
          <w:color w:val="000000" w:themeColor="text1"/>
        </w:rPr>
        <w:t>инициативы</w:t>
      </w:r>
      <w:r w:rsidRPr="00595A20">
        <w:rPr>
          <w:color w:val="000000" w:themeColor="text1"/>
        </w:rPr>
        <w:t xml:space="preserve"> </w:t>
      </w:r>
      <w:r w:rsidR="00D7202A" w:rsidRPr="00595A20">
        <w:rPr>
          <w:color w:val="000000" w:themeColor="text1"/>
        </w:rPr>
        <w:t>ярко транслируют заданный тренд реализуемой</w:t>
      </w:r>
      <w:r w:rsidRPr="00595A20">
        <w:rPr>
          <w:color w:val="000000" w:themeColor="text1"/>
        </w:rPr>
        <w:t xml:space="preserve"> </w:t>
      </w:r>
      <w:r w:rsidR="003573F2" w:rsidRPr="00595A20">
        <w:rPr>
          <w:color w:val="000000" w:themeColor="text1"/>
        </w:rPr>
        <w:t>государственной политик</w:t>
      </w:r>
      <w:r w:rsidR="00D7202A" w:rsidRPr="00595A20">
        <w:rPr>
          <w:color w:val="000000" w:themeColor="text1"/>
        </w:rPr>
        <w:t>и</w:t>
      </w:r>
      <w:r w:rsidR="003573F2" w:rsidRPr="00595A20">
        <w:rPr>
          <w:color w:val="000000" w:themeColor="text1"/>
        </w:rPr>
        <w:t xml:space="preserve"> </w:t>
      </w:r>
      <w:r w:rsidR="00C60945" w:rsidRPr="00595A20">
        <w:rPr>
          <w:color w:val="000000" w:themeColor="text1"/>
        </w:rPr>
        <w:t xml:space="preserve">по демонополизации </w:t>
      </w:r>
      <w:r w:rsidR="00D7202A" w:rsidRPr="00595A20">
        <w:rPr>
          <w:color w:val="000000" w:themeColor="text1"/>
        </w:rPr>
        <w:t>важных секторов экономики</w:t>
      </w:r>
      <w:r w:rsidR="00C60945" w:rsidRPr="00595A20">
        <w:rPr>
          <w:color w:val="000000" w:themeColor="text1"/>
        </w:rPr>
        <w:t xml:space="preserve"> и привлечению иностранных инвестиций. </w:t>
      </w:r>
      <w:r w:rsidR="003573F2" w:rsidRPr="00595A20">
        <w:rPr>
          <w:color w:val="000000" w:themeColor="text1"/>
        </w:rPr>
        <w:t xml:space="preserve"> </w:t>
      </w:r>
    </w:p>
    <w:p w14:paraId="11CAF9AB" w14:textId="5F9768F6" w:rsidR="00291F3A" w:rsidRPr="00595A20" w:rsidRDefault="00291F3A" w:rsidP="00A576F9">
      <w:pPr>
        <w:pStyle w:val="2"/>
        <w:numPr>
          <w:ilvl w:val="0"/>
          <w:numId w:val="3"/>
        </w:numPr>
        <w:tabs>
          <w:tab w:val="left" w:pos="1134"/>
        </w:tabs>
        <w:spacing w:before="240" w:after="240"/>
        <w:ind w:left="0" w:firstLine="567"/>
        <w:rPr>
          <w:rFonts w:cs="Times New Roman"/>
        </w:rPr>
      </w:pPr>
      <w:bookmarkStart w:id="9" w:name="_Toc199236615"/>
      <w:bookmarkStart w:id="10" w:name="_Hlk194498186"/>
      <w:bookmarkStart w:id="11" w:name="z276"/>
      <w:r w:rsidRPr="00595A20">
        <w:rPr>
          <w:rFonts w:cs="Times New Roman"/>
        </w:rPr>
        <w:t>Совершенствование законодательства в области защиты конкуренции</w:t>
      </w:r>
      <w:bookmarkEnd w:id="9"/>
    </w:p>
    <w:p w14:paraId="7FF96790" w14:textId="6ADF7B2A" w:rsidR="00BE6534" w:rsidRPr="00595A20" w:rsidRDefault="00BE6534" w:rsidP="00BE6534">
      <w:pPr>
        <w:widowControl w:val="0"/>
        <w:shd w:val="clear" w:color="auto" w:fill="FFFFFF"/>
      </w:pPr>
      <w:r w:rsidRPr="00595A20">
        <w:t>В рамках работы по принятию мер по совершенствованию регулирования деятельности товарных бирж, 30 декабря 2024 года Главой Государства подписан Закон «О внесении изменений и дополнений в некоторые законодательные акты Республики Казахстан по вопросам биржевой торговли и предпринимательства»</w:t>
      </w:r>
      <w:r w:rsidRPr="00595A20">
        <w:rPr>
          <w:i/>
          <w:iCs/>
        </w:rPr>
        <w:t xml:space="preserve"> </w:t>
      </w:r>
      <w:r w:rsidRPr="00595A20">
        <w:rPr>
          <w:i/>
          <w:iCs/>
          <w:sz w:val="24"/>
          <w:szCs w:val="24"/>
        </w:rPr>
        <w:t>(далее – Закон о биржевой торговле).</w:t>
      </w:r>
    </w:p>
    <w:p w14:paraId="1E06EB5D" w14:textId="77777777" w:rsidR="00BE6534" w:rsidRPr="00595A20" w:rsidRDefault="00BE6534" w:rsidP="00BE6534">
      <w:pPr>
        <w:widowControl w:val="0"/>
        <w:shd w:val="clear" w:color="auto" w:fill="FFFFFF"/>
      </w:pPr>
      <w:r w:rsidRPr="00595A20">
        <w:lastRenderedPageBreak/>
        <w:t>Принятие данного Закона повысит регуляторные требования, направленные на недопущение устранения конкуренции на товарных биржах, снижение рисков ценовых манипуляций на рынке товарных бирж, доступа к передовым торговым инструментам, а также ужесточение государственного контроля за соблюдением законодательства о товарных биржах. В частности, приняты следующие нормы:</w:t>
      </w:r>
    </w:p>
    <w:p w14:paraId="0A7FFF91" w14:textId="77777777" w:rsidR="00BE6534" w:rsidRPr="00595A20" w:rsidRDefault="00BE6534" w:rsidP="00BE6534">
      <w:pPr>
        <w:widowControl w:val="0"/>
        <w:shd w:val="clear" w:color="auto" w:fill="FFFFFF"/>
      </w:pPr>
      <w:r w:rsidRPr="00595A20">
        <w:t xml:space="preserve">- исключение биржевых закупок по </w:t>
      </w:r>
      <w:proofErr w:type="spellStart"/>
      <w:r w:rsidRPr="00595A20">
        <w:t>нестандартизированным</w:t>
      </w:r>
      <w:proofErr w:type="spellEnd"/>
      <w:r w:rsidRPr="00595A20">
        <w:t xml:space="preserve"> товарам; </w:t>
      </w:r>
    </w:p>
    <w:p w14:paraId="6B7C1AAA" w14:textId="77777777" w:rsidR="00BE6534" w:rsidRPr="00595A20" w:rsidRDefault="00BE6534" w:rsidP="00BE6534">
      <w:pPr>
        <w:widowControl w:val="0"/>
        <w:shd w:val="clear" w:color="auto" w:fill="FFFFFF"/>
      </w:pPr>
      <w:r w:rsidRPr="00595A20">
        <w:t xml:space="preserve">- наделение Правительства компетенцией по определению Перечня товарных бирж, осуществляющих торговлю социально-значимыми биржевыми товарами и утверждение самого Перечня социально-значимых биржевых товаров; </w:t>
      </w:r>
    </w:p>
    <w:p w14:paraId="1317E66B" w14:textId="77777777" w:rsidR="00BE6534" w:rsidRPr="00595A20" w:rsidRDefault="00BE6534" w:rsidP="00BE6534">
      <w:pPr>
        <w:widowControl w:val="0"/>
        <w:shd w:val="clear" w:color="auto" w:fill="FFFFFF"/>
        <w:tabs>
          <w:tab w:val="left" w:pos="709"/>
          <w:tab w:val="left" w:pos="851"/>
          <w:tab w:val="left" w:pos="1134"/>
        </w:tabs>
      </w:pPr>
      <w:r w:rsidRPr="00595A20">
        <w:t xml:space="preserve">- наделение Правительства компетенцией по установлению исчерпывающего перечня членских взносов для членов товарной биржи и установления их максимальных размеров; </w:t>
      </w:r>
    </w:p>
    <w:p w14:paraId="16EF57B0" w14:textId="77777777" w:rsidR="00BE6534" w:rsidRPr="00595A20" w:rsidRDefault="00BE6534" w:rsidP="00BE6534">
      <w:pPr>
        <w:widowControl w:val="0"/>
        <w:shd w:val="clear" w:color="auto" w:fill="FFFFFF"/>
      </w:pPr>
      <w:r w:rsidRPr="00595A20">
        <w:t xml:space="preserve">- ужесточение государственного контроля в отношении товарных бирж, биржевых брокеров и клиринговых центров; </w:t>
      </w:r>
    </w:p>
    <w:p w14:paraId="7703B2FB" w14:textId="77777777" w:rsidR="00BE6534" w:rsidRPr="00595A20" w:rsidRDefault="00BE6534" w:rsidP="00BE6534">
      <w:pPr>
        <w:widowControl w:val="0"/>
        <w:shd w:val="clear" w:color="auto" w:fill="FFFFFF"/>
      </w:pPr>
      <w:r w:rsidRPr="00595A20">
        <w:t xml:space="preserve">- наделение Агентства компетенцией по приостановлению и лишению лицензии товарных бирж, биржевых брокеров и клиринговых центров; </w:t>
      </w:r>
    </w:p>
    <w:p w14:paraId="63F6424A" w14:textId="783B8A46" w:rsidR="00BE6534" w:rsidRPr="00595A20" w:rsidRDefault="00BE6534" w:rsidP="00BE6534">
      <w:pPr>
        <w:widowControl w:val="0"/>
        <w:shd w:val="clear" w:color="auto" w:fill="FFFFFF"/>
      </w:pPr>
      <w:r w:rsidRPr="00595A20">
        <w:t>- наделение Агентства компетенцией по ведению реестра недобросовестных участников биржевых торгов и др.</w:t>
      </w:r>
    </w:p>
    <w:p w14:paraId="643167F6" w14:textId="77777777" w:rsidR="00FB4E6E" w:rsidRPr="00595A20" w:rsidRDefault="00FB4E6E" w:rsidP="00FB4E6E">
      <w:r w:rsidRPr="00595A20">
        <w:t>Перечнем биржевых товаров, утвержденным приказом Министра национальной экономики Республики Казахстан от 26 февраля 2015 года № 142, по таким товарам как уголь, нефтепродукты и др. предусмотрены минимальные доли, подлежащие обязательной реализации через товарные биржи и категории субъектов, на которых распространяется указанная обязанность.</w:t>
      </w:r>
    </w:p>
    <w:p w14:paraId="1F348602" w14:textId="0A2592FF" w:rsidR="00FB4E6E" w:rsidRPr="00595A20" w:rsidRDefault="00FB4E6E" w:rsidP="00FB4E6E">
      <w:r w:rsidRPr="00595A20">
        <w:t xml:space="preserve">Невыполнение субъектами предпринимательства </w:t>
      </w:r>
      <w:proofErr w:type="spellStart"/>
      <w:r w:rsidRPr="00595A20">
        <w:t>ресурсодержателями</w:t>
      </w:r>
      <w:proofErr w:type="spellEnd"/>
      <w:r w:rsidRPr="00595A20">
        <w:t xml:space="preserve"> обязательств по реализации, предусмотренной законодательством минимальной доли товара, подлежащей обязательной реализации через товарные биржи приводит к ограничению доступа на соответствующий товарный рынок, недопущению, ограничению и устранению конкуренции и (или) ущемляет законные права субъектов рынка, использующих данную продукцию для своей деятельности и конечных потребителей этих товаров (население).</w:t>
      </w:r>
    </w:p>
    <w:p w14:paraId="09747791" w14:textId="542A1E9A" w:rsidR="00FB4E6E" w:rsidRPr="00595A20" w:rsidRDefault="00FB4E6E" w:rsidP="00FB4E6E">
      <w:r w:rsidRPr="00595A20">
        <w:t xml:space="preserve">В рамках работы по внедрению регулирования «с чистого листа» Агентством проведен анализ нормативных правовых актов в области защиты конкуренции на предмет их соответствия базовым условиям новой регуляторной политики. </w:t>
      </w:r>
    </w:p>
    <w:p w14:paraId="04042B8B" w14:textId="5F7D13F0" w:rsidR="00FB4E6E" w:rsidRPr="00595A20" w:rsidRDefault="00FB4E6E" w:rsidP="00FB4E6E">
      <w:r w:rsidRPr="00595A20">
        <w:t xml:space="preserve">Сформирован перечень регуляторных актов в сфере конкуренции, состоящий из 13 НПА </w:t>
      </w:r>
      <w:r w:rsidRPr="00595A20">
        <w:rPr>
          <w:i/>
          <w:iCs/>
          <w:sz w:val="24"/>
          <w:szCs w:val="24"/>
        </w:rPr>
        <w:t>(2 законодательных, 11 подзаконных НПА)</w:t>
      </w:r>
      <w:r w:rsidRPr="00595A20">
        <w:rPr>
          <w:sz w:val="24"/>
          <w:szCs w:val="24"/>
        </w:rPr>
        <w:t>.</w:t>
      </w:r>
      <w:r w:rsidR="00601B3D" w:rsidRPr="00595A20">
        <w:rPr>
          <w:sz w:val="24"/>
          <w:szCs w:val="24"/>
        </w:rPr>
        <w:t xml:space="preserve"> </w:t>
      </w:r>
      <w:r w:rsidRPr="00595A20">
        <w:t>Проведена ревизия всех требований, содержащихся в вышеуказанных регуляторных актах. Общее количество требований к субъектам предпринимательства составило 314.</w:t>
      </w:r>
    </w:p>
    <w:p w14:paraId="2F07154A" w14:textId="241506C6" w:rsidR="00FB4E6E" w:rsidRPr="00595A20" w:rsidRDefault="00FB4E6E" w:rsidP="00FB4E6E">
      <w:r w:rsidRPr="00595A20">
        <w:t>По результатам анализа, из 314 требований предложено пересмотреть 55 требований, из них полностью отменить 21, изменить в сторону смягчения 34.</w:t>
      </w:r>
    </w:p>
    <w:p w14:paraId="0E72131C" w14:textId="77777777" w:rsidR="00B539E5" w:rsidRPr="00595A20" w:rsidRDefault="00627B44" w:rsidP="00A576F9">
      <w:pPr>
        <w:pStyle w:val="2"/>
        <w:numPr>
          <w:ilvl w:val="0"/>
          <w:numId w:val="3"/>
        </w:numPr>
        <w:tabs>
          <w:tab w:val="left" w:pos="1134"/>
        </w:tabs>
        <w:spacing w:before="240" w:after="240"/>
        <w:ind w:left="0" w:firstLine="567"/>
        <w:rPr>
          <w:rFonts w:cs="Times New Roman"/>
        </w:rPr>
      </w:pPr>
      <w:bookmarkStart w:id="12" w:name="_Toc199236616"/>
      <w:bookmarkStart w:id="13" w:name="_Hlk194498237"/>
      <w:bookmarkEnd w:id="10"/>
      <w:r w:rsidRPr="00595A20">
        <w:rPr>
          <w:rFonts w:cs="Times New Roman"/>
        </w:rPr>
        <w:lastRenderedPageBreak/>
        <w:t>Ограничение доли участия государства в предпринимательс</w:t>
      </w:r>
      <w:r w:rsidR="004002AB" w:rsidRPr="00595A20">
        <w:rPr>
          <w:rFonts w:cs="Times New Roman"/>
        </w:rPr>
        <w:t>тве</w:t>
      </w:r>
      <w:bookmarkEnd w:id="12"/>
    </w:p>
    <w:p w14:paraId="0682B369" w14:textId="6F5E0BE0" w:rsidR="00572E5F" w:rsidRPr="00595A20" w:rsidRDefault="00572E5F" w:rsidP="00572E5F">
      <w:r w:rsidRPr="00595A20">
        <w:t xml:space="preserve">В мае 2024 года создан </w:t>
      </w:r>
      <w:r w:rsidRPr="00595A20">
        <w:rPr>
          <w:b/>
          <w:bCs/>
        </w:rPr>
        <w:t>Национальный офис по приватизации</w:t>
      </w:r>
      <w:r w:rsidR="000748D5" w:rsidRPr="00595A20">
        <w:rPr>
          <w:b/>
          <w:bCs/>
          <w:lang w:val="kk-KZ"/>
        </w:rPr>
        <w:t xml:space="preserve"> </w:t>
      </w:r>
      <w:r w:rsidR="000748D5" w:rsidRPr="00595A20">
        <w:rPr>
          <w:i/>
          <w:lang w:val="kk-KZ"/>
        </w:rPr>
        <w:t>(</w:t>
      </w:r>
      <w:proofErr w:type="spellStart"/>
      <w:r w:rsidR="000748D5" w:rsidRPr="00595A20">
        <w:rPr>
          <w:i/>
          <w:lang w:val="kk-KZ"/>
        </w:rPr>
        <w:t>далее</w:t>
      </w:r>
      <w:proofErr w:type="spellEnd"/>
      <w:r w:rsidR="000748D5" w:rsidRPr="00595A20">
        <w:rPr>
          <w:i/>
          <w:lang w:val="kk-KZ"/>
        </w:rPr>
        <w:t xml:space="preserve"> – Офис)</w:t>
      </w:r>
      <w:r w:rsidRPr="00595A20">
        <w:t>. Ответственным органом за координацию работы Национального офиса определено Агентство. На сегодня уже концептуально пересмотрены подходы государственного участия в экономике. Отличительной особенностью является изменение условий функционирования товарных рынков и регуляторной среды.</w:t>
      </w:r>
    </w:p>
    <w:p w14:paraId="5F297D83" w14:textId="77777777" w:rsidR="00572E5F" w:rsidRPr="00595A20" w:rsidRDefault="00572E5F" w:rsidP="00572E5F">
      <w:r w:rsidRPr="00595A20">
        <w:t xml:space="preserve">По итогам работы Национальным офисом предложено к приватизации </w:t>
      </w:r>
      <w:r w:rsidRPr="00595A20">
        <w:rPr>
          <w:b/>
          <w:bCs/>
        </w:rPr>
        <w:t>475</w:t>
      </w:r>
      <w:r w:rsidRPr="00595A20">
        <w:t xml:space="preserve"> субъектов </w:t>
      </w:r>
      <w:proofErr w:type="spellStart"/>
      <w:r w:rsidRPr="00595A20">
        <w:t>квазигосударственного</w:t>
      </w:r>
      <w:proofErr w:type="spellEnd"/>
      <w:r w:rsidRPr="00595A20">
        <w:t xml:space="preserve"> сектора </w:t>
      </w:r>
      <w:r w:rsidRPr="00595A20">
        <w:rPr>
          <w:i/>
          <w:iCs/>
          <w:sz w:val="24"/>
          <w:szCs w:val="24"/>
        </w:rPr>
        <w:t xml:space="preserve">(с балансовой стоимостью порядка </w:t>
      </w:r>
      <w:r w:rsidRPr="00595A20">
        <w:rPr>
          <w:i/>
          <w:iCs/>
          <w:sz w:val="24"/>
          <w:szCs w:val="24"/>
        </w:rPr>
        <w:br/>
        <w:t>3 трлн тенге)</w:t>
      </w:r>
      <w:r w:rsidRPr="00595A20">
        <w:rPr>
          <w:sz w:val="24"/>
          <w:szCs w:val="24"/>
        </w:rPr>
        <w:t xml:space="preserve">, </w:t>
      </w:r>
      <w:r w:rsidRPr="00595A20">
        <w:t xml:space="preserve">что в </w:t>
      </w:r>
      <w:r w:rsidRPr="00595A20">
        <w:rPr>
          <w:b/>
          <w:bCs/>
        </w:rPr>
        <w:t>10</w:t>
      </w:r>
      <w:r w:rsidRPr="00595A20">
        <w:t xml:space="preserve"> раз больше значений предыдущих лет. Ожидается высвобождение в конкурентную среду доходов в объеме </w:t>
      </w:r>
      <w:r w:rsidRPr="00595A20">
        <w:rPr>
          <w:b/>
          <w:bCs/>
        </w:rPr>
        <w:t>3,4 трлн</w:t>
      </w:r>
      <w:r w:rsidRPr="00595A20">
        <w:t xml:space="preserve"> тенге и экономия бюджета </w:t>
      </w:r>
      <w:r w:rsidRPr="00595A20">
        <w:rPr>
          <w:b/>
          <w:bCs/>
        </w:rPr>
        <w:t>6,5 млрд</w:t>
      </w:r>
      <w:r w:rsidRPr="00595A20">
        <w:t xml:space="preserve"> тенге. В планах модернизация модели управления государственными активами.</w:t>
      </w:r>
    </w:p>
    <w:p w14:paraId="0052D5D6" w14:textId="77777777" w:rsidR="005E258E" w:rsidRPr="00595A20" w:rsidRDefault="005E258E" w:rsidP="006325FF">
      <w:pPr>
        <w:pBdr>
          <w:bottom w:val="single" w:sz="4" w:space="0" w:color="FFFFFF"/>
        </w:pBdr>
        <w:adjustRightInd w:val="0"/>
        <w:contextualSpacing/>
      </w:pPr>
      <w:r w:rsidRPr="00595A20">
        <w:t xml:space="preserve">Вместе с тем, несмотря на определенного рода успехи в вопросе приватизации по сравнению с предыдущими годами </w:t>
      </w:r>
      <w:r w:rsidRPr="00595A20">
        <w:rPr>
          <w:i/>
          <w:iCs/>
          <w:sz w:val="24"/>
          <w:szCs w:val="24"/>
        </w:rPr>
        <w:t>(105 предприятий в 2022 году, 43 в 2023 году)</w:t>
      </w:r>
      <w:r w:rsidRPr="00595A20">
        <w:t>, по-прежнему остается ряд задач, решение которых считаем необходимым реализовать на площадке Офиса.</w:t>
      </w:r>
    </w:p>
    <w:p w14:paraId="7DDD1890" w14:textId="77777777" w:rsidR="009619B7" w:rsidRPr="00595A20" w:rsidRDefault="009619B7" w:rsidP="006325FF">
      <w:pPr>
        <w:pBdr>
          <w:bottom w:val="single" w:sz="4" w:space="0" w:color="FFFFFF"/>
        </w:pBdr>
        <w:adjustRightInd w:val="0"/>
        <w:contextualSpacing/>
      </w:pPr>
      <w:r w:rsidRPr="00595A20">
        <w:t>Первое. Ввиду широкого охвата товарных рынков часть сфер экономики с участием государства осталась не охвачена работой Офиса в прошлом году.</w:t>
      </w:r>
    </w:p>
    <w:p w14:paraId="2604519D" w14:textId="77777777" w:rsidR="009619B7" w:rsidRPr="00595A20" w:rsidRDefault="009619B7" w:rsidP="006325FF">
      <w:pPr>
        <w:pBdr>
          <w:bottom w:val="single" w:sz="4" w:space="0" w:color="FFFFFF"/>
        </w:pBdr>
        <w:adjustRightInd w:val="0"/>
        <w:contextualSpacing/>
      </w:pPr>
      <w:r w:rsidRPr="00595A20">
        <w:t xml:space="preserve">К примеру, Офисом по итогам прошлого года </w:t>
      </w:r>
      <w:proofErr w:type="spellStart"/>
      <w:r w:rsidRPr="00595A20">
        <w:t>недоанализирован</w:t>
      </w:r>
      <w:proofErr w:type="spellEnd"/>
      <w:r w:rsidRPr="00595A20">
        <w:t xml:space="preserve"> огромный пласт экономики в сферах IT, СПК, геологии, </w:t>
      </w:r>
      <w:proofErr w:type="spellStart"/>
      <w:r w:rsidRPr="00595A20">
        <w:t>нефтесервиса</w:t>
      </w:r>
      <w:proofErr w:type="spellEnd"/>
      <w:r w:rsidRPr="00595A20">
        <w:t xml:space="preserve"> и строительства. Предложения в конце этого года Правительству в этих сферах могли бы продолжить тренд разгосударствления и обеспечить неукоснительное исполнение поручений Главы государства в вопросе «массовой» приватизации.</w:t>
      </w:r>
    </w:p>
    <w:p w14:paraId="0EBBACE9" w14:textId="715EADEA" w:rsidR="009619B7" w:rsidRPr="00595A20" w:rsidRDefault="009619B7" w:rsidP="006325FF">
      <w:pPr>
        <w:pBdr>
          <w:bottom w:val="single" w:sz="4" w:space="0" w:color="FFFFFF"/>
        </w:pBdr>
        <w:adjustRightInd w:val="0"/>
        <w:contextualSpacing/>
      </w:pPr>
      <w:r w:rsidRPr="00595A20">
        <w:t xml:space="preserve">Второе. Указом 542 прямо предусматривалось проанализировать деятельность предприятий с госучастием более 50%. Между тем, по предварительным данным в стране продолжают функционировать порядка 263 предприятий с долей государства менее 50%, что позволяет прямо нарушать нормы </w:t>
      </w:r>
      <w:r w:rsidR="00EF49EB" w:rsidRPr="00595A20">
        <w:t>П</w:t>
      </w:r>
      <w:r w:rsidRPr="00595A20">
        <w:t>редпринимательского кодекса в части уже окупившихся проектов.</w:t>
      </w:r>
    </w:p>
    <w:p w14:paraId="50E514F3" w14:textId="3958F481" w:rsidR="009619B7" w:rsidRPr="00595A20" w:rsidRDefault="009619B7" w:rsidP="006325FF">
      <w:pPr>
        <w:pBdr>
          <w:bottom w:val="single" w:sz="4" w:space="0" w:color="FFFFFF"/>
        </w:pBdr>
        <w:adjustRightInd w:val="0"/>
        <w:contextualSpacing/>
      </w:pPr>
      <w:r w:rsidRPr="00595A20">
        <w:t xml:space="preserve">Третье. На сегодня действующей методологией регулирования участия государства в экономике не предусмотрена необходимость получения согласия антимонопольного органа при создании КГУ. </w:t>
      </w:r>
    </w:p>
    <w:p w14:paraId="7F6191DA" w14:textId="77777777" w:rsidR="009619B7" w:rsidRPr="00595A20" w:rsidRDefault="009619B7" w:rsidP="006325FF">
      <w:pPr>
        <w:pBdr>
          <w:bottom w:val="single" w:sz="4" w:space="0" w:color="FFFFFF"/>
        </w:pBdr>
        <w:adjustRightInd w:val="0"/>
        <w:contextualSpacing/>
      </w:pPr>
      <w:r w:rsidRPr="00595A20">
        <w:t>Однако, как показывает практика, МИО, во избежание процедуры согласования с антимонопольным органом создания предприятий, создают КГУ, способные осуществлять коммерческие услуги.</w:t>
      </w:r>
    </w:p>
    <w:p w14:paraId="5D2567C2" w14:textId="77777777" w:rsidR="009619B7" w:rsidRPr="00595A20" w:rsidRDefault="009619B7" w:rsidP="006325FF">
      <w:pPr>
        <w:pBdr>
          <w:bottom w:val="single" w:sz="4" w:space="0" w:color="FFFFFF"/>
        </w:pBdr>
        <w:adjustRightInd w:val="0"/>
        <w:contextualSpacing/>
      </w:pPr>
      <w:r w:rsidRPr="00595A20">
        <w:t>К примеру, в ВКО в 2024 году созданы два коммунальных учреждения в сферах благоустройства и культуры; в г. Шымкент осуществляют деятельность пять коммунальных учреждений в сфере благоустройства территории, очистки дорог, ритуальных услуг; в Кызылординской области четыре КГУ осуществляют услуги по благоустройству и озеленению и т.д.</w:t>
      </w:r>
    </w:p>
    <w:p w14:paraId="7F0A5836" w14:textId="77777777" w:rsidR="009619B7" w:rsidRPr="00595A20" w:rsidRDefault="009619B7" w:rsidP="006325FF">
      <w:pPr>
        <w:pBdr>
          <w:bottom w:val="single" w:sz="4" w:space="0" w:color="FFFFFF"/>
        </w:pBdr>
        <w:adjustRightInd w:val="0"/>
        <w:contextualSpacing/>
      </w:pPr>
      <w:r w:rsidRPr="00595A20">
        <w:t xml:space="preserve">Во избежание роста присутствия государства в экономике путем создания и наделения КГУ функциями, позволяющими осуществлять потенциально предпринимательскую деятельность необходимо обеспечить проведение </w:t>
      </w:r>
      <w:r w:rsidRPr="00595A20">
        <w:lastRenderedPageBreak/>
        <w:t>анализа коммунальных государственных учреждений на предмет оказания коммерческих услуг с последующим исключением таких случаев при выявлении.</w:t>
      </w:r>
    </w:p>
    <w:p w14:paraId="1E7F2BC3" w14:textId="718F22A5" w:rsidR="009619B7" w:rsidRPr="00595A20" w:rsidRDefault="009619B7" w:rsidP="006325FF">
      <w:pPr>
        <w:pBdr>
          <w:bottom w:val="single" w:sz="4" w:space="0" w:color="FFFFFF"/>
        </w:pBdr>
        <w:adjustRightInd w:val="0"/>
        <w:contextualSpacing/>
      </w:pPr>
      <w:r w:rsidRPr="00595A20">
        <w:t xml:space="preserve">Четвертое. </w:t>
      </w:r>
      <w:r w:rsidR="003B09D2" w:rsidRPr="00595A20">
        <w:t>Отсутствие документа, определяющего долгосрочное видение по вопросам деятельности гос</w:t>
      </w:r>
      <w:r w:rsidR="00601B3D" w:rsidRPr="00595A20">
        <w:t xml:space="preserve">ударственных </w:t>
      </w:r>
      <w:r w:rsidR="003B09D2" w:rsidRPr="00595A20">
        <w:t xml:space="preserve">компаний, особенно национальных холдингов. </w:t>
      </w:r>
    </w:p>
    <w:p w14:paraId="0FBEA9AA" w14:textId="77777777" w:rsidR="009619B7" w:rsidRPr="00595A20" w:rsidRDefault="009619B7" w:rsidP="006325FF">
      <w:pPr>
        <w:pBdr>
          <w:bottom w:val="single" w:sz="4" w:space="0" w:color="FFFFFF"/>
        </w:pBdr>
        <w:adjustRightInd w:val="0"/>
        <w:contextualSpacing/>
      </w:pPr>
      <w:r w:rsidRPr="00595A20">
        <w:t>В этой связи в соответствии с принципами и рекомендациями ОЭСР на площадке Офиса считаем необходимым рассмотреть вопрос утверждения политики по владению государственной собственностью, предусматривающей:</w:t>
      </w:r>
    </w:p>
    <w:p w14:paraId="207F9FB9" w14:textId="77777777" w:rsidR="009619B7" w:rsidRPr="00595A20" w:rsidRDefault="009619B7" w:rsidP="006325FF">
      <w:pPr>
        <w:pBdr>
          <w:bottom w:val="single" w:sz="4" w:space="0" w:color="FFFFFF"/>
        </w:pBdr>
        <w:adjustRightInd w:val="0"/>
        <w:contextualSpacing/>
      </w:pPr>
      <w:r w:rsidRPr="00595A20">
        <w:t>- четкие обоснования в необходимости владения той или иной госсобственностью;</w:t>
      </w:r>
    </w:p>
    <w:p w14:paraId="5B1F4230" w14:textId="77777777" w:rsidR="009619B7" w:rsidRPr="00595A20" w:rsidRDefault="009619B7" w:rsidP="006325FF">
      <w:pPr>
        <w:pBdr>
          <w:bottom w:val="single" w:sz="4" w:space="0" w:color="FFFFFF"/>
        </w:pBdr>
        <w:adjustRightInd w:val="0"/>
        <w:contextualSpacing/>
      </w:pPr>
      <w:r w:rsidRPr="00595A20">
        <w:t>- принципы и подходы вмешательства государства в экономику;</w:t>
      </w:r>
    </w:p>
    <w:p w14:paraId="593B1E4D" w14:textId="77777777" w:rsidR="009619B7" w:rsidRPr="00595A20" w:rsidRDefault="009619B7" w:rsidP="006325FF">
      <w:pPr>
        <w:pBdr>
          <w:bottom w:val="single" w:sz="4" w:space="0" w:color="FFFFFF"/>
        </w:pBdr>
        <w:adjustRightInd w:val="0"/>
        <w:contextualSpacing/>
      </w:pPr>
      <w:r w:rsidRPr="00595A20">
        <w:t>- право государства на собственность в некоторых секторах;</w:t>
      </w:r>
    </w:p>
    <w:p w14:paraId="4C065B45" w14:textId="77777777" w:rsidR="009619B7" w:rsidRPr="00595A20" w:rsidRDefault="009619B7" w:rsidP="006325FF">
      <w:pPr>
        <w:pBdr>
          <w:bottom w:val="single" w:sz="4" w:space="0" w:color="FFFFFF"/>
        </w:pBdr>
        <w:adjustRightInd w:val="0"/>
        <w:contextualSpacing/>
      </w:pPr>
      <w:r w:rsidRPr="00595A20">
        <w:t>- роль управляющих гос. органов для осуществления прозрачного управления;</w:t>
      </w:r>
    </w:p>
    <w:p w14:paraId="2AE8441A" w14:textId="77777777" w:rsidR="009619B7" w:rsidRPr="00595A20" w:rsidRDefault="009619B7" w:rsidP="006325FF">
      <w:pPr>
        <w:pBdr>
          <w:bottom w:val="single" w:sz="4" w:space="0" w:color="FFFFFF"/>
        </w:pBdr>
        <w:adjustRightInd w:val="0"/>
        <w:contextualSpacing/>
      </w:pPr>
      <w:r w:rsidRPr="00595A20">
        <w:t>- регулирование гос. компаний в конкурентной среде;</w:t>
      </w:r>
    </w:p>
    <w:p w14:paraId="2B8971B6" w14:textId="77777777" w:rsidR="009619B7" w:rsidRPr="00595A20" w:rsidRDefault="009619B7" w:rsidP="006325FF">
      <w:pPr>
        <w:pBdr>
          <w:bottom w:val="single" w:sz="4" w:space="0" w:color="FFFFFF"/>
        </w:pBdr>
        <w:adjustRightInd w:val="0"/>
        <w:contextualSpacing/>
      </w:pPr>
      <w:r w:rsidRPr="00595A20">
        <w:t>- стратегические интересы государства в экономике.</w:t>
      </w:r>
    </w:p>
    <w:p w14:paraId="52DC2BE8" w14:textId="77777777" w:rsidR="009619B7" w:rsidRPr="00595A20" w:rsidRDefault="009619B7" w:rsidP="006325FF">
      <w:pPr>
        <w:pBdr>
          <w:bottom w:val="single" w:sz="4" w:space="0" w:color="FFFFFF"/>
        </w:pBdr>
        <w:adjustRightInd w:val="0"/>
        <w:contextualSpacing/>
      </w:pPr>
      <w:r w:rsidRPr="00595A20">
        <w:t xml:space="preserve">Вторым моментом может стать пересмотр показателя участия государства в экономике. </w:t>
      </w:r>
    </w:p>
    <w:p w14:paraId="638D467C" w14:textId="77777777" w:rsidR="009619B7" w:rsidRPr="00595A20" w:rsidRDefault="009619B7" w:rsidP="006325FF">
      <w:pPr>
        <w:pBdr>
          <w:bottom w:val="single" w:sz="4" w:space="0" w:color="FFFFFF"/>
        </w:pBdr>
        <w:adjustRightInd w:val="0"/>
        <w:contextualSpacing/>
      </w:pPr>
      <w:r w:rsidRPr="00595A20">
        <w:t xml:space="preserve">Сегодня единственный ключевой плановый показатель по разгосударствлению экономики рассчитывается как отношение суммы ВДС контролируемых государством организаций к ВВП. В своих рекомендациях для Казахстана ОЭСР указывает, что данный показатель не подходит для оценки участия государства в экономике. Уровень участия государства необходимо учитывать по отдельным отраслям и секторам в экономике. </w:t>
      </w:r>
    </w:p>
    <w:p w14:paraId="3DD5EFC5" w14:textId="77777777" w:rsidR="009619B7" w:rsidRPr="00595A20" w:rsidRDefault="009619B7" w:rsidP="006325FF">
      <w:pPr>
        <w:pBdr>
          <w:bottom w:val="single" w:sz="4" w:space="0" w:color="FFFFFF"/>
        </w:pBdr>
        <w:adjustRightInd w:val="0"/>
        <w:contextualSpacing/>
        <w:rPr>
          <w:lang w:val="kk-KZ"/>
        </w:rPr>
      </w:pPr>
      <w:r w:rsidRPr="00595A20">
        <w:t xml:space="preserve">В целом, ОЭСР рекомендует использовать Индикаторы Регулирования Товарных Рынков стран ОЭСР </w:t>
      </w:r>
      <w:r w:rsidRPr="00595A20">
        <w:rPr>
          <w:i/>
          <w:iCs/>
          <w:sz w:val="24"/>
          <w:szCs w:val="24"/>
        </w:rPr>
        <w:t xml:space="preserve">(OECD </w:t>
      </w:r>
      <w:proofErr w:type="spellStart"/>
      <w:r w:rsidRPr="00595A20">
        <w:rPr>
          <w:i/>
          <w:iCs/>
          <w:sz w:val="24"/>
          <w:szCs w:val="24"/>
        </w:rPr>
        <w:t>Indicators</w:t>
      </w:r>
      <w:proofErr w:type="spellEnd"/>
      <w:r w:rsidRPr="00595A20">
        <w:rPr>
          <w:i/>
          <w:iCs/>
          <w:sz w:val="24"/>
          <w:szCs w:val="24"/>
        </w:rPr>
        <w:t xml:space="preserve"> </w:t>
      </w:r>
      <w:proofErr w:type="spellStart"/>
      <w:r w:rsidRPr="00595A20">
        <w:rPr>
          <w:i/>
          <w:iCs/>
          <w:sz w:val="24"/>
          <w:szCs w:val="24"/>
        </w:rPr>
        <w:t>of</w:t>
      </w:r>
      <w:proofErr w:type="spellEnd"/>
      <w:r w:rsidRPr="00595A20">
        <w:rPr>
          <w:i/>
          <w:iCs/>
          <w:sz w:val="24"/>
          <w:szCs w:val="24"/>
        </w:rPr>
        <w:t xml:space="preserve"> Product Market </w:t>
      </w:r>
      <w:proofErr w:type="spellStart"/>
      <w:r w:rsidRPr="00595A20">
        <w:rPr>
          <w:i/>
          <w:iCs/>
          <w:sz w:val="24"/>
          <w:szCs w:val="24"/>
        </w:rPr>
        <w:t>Regulation</w:t>
      </w:r>
      <w:proofErr w:type="spellEnd"/>
      <w:r w:rsidRPr="00595A20">
        <w:rPr>
          <w:i/>
          <w:iCs/>
          <w:sz w:val="24"/>
          <w:szCs w:val="24"/>
        </w:rPr>
        <w:t xml:space="preserve"> – PMR </w:t>
      </w:r>
      <w:proofErr w:type="spellStart"/>
      <w:r w:rsidRPr="00595A20">
        <w:rPr>
          <w:i/>
          <w:iCs/>
          <w:sz w:val="24"/>
          <w:szCs w:val="24"/>
        </w:rPr>
        <w:t>Indicators</w:t>
      </w:r>
      <w:proofErr w:type="spellEnd"/>
      <w:r w:rsidRPr="00595A20">
        <w:rPr>
          <w:i/>
          <w:iCs/>
          <w:sz w:val="24"/>
          <w:szCs w:val="24"/>
        </w:rPr>
        <w:t>)</w:t>
      </w:r>
      <w:r w:rsidRPr="00595A20">
        <w:rPr>
          <w:i/>
          <w:iCs/>
        </w:rPr>
        <w:t>.</w:t>
      </w:r>
      <w:r w:rsidRPr="00595A20">
        <w:t xml:space="preserve"> ОЭСР анализирует 18 PMR </w:t>
      </w:r>
      <w:proofErr w:type="spellStart"/>
      <w:r w:rsidRPr="00595A20">
        <w:t>Indicators</w:t>
      </w:r>
      <w:proofErr w:type="spellEnd"/>
      <w:r w:rsidRPr="00595A20">
        <w:t>, которые представляют собой объективную оценку масштабов и последствий государственного владения и контроля в экономике. Практически по всем показателям Казахстан очень сильно отстает от средних значений в странах ОЭСР. По каждому из 18 показателей PMR у правительства должен быть четкий план по годам так, чтобы снизить их до уровней ниже средних значений по ОЭСР.</w:t>
      </w:r>
      <w:r w:rsidRPr="00595A20">
        <w:rPr>
          <w:lang w:val="kk-KZ"/>
        </w:rPr>
        <w:t xml:space="preserve"> </w:t>
      </w:r>
    </w:p>
    <w:p w14:paraId="535C218C" w14:textId="5A103F51" w:rsidR="009619B7" w:rsidRPr="00595A20" w:rsidRDefault="009619B7" w:rsidP="006325FF">
      <w:pPr>
        <w:pBdr>
          <w:bottom w:val="single" w:sz="4" w:space="0" w:color="FFFFFF"/>
        </w:pBdr>
        <w:adjustRightInd w:val="0"/>
        <w:contextualSpacing/>
      </w:pPr>
      <w:r w:rsidRPr="00595A20">
        <w:t xml:space="preserve">Вместе с тем, согласно Указу 542, массовая приватизация должна быть завершена до 31 декабря 2028 года, это может быть труднореализуемым из-за регулирования цен на многих рынках. </w:t>
      </w:r>
    </w:p>
    <w:p w14:paraId="318A23A9" w14:textId="77777777" w:rsidR="00C045E9" w:rsidRPr="00595A20" w:rsidRDefault="00C045E9" w:rsidP="00C045E9">
      <w:pPr>
        <w:pBdr>
          <w:bottom w:val="single" w:sz="4" w:space="0" w:color="FFFFFF"/>
        </w:pBdr>
        <w:adjustRightInd w:val="0"/>
        <w:contextualSpacing/>
      </w:pPr>
      <w:r w:rsidRPr="00595A20">
        <w:t xml:space="preserve">К примеру, кросс-субсидирование тарифов </w:t>
      </w:r>
      <w:r w:rsidRPr="00595A20">
        <w:rPr>
          <w:i/>
          <w:iCs/>
          <w:sz w:val="24"/>
          <w:szCs w:val="24"/>
        </w:rPr>
        <w:t xml:space="preserve">(услуги водоснабжения, электроснабжения и водоотведения) </w:t>
      </w:r>
      <w:r w:rsidRPr="00595A20">
        <w:t>по планам Правительства</w:t>
      </w:r>
      <w:r w:rsidRPr="00595A20">
        <w:rPr>
          <w:i/>
          <w:iCs/>
        </w:rPr>
        <w:t xml:space="preserve"> </w:t>
      </w:r>
      <w:r w:rsidRPr="00595A20">
        <w:t xml:space="preserve">к 2029 ходу сохраняется в 16 регионах </w:t>
      </w:r>
      <w:r w:rsidRPr="00595A20">
        <w:rPr>
          <w:i/>
          <w:iCs/>
          <w:sz w:val="24"/>
          <w:szCs w:val="24"/>
        </w:rPr>
        <w:t>(из 20).</w:t>
      </w:r>
      <w:r w:rsidRPr="00595A20">
        <w:t xml:space="preserve"> Тарифное регулирование планируется отменить до конца 2027 года. Также не находит своего решения вопрос практического внедрения стимулирующего метода ценообразования в сферах естественных монополии. </w:t>
      </w:r>
    </w:p>
    <w:p w14:paraId="1223D722" w14:textId="77777777" w:rsidR="009619B7" w:rsidRPr="00595A20" w:rsidRDefault="009619B7" w:rsidP="006325FF">
      <w:pPr>
        <w:pBdr>
          <w:bottom w:val="single" w:sz="4" w:space="0" w:color="FFFFFF"/>
        </w:pBdr>
        <w:adjustRightInd w:val="0"/>
        <w:contextualSpacing/>
        <w:rPr>
          <w:lang w:val="kk-KZ"/>
        </w:rPr>
      </w:pPr>
      <w:r w:rsidRPr="00595A20">
        <w:lastRenderedPageBreak/>
        <w:t xml:space="preserve">Без этих мер большинство активов государства </w:t>
      </w:r>
      <w:r w:rsidRPr="00595A20">
        <w:rPr>
          <w:i/>
          <w:iCs/>
          <w:sz w:val="24"/>
          <w:szCs w:val="24"/>
        </w:rPr>
        <w:t>(рынок реализации, передачи электроэнергии, рынок переработки нефти, добычи и реализации нефти, транспортировки товарного газа и т.д.)</w:t>
      </w:r>
      <w:r w:rsidRPr="00595A20">
        <w:rPr>
          <w:i/>
          <w:iCs/>
        </w:rPr>
        <w:t xml:space="preserve"> </w:t>
      </w:r>
      <w:r w:rsidRPr="00595A20">
        <w:t>не будут представлять интерес для частных инвестиций, что предрешит неудачный исход новой волны приватизации. Поэтому необходимо решить вопрос с отменой регулирования цен на этих рынках и только потом проводить приватизацию активов.</w:t>
      </w:r>
      <w:r w:rsidRPr="00595A20">
        <w:rPr>
          <w:lang w:val="kk-KZ"/>
        </w:rPr>
        <w:t xml:space="preserve"> </w:t>
      </w:r>
    </w:p>
    <w:p w14:paraId="066181AB" w14:textId="77777777" w:rsidR="00D873EF" w:rsidRPr="00595A20" w:rsidRDefault="00D873EF" w:rsidP="006325FF">
      <w:pPr>
        <w:pBdr>
          <w:bottom w:val="single" w:sz="4" w:space="0" w:color="FFFFFF"/>
        </w:pBdr>
        <w:adjustRightInd w:val="0"/>
        <w:contextualSpacing/>
      </w:pPr>
      <w:r w:rsidRPr="00595A20">
        <w:rPr>
          <w:i/>
        </w:rPr>
        <w:t xml:space="preserve">По мониторингу государственных предприятий </w:t>
      </w:r>
    </w:p>
    <w:p w14:paraId="2F4FC64A" w14:textId="2E23E233" w:rsidR="00536B82" w:rsidRPr="00595A20" w:rsidRDefault="00536B82" w:rsidP="006325FF">
      <w:pPr>
        <w:pBdr>
          <w:bottom w:val="single" w:sz="4" w:space="0" w:color="FFFFFF"/>
        </w:pBdr>
        <w:adjustRightInd w:val="0"/>
        <w:rPr>
          <w:lang w:val="kk-KZ"/>
        </w:rPr>
      </w:pPr>
      <w:r w:rsidRPr="00595A20">
        <w:t xml:space="preserve">В свете нарастающего тренда увеличения присутствия государственных компаний в предпринимательской среде Агентством проводится мониторинг </w:t>
      </w:r>
      <w:proofErr w:type="spellStart"/>
      <w:r w:rsidRPr="00595A20">
        <w:t>квазигосударственных</w:t>
      </w:r>
      <w:proofErr w:type="spellEnd"/>
      <w:r w:rsidRPr="00595A20">
        <w:t xml:space="preserve"> предприятий на предмет наличия согласований на осуществляемые виды деятельности.</w:t>
      </w:r>
      <w:r w:rsidRPr="00595A20">
        <w:rPr>
          <w:lang w:val="kk-KZ"/>
        </w:rPr>
        <w:t xml:space="preserve"> </w:t>
      </w:r>
    </w:p>
    <w:p w14:paraId="2276CB64" w14:textId="05DCC1E6" w:rsidR="0060755C" w:rsidRPr="00595A20" w:rsidRDefault="00536B82" w:rsidP="0060755C">
      <w:pPr>
        <w:pBdr>
          <w:bottom w:val="single" w:sz="4" w:space="0" w:color="FFFFFF"/>
        </w:pBdr>
        <w:adjustRightInd w:val="0"/>
        <w:contextualSpacing/>
        <w:rPr>
          <w:i/>
        </w:rPr>
      </w:pPr>
      <w:r w:rsidRPr="00595A20">
        <w:t xml:space="preserve">В соответствии с планом-графиком на 2024 год, проведен мониторинг видов деятельности </w:t>
      </w:r>
      <w:r w:rsidR="0060755C" w:rsidRPr="00595A20">
        <w:t>более 790 субъектов и вынесено более 330 предписаний.</w:t>
      </w:r>
    </w:p>
    <w:p w14:paraId="4C1248E6" w14:textId="77777777" w:rsidR="00536B82" w:rsidRPr="00595A20" w:rsidRDefault="00536B82" w:rsidP="006325FF">
      <w:pPr>
        <w:pBdr>
          <w:bottom w:val="single" w:sz="4" w:space="0" w:color="FFFFFF"/>
        </w:pBdr>
        <w:adjustRightInd w:val="0"/>
        <w:rPr>
          <w:lang w:val="kk-KZ"/>
        </w:rPr>
      </w:pPr>
      <w:r w:rsidRPr="00595A20">
        <w:t>Как показывает практика зачастую предписания либо акты о начале мониторинга антимонопольного органа обжалуются субъектами в судебные органы в рамках административного процедурно-процессуального кодекса, нацеленного на защиту предпринимательства от незаконных посягательств государственных органов.</w:t>
      </w:r>
      <w:r w:rsidRPr="00595A20">
        <w:rPr>
          <w:lang w:val="kk-KZ"/>
        </w:rPr>
        <w:t xml:space="preserve"> </w:t>
      </w:r>
    </w:p>
    <w:p w14:paraId="341F437F" w14:textId="77777777" w:rsidR="00536B82" w:rsidRPr="00595A20" w:rsidRDefault="00536B82" w:rsidP="006325FF">
      <w:pPr>
        <w:pBdr>
          <w:bottom w:val="single" w:sz="4" w:space="0" w:color="FFFFFF"/>
        </w:pBdr>
        <w:adjustRightInd w:val="0"/>
        <w:rPr>
          <w:lang w:val="kk-KZ"/>
        </w:rPr>
      </w:pPr>
      <w:r w:rsidRPr="00595A20">
        <w:t>Агентством запланировано проведение мониторинга и в текущем году, в план-график включены:</w:t>
      </w:r>
      <w:r w:rsidRPr="00595A20">
        <w:rPr>
          <w:lang w:val="kk-KZ"/>
        </w:rPr>
        <w:t xml:space="preserve"> </w:t>
      </w:r>
    </w:p>
    <w:p w14:paraId="2E6D36CE" w14:textId="77777777" w:rsidR="00536B82" w:rsidRPr="00595A20" w:rsidRDefault="00536B82" w:rsidP="006325FF">
      <w:pPr>
        <w:pBdr>
          <w:bottom w:val="single" w:sz="4" w:space="0" w:color="FFFFFF"/>
        </w:pBdr>
        <w:adjustRightInd w:val="0"/>
        <w:rPr>
          <w:lang w:val="kk-KZ"/>
        </w:rPr>
      </w:pPr>
      <w:r w:rsidRPr="00595A20">
        <w:t xml:space="preserve">- АО «Казахский научно-исследовательский и проектный институт строительства и архитектуры» и аффилированные с ним лица более пятидесяти процентов акций </w:t>
      </w:r>
      <w:r w:rsidRPr="00595A20">
        <w:rPr>
          <w:i/>
          <w:iCs/>
          <w:sz w:val="24"/>
          <w:szCs w:val="24"/>
        </w:rPr>
        <w:t>(долей участия в уставном капитале)</w:t>
      </w:r>
      <w:r w:rsidRPr="00595A20">
        <w:t xml:space="preserve"> которых принадлежат государству;</w:t>
      </w:r>
      <w:r w:rsidRPr="00595A20">
        <w:rPr>
          <w:lang w:val="kk-KZ"/>
        </w:rPr>
        <w:t xml:space="preserve"> </w:t>
      </w:r>
    </w:p>
    <w:p w14:paraId="2EDC443E" w14:textId="77777777" w:rsidR="00536B82" w:rsidRPr="00595A20" w:rsidRDefault="00536B82" w:rsidP="006325FF">
      <w:pPr>
        <w:pBdr>
          <w:bottom w:val="single" w:sz="4" w:space="0" w:color="FFFFFF"/>
        </w:pBdr>
        <w:adjustRightInd w:val="0"/>
        <w:rPr>
          <w:lang w:val="kk-KZ"/>
        </w:rPr>
      </w:pPr>
      <w:r w:rsidRPr="00595A20">
        <w:t xml:space="preserve">- АО «Казахстанский дорожный научно-исследовательский институт» и аффилированные с ним лица более пятидесяти процентов акций </w:t>
      </w:r>
      <w:r w:rsidRPr="00595A20">
        <w:rPr>
          <w:i/>
          <w:iCs/>
          <w:sz w:val="24"/>
          <w:szCs w:val="24"/>
        </w:rPr>
        <w:t xml:space="preserve">(долей участия в уставном капитале) </w:t>
      </w:r>
      <w:r w:rsidRPr="00595A20">
        <w:t>которых принадлежат государству;</w:t>
      </w:r>
      <w:r w:rsidRPr="00595A20">
        <w:rPr>
          <w:lang w:val="kk-KZ"/>
        </w:rPr>
        <w:t xml:space="preserve"> </w:t>
      </w:r>
    </w:p>
    <w:p w14:paraId="5332DC55" w14:textId="77777777" w:rsidR="00536B82" w:rsidRPr="00595A20" w:rsidRDefault="00536B82" w:rsidP="006325FF">
      <w:pPr>
        <w:pBdr>
          <w:bottom w:val="single" w:sz="4" w:space="0" w:color="FFFFFF"/>
        </w:pBdr>
        <w:adjustRightInd w:val="0"/>
        <w:rPr>
          <w:lang w:val="kk-KZ"/>
        </w:rPr>
      </w:pPr>
      <w:r w:rsidRPr="00595A20">
        <w:t xml:space="preserve">- Автономный кластерный фонд «Парк инновационных технологий» и аффилированные с ним лица более пятидесяти процентов акций </w:t>
      </w:r>
      <w:r w:rsidRPr="00595A20">
        <w:rPr>
          <w:i/>
          <w:iCs/>
          <w:sz w:val="24"/>
          <w:szCs w:val="24"/>
        </w:rPr>
        <w:t xml:space="preserve">(долей участия в уставном капитале) </w:t>
      </w:r>
      <w:r w:rsidRPr="00595A20">
        <w:t>которых принадлежат государству.</w:t>
      </w:r>
      <w:r w:rsidRPr="00595A20">
        <w:rPr>
          <w:lang w:val="kk-KZ"/>
        </w:rPr>
        <w:t xml:space="preserve"> </w:t>
      </w:r>
    </w:p>
    <w:p w14:paraId="359F3CA8" w14:textId="0F8515F8" w:rsidR="00D873EF" w:rsidRPr="00595A20" w:rsidRDefault="00536B82" w:rsidP="006325FF">
      <w:pPr>
        <w:pBdr>
          <w:bottom w:val="single" w:sz="4" w:space="0" w:color="FFFFFF"/>
        </w:pBdr>
        <w:adjustRightInd w:val="0"/>
        <w:contextualSpacing/>
        <w:rPr>
          <w:szCs w:val="24"/>
        </w:rPr>
      </w:pPr>
      <w:r w:rsidRPr="00595A20">
        <w:rPr>
          <w:szCs w:val="24"/>
        </w:rPr>
        <w:t xml:space="preserve">Учитывая действующие правовые нормы, а именно Правила предоставления административных данных административными источниками на безвозмездной основе </w:t>
      </w:r>
      <w:r w:rsidR="008B513F" w:rsidRPr="00595A20">
        <w:rPr>
          <w:i/>
          <w:iCs/>
          <w:sz w:val="24"/>
          <w:szCs w:val="24"/>
        </w:rPr>
        <w:t>(</w:t>
      </w:r>
      <w:r w:rsidRPr="00595A20">
        <w:rPr>
          <w:i/>
          <w:iCs/>
          <w:sz w:val="24"/>
          <w:szCs w:val="24"/>
        </w:rPr>
        <w:t>утвержден</w:t>
      </w:r>
      <w:r w:rsidR="008B513F" w:rsidRPr="00595A20">
        <w:rPr>
          <w:i/>
          <w:iCs/>
          <w:sz w:val="24"/>
          <w:szCs w:val="24"/>
        </w:rPr>
        <w:t>ы</w:t>
      </w:r>
      <w:r w:rsidRPr="00595A20">
        <w:rPr>
          <w:i/>
          <w:iCs/>
          <w:sz w:val="24"/>
          <w:szCs w:val="24"/>
        </w:rPr>
        <w:t xml:space="preserve"> приказом исполняющего обязанности Председателя Агентства по статистике от 14.07.2010 года №183</w:t>
      </w:r>
      <w:r w:rsidR="008B513F" w:rsidRPr="00595A20">
        <w:rPr>
          <w:i/>
          <w:iCs/>
          <w:sz w:val="24"/>
          <w:szCs w:val="24"/>
        </w:rPr>
        <w:t>)</w:t>
      </w:r>
      <w:r w:rsidR="008B513F" w:rsidRPr="00595A20">
        <w:rPr>
          <w:i/>
          <w:iCs/>
          <w:sz w:val="24"/>
          <w:szCs w:val="22"/>
        </w:rPr>
        <w:t>,</w:t>
      </w:r>
      <w:r w:rsidRPr="00595A20">
        <w:rPr>
          <w:i/>
          <w:iCs/>
          <w:sz w:val="24"/>
          <w:szCs w:val="22"/>
        </w:rPr>
        <w:t xml:space="preserve"> </w:t>
      </w:r>
      <w:r w:rsidRPr="00595A20">
        <w:rPr>
          <w:szCs w:val="24"/>
        </w:rPr>
        <w:t xml:space="preserve">предусматривающие утверждение форм, предназначенных для сбора административных данных в действующие Правила проведения мониторинга деятельности государственных предприятий, юридических лиц, более пятидесяти процентов акций </w:t>
      </w:r>
      <w:r w:rsidRPr="00595A20">
        <w:rPr>
          <w:i/>
          <w:iCs/>
          <w:sz w:val="24"/>
          <w:szCs w:val="24"/>
        </w:rPr>
        <w:t xml:space="preserve">(долей участия в уставном капитале) </w:t>
      </w:r>
      <w:r w:rsidRPr="00595A20">
        <w:rPr>
          <w:szCs w:val="24"/>
        </w:rPr>
        <w:t>которых принадлежат государству, и аффилированных с ними лиц на предмет получения согласия антимонопольного органа при создании, расширении и (или) изменении осуществляемых видов деятельности, а также осуществления исключительно тех видов деятельности, на которые получено согласие антимонопольного органа вносятся дополнения и изменения</w:t>
      </w:r>
      <w:r w:rsidR="00D873EF" w:rsidRPr="00595A20">
        <w:rPr>
          <w:i/>
          <w:sz w:val="24"/>
          <w:szCs w:val="24"/>
        </w:rPr>
        <w:t xml:space="preserve">. </w:t>
      </w:r>
    </w:p>
    <w:p w14:paraId="353C5241" w14:textId="77777777" w:rsidR="00D873EF" w:rsidRPr="00595A20" w:rsidRDefault="00D873EF" w:rsidP="006325FF">
      <w:pPr>
        <w:pBdr>
          <w:bottom w:val="single" w:sz="4" w:space="0" w:color="FFFFFF"/>
        </w:pBdr>
        <w:adjustRightInd w:val="0"/>
        <w:contextualSpacing/>
        <w:rPr>
          <w:szCs w:val="24"/>
        </w:rPr>
      </w:pPr>
      <w:r w:rsidRPr="00595A20">
        <w:rPr>
          <w:i/>
          <w:iCs/>
        </w:rPr>
        <w:t xml:space="preserve">По государственным заданиям </w:t>
      </w:r>
    </w:p>
    <w:p w14:paraId="78E00178" w14:textId="77777777" w:rsidR="00D4726D" w:rsidRPr="00595A20" w:rsidRDefault="00D4726D" w:rsidP="006325FF">
      <w:pPr>
        <w:pBdr>
          <w:bottom w:val="single" w:sz="4" w:space="0" w:color="FFFFFF"/>
        </w:pBdr>
        <w:adjustRightInd w:val="0"/>
        <w:contextualSpacing/>
        <w:rPr>
          <w:szCs w:val="24"/>
          <w:lang w:val="kk-KZ"/>
        </w:rPr>
      </w:pPr>
      <w:r w:rsidRPr="00595A20">
        <w:lastRenderedPageBreak/>
        <w:t xml:space="preserve">Согласно бюджетному законодательству государственным заданием является прямой заказ субъектам </w:t>
      </w:r>
      <w:proofErr w:type="spellStart"/>
      <w:r w:rsidRPr="00595A20">
        <w:t>квазигосударственного</w:t>
      </w:r>
      <w:proofErr w:type="spellEnd"/>
      <w:r w:rsidRPr="00595A20">
        <w:t xml:space="preserve"> сектора на оказание отдельных услуг, направленных на обеспечение социально-экономической стабильности и (или) социально-культурного развития государства.</w:t>
      </w:r>
      <w:r w:rsidRPr="00595A20">
        <w:rPr>
          <w:szCs w:val="24"/>
          <w:lang w:val="kk-KZ"/>
        </w:rPr>
        <w:t xml:space="preserve"> </w:t>
      </w:r>
    </w:p>
    <w:p w14:paraId="44A545D7" w14:textId="6A48F6B6" w:rsidR="00D4726D" w:rsidRPr="00595A20" w:rsidRDefault="00D4726D" w:rsidP="006325FF">
      <w:pPr>
        <w:pBdr>
          <w:bottom w:val="single" w:sz="4" w:space="0" w:color="FFFFFF"/>
        </w:pBdr>
        <w:adjustRightInd w:val="0"/>
        <w:contextualSpacing/>
        <w:rPr>
          <w:i/>
          <w:iCs/>
          <w:sz w:val="24"/>
          <w:szCs w:val="22"/>
          <w:lang w:val="kk-KZ"/>
        </w:rPr>
      </w:pPr>
      <w:r w:rsidRPr="00595A20">
        <w:t xml:space="preserve">Наличие данного механизма обусловлено необходимостью присутствия государства при реализации особо срочных, важных и сложных проектов </w:t>
      </w:r>
      <w:r w:rsidRPr="00595A20">
        <w:rPr>
          <w:i/>
          <w:iCs/>
          <w:sz w:val="24"/>
          <w:szCs w:val="24"/>
        </w:rPr>
        <w:t>(например: сейсмический мониторинг, обеспечение финансирования гарантированного объема бесплатной медицинской помощи, мониторинг территорий, подверженных воздействию ракетно-космической деятельности и т.д.).</w:t>
      </w:r>
      <w:r w:rsidRPr="00595A20">
        <w:rPr>
          <w:i/>
          <w:iCs/>
          <w:sz w:val="22"/>
          <w:szCs w:val="20"/>
          <w:lang w:val="kk-KZ"/>
        </w:rPr>
        <w:t xml:space="preserve"> </w:t>
      </w:r>
    </w:p>
    <w:p w14:paraId="13751CA7" w14:textId="77777777" w:rsidR="00D4726D" w:rsidRPr="00595A20" w:rsidRDefault="00D4726D" w:rsidP="006325FF">
      <w:pPr>
        <w:pBdr>
          <w:bottom w:val="single" w:sz="4" w:space="0" w:color="FFFFFF"/>
        </w:pBdr>
        <w:adjustRightInd w:val="0"/>
        <w:contextualSpacing/>
        <w:rPr>
          <w:szCs w:val="24"/>
          <w:lang w:val="kk-KZ"/>
        </w:rPr>
      </w:pPr>
      <w:r w:rsidRPr="00595A20">
        <w:t>Поскольку при осуществлении государственных заданий затрагиваются интересы бизнеса, полностью исключается конкурентная составляющая, планирование государственных заданий осуществляется с учетом наличия положительных заключений антимонопольного органа.</w:t>
      </w:r>
      <w:r w:rsidRPr="00595A20">
        <w:rPr>
          <w:szCs w:val="24"/>
          <w:lang w:val="kk-KZ"/>
        </w:rPr>
        <w:t xml:space="preserve"> </w:t>
      </w:r>
    </w:p>
    <w:p w14:paraId="350CE811" w14:textId="77777777" w:rsidR="00D4726D" w:rsidRPr="00595A20" w:rsidRDefault="00D4726D" w:rsidP="006325FF">
      <w:pPr>
        <w:pBdr>
          <w:bottom w:val="single" w:sz="4" w:space="0" w:color="FFFFFF"/>
        </w:pBdr>
        <w:adjustRightInd w:val="0"/>
        <w:contextualSpacing/>
        <w:rPr>
          <w:szCs w:val="24"/>
        </w:rPr>
      </w:pPr>
      <w:r w:rsidRPr="00595A20">
        <w:rPr>
          <w:rFonts w:eastAsia="Calibri"/>
        </w:rPr>
        <w:t xml:space="preserve">В целях минимизации участия государства и влияния института государственных заданий на состояние конкуренции на товарных рынках установлен ежегодный прогрессивный показатель по объему средств, передаваемому в частный сектор на субподряд посредством конкурсных процедур </w:t>
      </w:r>
      <w:r w:rsidRPr="00595A20">
        <w:rPr>
          <w:i/>
          <w:iCs/>
          <w:sz w:val="24"/>
          <w:szCs w:val="24"/>
        </w:rPr>
        <w:t xml:space="preserve">(2024 г. – 7%). </w:t>
      </w:r>
    </w:p>
    <w:p w14:paraId="4B2FA94B" w14:textId="77777777" w:rsidR="00D4726D" w:rsidRPr="00595A20" w:rsidRDefault="00D4726D" w:rsidP="006325FF">
      <w:pPr>
        <w:pBdr>
          <w:bottom w:val="single" w:sz="4" w:space="0" w:color="FFFFFF"/>
        </w:pBdr>
        <w:adjustRightInd w:val="0"/>
        <w:contextualSpacing/>
        <w:rPr>
          <w:szCs w:val="24"/>
          <w:lang w:val="kk-KZ"/>
        </w:rPr>
      </w:pPr>
      <w:r w:rsidRPr="00595A20">
        <w:rPr>
          <w:rFonts w:eastAsia="Calibri"/>
        </w:rPr>
        <w:t>Агентством проведена работа по передаче определенного объема средств в частный сектор на субподряд посредством конкурсных процедур.</w:t>
      </w:r>
      <w:r w:rsidRPr="00595A20">
        <w:rPr>
          <w:szCs w:val="24"/>
          <w:lang w:val="kk-KZ"/>
        </w:rPr>
        <w:t xml:space="preserve"> </w:t>
      </w:r>
    </w:p>
    <w:p w14:paraId="7E7E8945" w14:textId="77777777" w:rsidR="00D4726D" w:rsidRPr="00595A20" w:rsidRDefault="00D4726D" w:rsidP="006325FF">
      <w:pPr>
        <w:pBdr>
          <w:bottom w:val="single" w:sz="4" w:space="0" w:color="FFFFFF"/>
        </w:pBdr>
        <w:adjustRightInd w:val="0"/>
        <w:contextualSpacing/>
        <w:rPr>
          <w:szCs w:val="24"/>
          <w:lang w:val="kk-KZ"/>
        </w:rPr>
      </w:pPr>
      <w:r w:rsidRPr="00595A20">
        <w:rPr>
          <w:rFonts w:eastAsia="Calibri"/>
        </w:rPr>
        <w:t xml:space="preserve">В результате этой работы из имеющихся 405,9 млрд тенге 35,4 млрд тенге </w:t>
      </w:r>
      <w:r w:rsidRPr="00595A20">
        <w:rPr>
          <w:i/>
          <w:iCs/>
          <w:sz w:val="24"/>
          <w:szCs w:val="24"/>
        </w:rPr>
        <w:t>(или 8,7%)</w:t>
      </w:r>
      <w:r w:rsidRPr="00595A20">
        <w:rPr>
          <w:rFonts w:eastAsia="Calibri"/>
        </w:rPr>
        <w:t xml:space="preserve"> переданы в конкурентную среду.</w:t>
      </w:r>
      <w:r w:rsidRPr="00595A20">
        <w:rPr>
          <w:szCs w:val="24"/>
          <w:lang w:val="kk-KZ"/>
        </w:rPr>
        <w:t xml:space="preserve"> </w:t>
      </w:r>
    </w:p>
    <w:p w14:paraId="7BDE1D84" w14:textId="180C1C2B" w:rsidR="009A6198" w:rsidRPr="00595A20" w:rsidRDefault="009A6198" w:rsidP="006325FF">
      <w:pPr>
        <w:pBdr>
          <w:bottom w:val="single" w:sz="4" w:space="0" w:color="FFFFFF"/>
        </w:pBdr>
        <w:adjustRightInd w:val="0"/>
        <w:contextualSpacing/>
      </w:pPr>
      <w:r w:rsidRPr="00595A20">
        <w:rPr>
          <w:i/>
          <w:iCs/>
          <w:color w:val="000000"/>
        </w:rPr>
        <w:t xml:space="preserve">По операторам </w:t>
      </w:r>
    </w:p>
    <w:p w14:paraId="2C3E5970" w14:textId="3E896403" w:rsidR="00E6307E" w:rsidRPr="00595A20" w:rsidRDefault="00E6307E" w:rsidP="006325FF">
      <w:pPr>
        <w:pBdr>
          <w:bottom w:val="single" w:sz="4" w:space="0" w:color="FFFFFF"/>
        </w:pBdr>
        <w:adjustRightInd w:val="0"/>
        <w:contextualSpacing/>
        <w:rPr>
          <w:shd w:val="clear" w:color="auto" w:fill="FFFFFF"/>
          <w:lang w:val="kk-KZ"/>
        </w:rPr>
      </w:pPr>
      <w:r w:rsidRPr="00595A20">
        <w:t>Важным направлением деятельности</w:t>
      </w:r>
      <w:r w:rsidR="00601B3D" w:rsidRPr="00595A20">
        <w:t xml:space="preserve"> Агентства</w:t>
      </w:r>
      <w:r w:rsidRPr="00595A20">
        <w:t xml:space="preserve"> остается сокращение и регулирование функций монопольных операторов. </w:t>
      </w:r>
    </w:p>
    <w:p w14:paraId="10F4F151" w14:textId="0C03A784" w:rsidR="00E6307E" w:rsidRPr="00595A20" w:rsidRDefault="00E6307E" w:rsidP="006325FF">
      <w:pPr>
        <w:pBdr>
          <w:bottom w:val="single" w:sz="4" w:space="0" w:color="FFFFFF"/>
        </w:pBdr>
        <w:adjustRightInd w:val="0"/>
        <w:contextualSpacing/>
        <w:rPr>
          <w:shd w:val="clear" w:color="auto" w:fill="FFFFFF"/>
          <w:lang w:val="kk-KZ"/>
        </w:rPr>
      </w:pPr>
      <w:r w:rsidRPr="00595A20">
        <w:t>Однако центральные государственные органы продолжают предоставлять подведомственным организациям исключительные права, создавая новых операторов в различных секторах экономики. Это часто связано с попытками обойти конкурсные процедуры, позволяя осуществлять закупки товаров и услуг у определ</w:t>
      </w:r>
      <w:r w:rsidR="00601B3D" w:rsidRPr="00595A20">
        <w:t>е</w:t>
      </w:r>
      <w:r w:rsidRPr="00595A20">
        <w:t>нных законом организаций без проведения тендеров.</w:t>
      </w:r>
      <w:r w:rsidRPr="00595A20">
        <w:rPr>
          <w:shd w:val="clear" w:color="auto" w:fill="FFFFFF"/>
          <w:lang w:val="kk-KZ"/>
        </w:rPr>
        <w:t xml:space="preserve"> </w:t>
      </w:r>
    </w:p>
    <w:p w14:paraId="1FDA5E6F" w14:textId="77777777" w:rsidR="00E6307E" w:rsidRPr="00595A20" w:rsidRDefault="00E6307E" w:rsidP="006325FF">
      <w:pPr>
        <w:pBdr>
          <w:bottom w:val="single" w:sz="4" w:space="0" w:color="FFFFFF"/>
        </w:pBdr>
        <w:adjustRightInd w:val="0"/>
        <w:contextualSpacing/>
        <w:rPr>
          <w:shd w:val="clear" w:color="auto" w:fill="FFFFFF"/>
          <w:lang w:val="kk-KZ"/>
        </w:rPr>
      </w:pPr>
      <w:r w:rsidRPr="00595A20">
        <w:t>В ходе осуществления своей деятельности Агентством дополнительно выявлено 20 операторов, чьи функции закреплены в действующем законодательстве. Из них:</w:t>
      </w:r>
      <w:r w:rsidRPr="00595A20">
        <w:rPr>
          <w:shd w:val="clear" w:color="auto" w:fill="FFFFFF"/>
          <w:lang w:val="kk-KZ"/>
        </w:rPr>
        <w:t xml:space="preserve"> </w:t>
      </w:r>
    </w:p>
    <w:p w14:paraId="17659B89" w14:textId="77777777" w:rsidR="00E6307E" w:rsidRPr="00595A20" w:rsidRDefault="00E6307E" w:rsidP="006325FF">
      <w:pPr>
        <w:pBdr>
          <w:bottom w:val="single" w:sz="4" w:space="0" w:color="FFFFFF"/>
        </w:pBdr>
        <w:adjustRightInd w:val="0"/>
        <w:contextualSpacing/>
        <w:rPr>
          <w:shd w:val="clear" w:color="auto" w:fill="FFFFFF"/>
          <w:lang w:val="kk-KZ"/>
        </w:rPr>
      </w:pPr>
      <w:r w:rsidRPr="00595A20">
        <w:t>• 6 уже признаны субъектами специального права и включены в Реестр;</w:t>
      </w:r>
      <w:r w:rsidRPr="00595A20">
        <w:rPr>
          <w:shd w:val="clear" w:color="auto" w:fill="FFFFFF"/>
          <w:lang w:val="kk-KZ"/>
        </w:rPr>
        <w:t xml:space="preserve"> </w:t>
      </w:r>
    </w:p>
    <w:p w14:paraId="300C9260" w14:textId="77777777" w:rsidR="00E6307E" w:rsidRPr="00595A20" w:rsidRDefault="00E6307E" w:rsidP="006325FF">
      <w:pPr>
        <w:pBdr>
          <w:bottom w:val="single" w:sz="4" w:space="0" w:color="FFFFFF"/>
        </w:pBdr>
        <w:adjustRightInd w:val="0"/>
        <w:contextualSpacing/>
        <w:rPr>
          <w:shd w:val="clear" w:color="auto" w:fill="FFFFFF"/>
          <w:lang w:val="kk-KZ"/>
        </w:rPr>
      </w:pPr>
      <w:r w:rsidRPr="00595A20">
        <w:t>• 9 находятся на стадии анализа их влияния на соответствующие или смежные товарные рынки;</w:t>
      </w:r>
      <w:r w:rsidRPr="00595A20">
        <w:rPr>
          <w:shd w:val="clear" w:color="auto" w:fill="FFFFFF"/>
          <w:lang w:val="kk-KZ"/>
        </w:rPr>
        <w:t xml:space="preserve"> </w:t>
      </w:r>
    </w:p>
    <w:p w14:paraId="6D584686" w14:textId="77777777" w:rsidR="00E6307E" w:rsidRPr="00595A20" w:rsidRDefault="00E6307E" w:rsidP="006325FF">
      <w:pPr>
        <w:pBdr>
          <w:bottom w:val="single" w:sz="4" w:space="0" w:color="FFFFFF"/>
        </w:pBdr>
        <w:adjustRightInd w:val="0"/>
        <w:contextualSpacing/>
        <w:rPr>
          <w:shd w:val="clear" w:color="auto" w:fill="FFFFFF"/>
          <w:lang w:val="kk-KZ"/>
        </w:rPr>
      </w:pPr>
      <w:r w:rsidRPr="00595A20">
        <w:t>• 5 не соответствуют требованиям для признания их субъектами специального права.</w:t>
      </w:r>
      <w:r w:rsidRPr="00595A20">
        <w:rPr>
          <w:shd w:val="clear" w:color="auto" w:fill="FFFFFF"/>
          <w:lang w:val="kk-KZ"/>
        </w:rPr>
        <w:t xml:space="preserve"> </w:t>
      </w:r>
    </w:p>
    <w:p w14:paraId="6E967C79" w14:textId="77777777" w:rsidR="00E6307E" w:rsidRPr="00595A20" w:rsidRDefault="00E6307E" w:rsidP="006325FF">
      <w:pPr>
        <w:pBdr>
          <w:bottom w:val="single" w:sz="4" w:space="0" w:color="FFFFFF"/>
        </w:pBdr>
        <w:adjustRightInd w:val="0"/>
        <w:contextualSpacing/>
      </w:pPr>
      <w:r w:rsidRPr="00595A20">
        <w:t xml:space="preserve">В 2024 году проведена экспертиза цен по 13 заявкам от 8 субъектов государственной монополии и специального права, что охватывает более 1 000 услуг. </w:t>
      </w:r>
    </w:p>
    <w:p w14:paraId="1E3224DF" w14:textId="77777777" w:rsidR="00E6307E" w:rsidRPr="00595A20" w:rsidRDefault="00E6307E" w:rsidP="006325FF">
      <w:pPr>
        <w:pBdr>
          <w:bottom w:val="single" w:sz="4" w:space="0" w:color="FFFFFF"/>
        </w:pBdr>
        <w:adjustRightInd w:val="0"/>
        <w:contextualSpacing/>
        <w:rPr>
          <w:shd w:val="clear" w:color="auto" w:fill="FFFFFF"/>
          <w:lang w:val="kk-KZ"/>
        </w:rPr>
      </w:pPr>
      <w:r w:rsidRPr="00595A20">
        <w:t xml:space="preserve">Вынесены предписания Министерству промышленности и строительства и его подведомственной организации РГП «Госэкспертиза» о прекращении </w:t>
      </w:r>
      <w:r w:rsidRPr="00595A20">
        <w:lastRenderedPageBreak/>
        <w:t xml:space="preserve">нарушений норм Предпринимательского кодекса в части приведения правил ценообразования в соответствие с законодательством о защите конкуренции. </w:t>
      </w:r>
    </w:p>
    <w:p w14:paraId="04BD3CAF" w14:textId="77777777" w:rsidR="00E6307E" w:rsidRPr="00595A20" w:rsidRDefault="00E6307E" w:rsidP="006325FF">
      <w:pPr>
        <w:pBdr>
          <w:bottom w:val="single" w:sz="4" w:space="0" w:color="FFFFFF"/>
        </w:pBdr>
        <w:adjustRightInd w:val="0"/>
        <w:contextualSpacing/>
        <w:rPr>
          <w:shd w:val="clear" w:color="auto" w:fill="FFFFFF"/>
          <w:lang w:val="kk-KZ"/>
        </w:rPr>
      </w:pPr>
      <w:r w:rsidRPr="00595A20">
        <w:t>За неисполнение данных предписаний к административной ответственности привлечены первый руководитель Комитета по делам строительства и ЖКХ, а также РГП «Госэкспертиза».</w:t>
      </w:r>
      <w:r w:rsidRPr="00595A20">
        <w:rPr>
          <w:shd w:val="clear" w:color="auto" w:fill="FFFFFF"/>
          <w:lang w:val="kk-KZ"/>
        </w:rPr>
        <w:t xml:space="preserve"> </w:t>
      </w:r>
    </w:p>
    <w:p w14:paraId="6ACDA57E" w14:textId="373706CE" w:rsidR="00E6307E" w:rsidRPr="00595A20" w:rsidRDefault="00E6307E" w:rsidP="006325FF">
      <w:pPr>
        <w:pBdr>
          <w:bottom w:val="single" w:sz="4" w:space="0" w:color="FFFFFF"/>
        </w:pBdr>
        <w:adjustRightInd w:val="0"/>
        <w:contextualSpacing/>
        <w:rPr>
          <w:shd w:val="clear" w:color="auto" w:fill="FFFFFF"/>
          <w:lang w:val="kk-KZ"/>
        </w:rPr>
      </w:pPr>
      <w:r w:rsidRPr="00595A20">
        <w:t xml:space="preserve">Дополнительно за несоблюдение установленных законодательством ограничений </w:t>
      </w:r>
      <w:r w:rsidRPr="00595A20">
        <w:rPr>
          <w:i/>
          <w:iCs/>
          <w:sz w:val="24"/>
          <w:szCs w:val="24"/>
        </w:rPr>
        <w:t>(пункт 3 статьи 193 Предпринимательского кодекса)</w:t>
      </w:r>
      <w:r w:rsidRPr="00595A20">
        <w:t xml:space="preserve"> к административной ответственности привлечены два субъекта государственной монополии и два субъекта специального права. </w:t>
      </w:r>
    </w:p>
    <w:p w14:paraId="76E27BB1" w14:textId="15FA0D7F" w:rsidR="00E6307E" w:rsidRPr="00595A20" w:rsidRDefault="00E6307E" w:rsidP="006325FF">
      <w:pPr>
        <w:pBdr>
          <w:bottom w:val="single" w:sz="4" w:space="0" w:color="FFFFFF"/>
        </w:pBdr>
        <w:adjustRightInd w:val="0"/>
        <w:contextualSpacing/>
        <w:rPr>
          <w:shd w:val="clear" w:color="auto" w:fill="FFFFFF"/>
          <w:lang w:val="kk-KZ"/>
        </w:rPr>
      </w:pPr>
      <w:r w:rsidRPr="00595A20">
        <w:t>Работа в этом направлении продолжается.</w:t>
      </w:r>
      <w:r w:rsidRPr="00595A20">
        <w:rPr>
          <w:shd w:val="clear" w:color="auto" w:fill="FFFFFF"/>
          <w:lang w:val="kk-KZ"/>
        </w:rPr>
        <w:t xml:space="preserve"> </w:t>
      </w:r>
    </w:p>
    <w:p w14:paraId="1ECB827B" w14:textId="77777777" w:rsidR="00F37288" w:rsidRPr="00595A20" w:rsidRDefault="00F37288" w:rsidP="006325FF">
      <w:pPr>
        <w:pBdr>
          <w:bottom w:val="single" w:sz="4" w:space="0" w:color="FFFFFF"/>
        </w:pBdr>
        <w:adjustRightInd w:val="0"/>
        <w:rPr>
          <w:i/>
          <w:iCs/>
          <w:lang w:val="kk-KZ"/>
        </w:rPr>
      </w:pPr>
      <w:r w:rsidRPr="00595A20">
        <w:rPr>
          <w:i/>
          <w:iCs/>
        </w:rPr>
        <w:t>По перечню видов деятельности</w:t>
      </w:r>
      <w:r w:rsidRPr="00595A20">
        <w:rPr>
          <w:i/>
          <w:iCs/>
          <w:lang w:val="kk-KZ"/>
        </w:rPr>
        <w:t xml:space="preserve"> </w:t>
      </w:r>
    </w:p>
    <w:p w14:paraId="005978B6" w14:textId="6B3A0C41" w:rsidR="00F37288" w:rsidRPr="00595A20" w:rsidRDefault="00F37288" w:rsidP="006325FF">
      <w:pPr>
        <w:pBdr>
          <w:bottom w:val="single" w:sz="4" w:space="0" w:color="FFFFFF"/>
        </w:pBdr>
        <w:adjustRightInd w:val="0"/>
        <w:rPr>
          <w:rFonts w:eastAsia="Calibri"/>
        </w:rPr>
      </w:pPr>
      <w:r w:rsidRPr="00595A20">
        <w:rPr>
          <w:rFonts w:eastAsia="Calibri"/>
        </w:rPr>
        <w:t xml:space="preserve">В соответствии с Указом 542, приказом Председателя Агентства от 28 мая 2024 года №130/НҚ утверждена методология для работы </w:t>
      </w:r>
      <w:r w:rsidR="003D10CB" w:rsidRPr="00595A20">
        <w:rPr>
          <w:rFonts w:eastAsia="Calibri"/>
        </w:rPr>
        <w:t>О</w:t>
      </w:r>
      <w:r w:rsidRPr="00595A20">
        <w:rPr>
          <w:rFonts w:eastAsia="Calibri"/>
        </w:rPr>
        <w:t>фис</w:t>
      </w:r>
      <w:r w:rsidR="007D1ED5" w:rsidRPr="00595A20">
        <w:rPr>
          <w:rFonts w:eastAsia="Calibri"/>
        </w:rPr>
        <w:t>а</w:t>
      </w:r>
      <w:r w:rsidRPr="00595A20">
        <w:rPr>
          <w:rFonts w:eastAsia="Calibri"/>
        </w:rPr>
        <w:t>, включающая критерии к государственным объектам, подлежащим обязательной приватизации, ликвидации и сокращению видов деятельности.</w:t>
      </w:r>
      <w:r w:rsidRPr="00595A20">
        <w:rPr>
          <w:rFonts w:eastAsia="Calibri"/>
          <w:lang w:val="kk-KZ"/>
        </w:rPr>
        <w:t xml:space="preserve"> </w:t>
      </w:r>
    </w:p>
    <w:p w14:paraId="0378914C" w14:textId="77777777" w:rsidR="00F37288" w:rsidRPr="00595A20" w:rsidRDefault="00F37288" w:rsidP="006325FF">
      <w:pPr>
        <w:pBdr>
          <w:bottom w:val="single" w:sz="4" w:space="0" w:color="FFFFFF"/>
        </w:pBdr>
        <w:adjustRightInd w:val="0"/>
        <w:rPr>
          <w:rFonts w:eastAsia="Calibri"/>
          <w:lang w:val="kk-KZ"/>
        </w:rPr>
      </w:pPr>
      <w:r w:rsidRPr="00595A20">
        <w:rPr>
          <w:rFonts w:eastAsia="Calibri"/>
        </w:rPr>
        <w:t>Помимо этого, следует отметить, что в соответствии с нормами Предпринимательского кодекса, роль государства в экономике строится на принципе ограниченного участия государства в предпринимательской деятельности.</w:t>
      </w:r>
      <w:r w:rsidRPr="00595A20">
        <w:rPr>
          <w:rFonts w:eastAsia="Calibri"/>
          <w:lang w:val="kk-KZ"/>
        </w:rPr>
        <w:t xml:space="preserve"> </w:t>
      </w:r>
    </w:p>
    <w:p w14:paraId="436AC669" w14:textId="5F2676A3" w:rsidR="00F37288" w:rsidRPr="00595A20" w:rsidRDefault="00F37288" w:rsidP="006325FF">
      <w:pPr>
        <w:pBdr>
          <w:bottom w:val="single" w:sz="4" w:space="0" w:color="FFFFFF"/>
        </w:pBdr>
        <w:adjustRightInd w:val="0"/>
        <w:rPr>
          <w:rFonts w:eastAsia="Calibri"/>
          <w:lang w:val="kk-KZ"/>
        </w:rPr>
      </w:pPr>
      <w:r w:rsidRPr="00595A20">
        <w:rPr>
          <w:rFonts w:eastAsia="Calibri"/>
        </w:rPr>
        <w:t xml:space="preserve">Так, в соответствии с подпунктом 3) пункта 1 статьи 196 Предпринимательского кодекса, Агентство ежегодно, в срок до 5 января представляет предложения в Правительство Республики Казахстан по актуализации перечня видов деятельности, </w:t>
      </w:r>
      <w:r w:rsidR="00D960BE" w:rsidRPr="00595A20">
        <w:rPr>
          <w:rFonts w:eastAsia="Calibri"/>
        </w:rPr>
        <w:t xml:space="preserve">осуществляемых государственными предприятиями, юридическими лицами, более пятидесяти процентов акций </w:t>
      </w:r>
      <w:r w:rsidR="00D960BE" w:rsidRPr="00595A20">
        <w:rPr>
          <w:i/>
          <w:iCs/>
          <w:sz w:val="24"/>
          <w:szCs w:val="24"/>
        </w:rPr>
        <w:t>(долей участия в уставном капитале)</w:t>
      </w:r>
      <w:r w:rsidR="00D960BE" w:rsidRPr="00595A20">
        <w:rPr>
          <w:rFonts w:eastAsia="Calibri"/>
        </w:rPr>
        <w:t xml:space="preserve"> которых принадлежат государству, и аффилированными с ними лицами </w:t>
      </w:r>
      <w:r w:rsidR="00D960BE" w:rsidRPr="00595A20">
        <w:rPr>
          <w:i/>
          <w:iCs/>
          <w:sz w:val="24"/>
          <w:szCs w:val="24"/>
        </w:rPr>
        <w:t>(</w:t>
      </w:r>
      <w:r w:rsidR="005A0F2C" w:rsidRPr="00595A20">
        <w:rPr>
          <w:i/>
          <w:iCs/>
          <w:sz w:val="24"/>
          <w:szCs w:val="24"/>
        </w:rPr>
        <w:t>далее - Перечень</w:t>
      </w:r>
      <w:r w:rsidR="003D10CB" w:rsidRPr="00595A20">
        <w:rPr>
          <w:i/>
          <w:iCs/>
          <w:sz w:val="24"/>
          <w:szCs w:val="24"/>
        </w:rPr>
        <w:t xml:space="preserve"> видов деятельности</w:t>
      </w:r>
      <w:r w:rsidR="00D960BE" w:rsidRPr="00595A20">
        <w:rPr>
          <w:i/>
          <w:iCs/>
          <w:sz w:val="24"/>
          <w:szCs w:val="24"/>
        </w:rPr>
        <w:t>),</w:t>
      </w:r>
      <w:r w:rsidR="00D960BE" w:rsidRPr="00595A20">
        <w:rPr>
          <w:rFonts w:eastAsia="Calibri"/>
        </w:rPr>
        <w:t xml:space="preserve"> </w:t>
      </w:r>
      <w:r w:rsidRPr="00595A20">
        <w:rPr>
          <w:rFonts w:eastAsia="Calibri"/>
        </w:rPr>
        <w:t>посредством установления целесообразности присутствия государства в предпринимательской среде.</w:t>
      </w:r>
      <w:r w:rsidRPr="00595A20">
        <w:rPr>
          <w:rFonts w:eastAsia="Calibri"/>
          <w:lang w:val="kk-KZ"/>
        </w:rPr>
        <w:t xml:space="preserve"> </w:t>
      </w:r>
    </w:p>
    <w:p w14:paraId="724A7C06" w14:textId="24E75696" w:rsidR="00F37288" w:rsidRPr="00595A20" w:rsidRDefault="00F37288" w:rsidP="006325FF">
      <w:pPr>
        <w:pBdr>
          <w:bottom w:val="single" w:sz="4" w:space="0" w:color="FFFFFF"/>
        </w:pBdr>
        <w:adjustRightInd w:val="0"/>
        <w:rPr>
          <w:rFonts w:eastAsia="Calibri"/>
          <w:lang w:val="kk-KZ"/>
        </w:rPr>
      </w:pPr>
      <w:r w:rsidRPr="00595A20">
        <w:rPr>
          <w:rFonts w:eastAsia="Calibri"/>
        </w:rPr>
        <w:t xml:space="preserve">По итогам проведенного анализа, Агентством направлено в Аппарат Правительства соответствующее письмо, с приложением 42 видов деятельности </w:t>
      </w:r>
      <w:r w:rsidRPr="00595A20">
        <w:rPr>
          <w:i/>
          <w:iCs/>
          <w:sz w:val="24"/>
          <w:szCs w:val="24"/>
        </w:rPr>
        <w:t>(ОКЭД)</w:t>
      </w:r>
      <w:r w:rsidRPr="00595A20">
        <w:rPr>
          <w:rFonts w:eastAsia="Calibri"/>
        </w:rPr>
        <w:t>, предлагаемых к исключению из Перечня</w:t>
      </w:r>
      <w:r w:rsidR="003D10CB" w:rsidRPr="00595A20">
        <w:rPr>
          <w:rFonts w:eastAsia="Calibri"/>
        </w:rPr>
        <w:t xml:space="preserve"> видов деятельности</w:t>
      </w:r>
      <w:r w:rsidRPr="00595A20">
        <w:rPr>
          <w:rFonts w:eastAsia="Calibri"/>
        </w:rPr>
        <w:t>.</w:t>
      </w:r>
      <w:r w:rsidRPr="00595A20">
        <w:rPr>
          <w:rFonts w:eastAsia="Calibri"/>
          <w:lang w:val="kk-KZ"/>
        </w:rPr>
        <w:t xml:space="preserve"> </w:t>
      </w:r>
    </w:p>
    <w:p w14:paraId="2E84EFFC" w14:textId="77777777" w:rsidR="00F37288" w:rsidRPr="00595A20" w:rsidRDefault="00F37288" w:rsidP="006325FF">
      <w:pPr>
        <w:pBdr>
          <w:bottom w:val="single" w:sz="4" w:space="0" w:color="FFFFFF"/>
        </w:pBdr>
        <w:adjustRightInd w:val="0"/>
        <w:rPr>
          <w:rFonts w:eastAsia="Calibri"/>
          <w:lang w:val="kk-KZ"/>
        </w:rPr>
      </w:pPr>
      <w:r w:rsidRPr="00595A20">
        <w:rPr>
          <w:rFonts w:eastAsia="Calibri"/>
        </w:rPr>
        <w:t>Исчерпывающий перечень субъектов рынка, осуществляющих деятельность на том или ином товарном рынке, установлен на основании сведений органов государственных доходов и статистики.</w:t>
      </w:r>
      <w:r w:rsidRPr="00595A20">
        <w:rPr>
          <w:rFonts w:eastAsia="Calibri"/>
          <w:lang w:val="kk-KZ"/>
        </w:rPr>
        <w:t xml:space="preserve"> </w:t>
      </w:r>
    </w:p>
    <w:p w14:paraId="3CF76F7D" w14:textId="77777777" w:rsidR="00F37288" w:rsidRPr="00595A20" w:rsidRDefault="00F37288" w:rsidP="006325FF">
      <w:pPr>
        <w:pBdr>
          <w:bottom w:val="single" w:sz="4" w:space="0" w:color="FFFFFF"/>
        </w:pBdr>
        <w:adjustRightInd w:val="0"/>
        <w:rPr>
          <w:rFonts w:eastAsia="Calibri"/>
          <w:lang w:val="kk-KZ"/>
        </w:rPr>
      </w:pPr>
      <w:r w:rsidRPr="00595A20">
        <w:rPr>
          <w:rFonts w:eastAsia="Calibri"/>
        </w:rPr>
        <w:t xml:space="preserve">Согласно информации, полученной от уполномоченного органа в сфере государственных доходов, информационно-аналитической системы государственной статистики, определены субъекты рынка и их идентификационные данные: наименование </w:t>
      </w:r>
      <w:r w:rsidRPr="00595A20">
        <w:rPr>
          <w:i/>
          <w:iCs/>
          <w:sz w:val="24"/>
          <w:szCs w:val="24"/>
        </w:rPr>
        <w:t>(с указанием организационно-правовой формы)</w:t>
      </w:r>
      <w:r w:rsidRPr="00595A20">
        <w:rPr>
          <w:rFonts w:eastAsia="Calibri"/>
        </w:rPr>
        <w:t>, идентификационный номер налогоплательщика, юридический адрес, категория субъекта предпринимательства.</w:t>
      </w:r>
      <w:r w:rsidRPr="00595A20">
        <w:rPr>
          <w:rFonts w:eastAsia="Calibri"/>
          <w:lang w:val="kk-KZ"/>
        </w:rPr>
        <w:t xml:space="preserve"> </w:t>
      </w:r>
    </w:p>
    <w:p w14:paraId="7B7CD92F" w14:textId="77777777" w:rsidR="00F37288" w:rsidRPr="00595A20" w:rsidRDefault="00F37288" w:rsidP="006325FF">
      <w:pPr>
        <w:pBdr>
          <w:bottom w:val="single" w:sz="4" w:space="0" w:color="FFFFFF"/>
        </w:pBdr>
        <w:adjustRightInd w:val="0"/>
        <w:rPr>
          <w:rFonts w:eastAsia="Calibri"/>
          <w:lang w:val="kk-KZ"/>
        </w:rPr>
      </w:pPr>
      <w:r w:rsidRPr="00595A20">
        <w:rPr>
          <w:rFonts w:eastAsia="Calibri"/>
        </w:rPr>
        <w:t xml:space="preserve">Определение состава действующих субъектов рынка произведено согласно данным статистики, общее количество действующих субъектов по разрешенным Перечнем 419 видам деятельности составило порядка 380 тыс. субъектов всех </w:t>
      </w:r>
      <w:r w:rsidRPr="00595A20">
        <w:rPr>
          <w:rFonts w:eastAsia="Calibri"/>
        </w:rPr>
        <w:lastRenderedPageBreak/>
        <w:t>форм собственности, из которых порядка 7,7 тыс. являются субъектами рынка с государственным участием.</w:t>
      </w:r>
      <w:r w:rsidRPr="00595A20">
        <w:rPr>
          <w:rFonts w:eastAsia="Calibri"/>
          <w:lang w:val="kk-KZ"/>
        </w:rPr>
        <w:t xml:space="preserve"> </w:t>
      </w:r>
    </w:p>
    <w:p w14:paraId="7FA4EAEA" w14:textId="77777777" w:rsidR="00F37288" w:rsidRPr="00595A20" w:rsidRDefault="00F37288" w:rsidP="006325FF">
      <w:pPr>
        <w:pBdr>
          <w:bottom w:val="single" w:sz="4" w:space="0" w:color="FFFFFF"/>
        </w:pBdr>
        <w:adjustRightInd w:val="0"/>
        <w:rPr>
          <w:rFonts w:eastAsia="Calibri"/>
          <w:lang w:val="kk-KZ"/>
        </w:rPr>
      </w:pPr>
      <w:r w:rsidRPr="00595A20">
        <w:rPr>
          <w:rFonts w:eastAsia="Calibri"/>
        </w:rPr>
        <w:t>Расчет объема товарного рынка определен, как сумма реализации субъектами рынка товара в количественном выражении, на основании сведений, предоставленных Комитетом государственных доходов.</w:t>
      </w:r>
      <w:r w:rsidRPr="00595A20">
        <w:rPr>
          <w:rFonts w:eastAsia="Calibri"/>
          <w:lang w:val="kk-KZ"/>
        </w:rPr>
        <w:t xml:space="preserve"> </w:t>
      </w:r>
    </w:p>
    <w:p w14:paraId="74D5032C" w14:textId="77777777" w:rsidR="00F37288" w:rsidRPr="00595A20" w:rsidRDefault="00F37288" w:rsidP="006325FF">
      <w:pPr>
        <w:pBdr>
          <w:bottom w:val="single" w:sz="4" w:space="0" w:color="FFFFFF"/>
        </w:pBdr>
        <w:adjustRightInd w:val="0"/>
        <w:rPr>
          <w:rFonts w:eastAsia="Calibri"/>
          <w:lang w:val="kk-KZ"/>
        </w:rPr>
      </w:pPr>
      <w:r w:rsidRPr="00595A20">
        <w:rPr>
          <w:rFonts w:eastAsia="Calibri"/>
        </w:rPr>
        <w:t xml:space="preserve">Анализ действующего Перечня показал отсутствие субъектов </w:t>
      </w:r>
      <w:proofErr w:type="spellStart"/>
      <w:r w:rsidRPr="00595A20">
        <w:rPr>
          <w:rFonts w:eastAsia="Calibri"/>
        </w:rPr>
        <w:t>квазигосударственного</w:t>
      </w:r>
      <w:proofErr w:type="spellEnd"/>
      <w:r w:rsidRPr="00595A20">
        <w:rPr>
          <w:rFonts w:eastAsia="Calibri"/>
        </w:rPr>
        <w:t xml:space="preserve"> сектора, либо развитый уровень конкуренции в некоторых видах деятельности.</w:t>
      </w:r>
      <w:r w:rsidRPr="00595A20">
        <w:rPr>
          <w:rFonts w:eastAsia="Calibri"/>
          <w:lang w:val="kk-KZ"/>
        </w:rPr>
        <w:t xml:space="preserve"> </w:t>
      </w:r>
    </w:p>
    <w:p w14:paraId="2AE7AC0B" w14:textId="24CA0ABA" w:rsidR="00F37288" w:rsidRPr="00595A20" w:rsidRDefault="00F37288" w:rsidP="006325FF">
      <w:pPr>
        <w:pBdr>
          <w:bottom w:val="single" w:sz="4" w:space="0" w:color="FFFFFF"/>
        </w:pBdr>
        <w:adjustRightInd w:val="0"/>
        <w:rPr>
          <w:rFonts w:eastAsia="Calibri"/>
          <w:lang w:val="kk-KZ"/>
        </w:rPr>
      </w:pPr>
      <w:r w:rsidRPr="00595A20">
        <w:rPr>
          <w:rFonts w:eastAsia="Calibri"/>
        </w:rPr>
        <w:t xml:space="preserve">В реализацию подпункта 3) пункта 1 статьи 196, статьи 90-6 </w:t>
      </w:r>
      <w:r w:rsidR="006C4733" w:rsidRPr="00595A20">
        <w:rPr>
          <w:rFonts w:eastAsia="Calibri"/>
        </w:rPr>
        <w:t>Предпринимательского к</w:t>
      </w:r>
      <w:r w:rsidRPr="00595A20">
        <w:rPr>
          <w:rFonts w:eastAsia="Calibri"/>
        </w:rPr>
        <w:t xml:space="preserve">одекса, Агентством разработан проект постановления «О внесении изменения в постановление Правительства Республики Казахстан от 28 декабря 2015 года № 1095 «Об утверждении перечня видов деятельности, осуществляемых государственными предприятиями, юридическими лицами, более пятидесяти процентов акций </w:t>
      </w:r>
      <w:r w:rsidRPr="00595A20">
        <w:rPr>
          <w:i/>
          <w:iCs/>
          <w:sz w:val="24"/>
          <w:szCs w:val="24"/>
        </w:rPr>
        <w:t>(долей участия в уставном капитале)</w:t>
      </w:r>
      <w:r w:rsidRPr="00595A20">
        <w:rPr>
          <w:rFonts w:eastAsia="Calibri"/>
        </w:rPr>
        <w:t xml:space="preserve"> которых принадлежат государству, и аффилированными с ними лицами» </w:t>
      </w:r>
      <w:r w:rsidRPr="00595A20">
        <w:rPr>
          <w:i/>
          <w:iCs/>
          <w:sz w:val="24"/>
          <w:szCs w:val="24"/>
        </w:rPr>
        <w:t>(далее – проект постановления)</w:t>
      </w:r>
      <w:r w:rsidRPr="00595A20">
        <w:rPr>
          <w:rFonts w:eastAsia="Calibri"/>
        </w:rPr>
        <w:t>, предусматривающий исключение из Перечня 42 ОКЭД</w:t>
      </w:r>
      <w:r w:rsidRPr="00595A20">
        <w:rPr>
          <w:rFonts w:eastAsia="Calibri"/>
          <w:lang w:val="kk-KZ"/>
        </w:rPr>
        <w:t>-</w:t>
      </w:r>
      <w:proofErr w:type="spellStart"/>
      <w:r w:rsidRPr="00595A20">
        <w:rPr>
          <w:rFonts w:eastAsia="Calibri"/>
        </w:rPr>
        <w:t>ов</w:t>
      </w:r>
      <w:proofErr w:type="spellEnd"/>
      <w:r w:rsidRPr="00595A20">
        <w:rPr>
          <w:rFonts w:eastAsia="Calibri"/>
        </w:rPr>
        <w:t xml:space="preserve">, из разрешенных для </w:t>
      </w:r>
      <w:proofErr w:type="spellStart"/>
      <w:r w:rsidRPr="00595A20">
        <w:rPr>
          <w:rFonts w:eastAsia="Calibri"/>
        </w:rPr>
        <w:t>квазигос</w:t>
      </w:r>
      <w:r w:rsidR="00614C46" w:rsidRPr="00595A20">
        <w:rPr>
          <w:rFonts w:eastAsia="Calibri"/>
        </w:rPr>
        <w:t>ударственного</w:t>
      </w:r>
      <w:proofErr w:type="spellEnd"/>
      <w:r w:rsidR="00614C46" w:rsidRPr="00595A20">
        <w:rPr>
          <w:rFonts w:eastAsia="Calibri"/>
        </w:rPr>
        <w:t xml:space="preserve"> </w:t>
      </w:r>
      <w:r w:rsidRPr="00595A20">
        <w:rPr>
          <w:rFonts w:eastAsia="Calibri"/>
        </w:rPr>
        <w:t>сектора 419-ти.</w:t>
      </w:r>
      <w:r w:rsidRPr="00595A20">
        <w:rPr>
          <w:rFonts w:eastAsia="Calibri"/>
          <w:lang w:val="kk-KZ"/>
        </w:rPr>
        <w:t xml:space="preserve"> </w:t>
      </w:r>
    </w:p>
    <w:p w14:paraId="14BFDB9E" w14:textId="5F3C1C99" w:rsidR="00F37288" w:rsidRPr="00595A20" w:rsidRDefault="00F37288" w:rsidP="006325FF">
      <w:pPr>
        <w:pBdr>
          <w:bottom w:val="single" w:sz="4" w:space="0" w:color="FFFFFF"/>
        </w:pBdr>
        <w:adjustRightInd w:val="0"/>
        <w:rPr>
          <w:rFonts w:eastAsia="Calibri"/>
          <w:lang w:val="kk-KZ"/>
        </w:rPr>
      </w:pPr>
      <w:r w:rsidRPr="00595A20">
        <w:rPr>
          <w:rFonts w:eastAsia="Calibri"/>
        </w:rPr>
        <w:t>При этом, при согласовании с 29-тью государственными органами получены замечания, в связи с чем, проведено 8 совещани</w:t>
      </w:r>
      <w:r w:rsidR="006C4733" w:rsidRPr="00595A20">
        <w:rPr>
          <w:rFonts w:eastAsia="Calibri"/>
        </w:rPr>
        <w:t>й</w:t>
      </w:r>
      <w:r w:rsidRPr="00595A20">
        <w:rPr>
          <w:rFonts w:eastAsia="Calibri"/>
        </w:rPr>
        <w:t xml:space="preserve"> по обсуждению и выработке окончательной позиции.</w:t>
      </w:r>
      <w:r w:rsidRPr="00595A20">
        <w:rPr>
          <w:rFonts w:eastAsia="Calibri"/>
          <w:lang w:val="kk-KZ"/>
        </w:rPr>
        <w:t xml:space="preserve"> </w:t>
      </w:r>
    </w:p>
    <w:p w14:paraId="1F590A07" w14:textId="77777777" w:rsidR="00F37288" w:rsidRPr="00595A20" w:rsidRDefault="00F37288" w:rsidP="006325FF">
      <w:pPr>
        <w:pBdr>
          <w:bottom w:val="single" w:sz="4" w:space="0" w:color="FFFFFF"/>
        </w:pBdr>
        <w:adjustRightInd w:val="0"/>
      </w:pPr>
      <w:r w:rsidRPr="00595A20">
        <w:rPr>
          <w:rFonts w:eastAsia="Calibri"/>
        </w:rPr>
        <w:t xml:space="preserve">Кроме того, в рамках сокращения видов деятельности государственных компаний с учетом уровня развития конкуренции в регионах, </w:t>
      </w:r>
      <w:r w:rsidRPr="00595A20">
        <w:t>Агентством проводится работа по установлению географических границ для каждого кода ОКЭД с учетом уровня развитости конкуренции, а также</w:t>
      </w:r>
      <w:r w:rsidRPr="00595A20">
        <w:rPr>
          <w:rFonts w:ascii="Calibri" w:eastAsia="Calibri" w:hAnsi="Calibri"/>
        </w:rPr>
        <w:t xml:space="preserve"> </w:t>
      </w:r>
      <w:r w:rsidRPr="00595A20">
        <w:t xml:space="preserve">установлению </w:t>
      </w:r>
      <w:r w:rsidRPr="00595A20">
        <w:rPr>
          <w:i/>
          <w:iCs/>
          <w:sz w:val="24"/>
          <w:szCs w:val="24"/>
        </w:rPr>
        <w:t>(ограничению)</w:t>
      </w:r>
      <w:r w:rsidRPr="00595A20">
        <w:t xml:space="preserve"> сроков присутствия предприятий, юридических лиц, более 50% акций </w:t>
      </w:r>
      <w:r w:rsidRPr="00595A20">
        <w:rPr>
          <w:i/>
          <w:iCs/>
          <w:sz w:val="24"/>
          <w:szCs w:val="24"/>
        </w:rPr>
        <w:t>(долей участия)</w:t>
      </w:r>
      <w:r w:rsidRPr="00595A20">
        <w:t xml:space="preserve"> которых принадлежат государству, и аффилированными с ними лицами. </w:t>
      </w:r>
    </w:p>
    <w:bookmarkEnd w:id="11"/>
    <w:bookmarkEnd w:id="13"/>
    <w:p w14:paraId="0DE58CBE" w14:textId="360CA074" w:rsidR="005A0F2C" w:rsidRPr="00595A20" w:rsidRDefault="005A0F2C" w:rsidP="005A0F2C">
      <w:pPr>
        <w:rPr>
          <w:i/>
          <w:iCs/>
        </w:rPr>
      </w:pPr>
      <w:r w:rsidRPr="00595A20">
        <w:rPr>
          <w:i/>
          <w:iCs/>
        </w:rPr>
        <w:t xml:space="preserve">Государственные и </w:t>
      </w:r>
      <w:proofErr w:type="spellStart"/>
      <w:r w:rsidRPr="00595A20">
        <w:rPr>
          <w:i/>
          <w:iCs/>
        </w:rPr>
        <w:t>квазигосударственные</w:t>
      </w:r>
      <w:proofErr w:type="spellEnd"/>
      <w:r w:rsidRPr="00595A20">
        <w:rPr>
          <w:i/>
          <w:iCs/>
        </w:rPr>
        <w:t xml:space="preserve"> закупки </w:t>
      </w:r>
    </w:p>
    <w:p w14:paraId="6B84648C" w14:textId="77777777" w:rsidR="005A0F2C" w:rsidRPr="00595A20" w:rsidRDefault="005A0F2C" w:rsidP="005A0F2C">
      <w:r w:rsidRPr="00595A20">
        <w:t>В рамках анализа государственных закупок на предмет соответствия законодательству в области защиты конкуренции, проведенного в 2024 году, Агентством установлено следующее.</w:t>
      </w:r>
    </w:p>
    <w:p w14:paraId="5CE40111" w14:textId="40CF5451" w:rsidR="005A0F2C" w:rsidRPr="00595A20" w:rsidRDefault="005A0F2C" w:rsidP="000A4CBC">
      <w:pPr>
        <w:pBdr>
          <w:bottom w:val="single" w:sz="4" w:space="0" w:color="FFFFFF"/>
        </w:pBdr>
        <w:adjustRightInd w:val="0"/>
      </w:pPr>
      <w:r w:rsidRPr="00595A20">
        <w:t>В 2023 году объем государственных закупок способом из одного источника составил 1,5 трлн тенге, в 2024 год</w:t>
      </w:r>
      <w:r w:rsidR="000A4CBC" w:rsidRPr="00595A20">
        <w:t>у</w:t>
      </w:r>
      <w:r w:rsidRPr="00595A20">
        <w:t xml:space="preserve"> – </w:t>
      </w:r>
      <w:r w:rsidR="000A4CBC" w:rsidRPr="00595A20">
        <w:t>2,1</w:t>
      </w:r>
      <w:r w:rsidRPr="00595A20">
        <w:t xml:space="preserve"> трлн тенге. </w:t>
      </w:r>
    </w:p>
    <w:p w14:paraId="3CE152BC" w14:textId="3170EA23" w:rsidR="005A0F2C" w:rsidRPr="00595A20" w:rsidRDefault="005A0F2C" w:rsidP="00914095">
      <w:pPr>
        <w:pBdr>
          <w:bottom w:val="single" w:sz="4" w:space="0" w:color="FFFFFF"/>
        </w:pBdr>
        <w:adjustRightInd w:val="0"/>
      </w:pPr>
      <w:r w:rsidRPr="00595A20">
        <w:t>Естественная монополия – это состояние рынка, при котором создание конкуренции невозможно или нецелесообразно по экономическим причинам из-за специфики производства или предоставления данного вида товаров, работ, услуг. В этой связи</w:t>
      </w:r>
      <w:r w:rsidR="00D060FB" w:rsidRPr="00595A20">
        <w:t>,</w:t>
      </w:r>
      <w:r w:rsidRPr="00595A20">
        <w:t xml:space="preserve"> исключение соответствующего основания не представляется возможным.</w:t>
      </w:r>
    </w:p>
    <w:p w14:paraId="2B2FD801" w14:textId="77777777" w:rsidR="005A0F2C" w:rsidRPr="00595A20" w:rsidRDefault="005A0F2C" w:rsidP="00914095">
      <w:pPr>
        <w:pBdr>
          <w:bottom w:val="single" w:sz="4" w:space="0" w:color="FFFFFF"/>
        </w:pBdr>
        <w:adjustRightInd w:val="0"/>
      </w:pPr>
      <w:r w:rsidRPr="00595A20">
        <w:t>Вместе с тем, в 2024 году Агентством проведена работа по сокращению объемов закупок по данному основанию путем исключения из разрешительного перечня товаров, работ, услуг, не относящихся к сферам естественных монополий.</w:t>
      </w:r>
    </w:p>
    <w:p w14:paraId="657E72CE" w14:textId="77777777" w:rsidR="005A0F2C" w:rsidRPr="00595A20" w:rsidRDefault="005A0F2C" w:rsidP="00914095">
      <w:pPr>
        <w:pBdr>
          <w:bottom w:val="single" w:sz="4" w:space="0" w:color="FFFFFF"/>
        </w:pBdr>
        <w:adjustRightInd w:val="0"/>
        <w:rPr>
          <w:i/>
          <w:iCs/>
          <w:sz w:val="24"/>
          <w:szCs w:val="24"/>
        </w:rPr>
      </w:pPr>
      <w:proofErr w:type="spellStart"/>
      <w:r w:rsidRPr="00595A20">
        <w:rPr>
          <w:b/>
          <w:bCs/>
          <w:i/>
          <w:iCs/>
          <w:sz w:val="24"/>
          <w:szCs w:val="24"/>
          <w:u w:val="single"/>
        </w:rPr>
        <w:lastRenderedPageBreak/>
        <w:t>Справочно</w:t>
      </w:r>
      <w:proofErr w:type="spellEnd"/>
      <w:r w:rsidRPr="00595A20">
        <w:rPr>
          <w:i/>
          <w:iCs/>
          <w:sz w:val="24"/>
          <w:szCs w:val="24"/>
        </w:rPr>
        <w:t>: в адрес Министерства финансов вынесено предписание с требованием регламентировать процедуру включения в форматно-логистический контроль товаров, работ, услуг доступных к приобретению с использованием данного пункта. До принятия мер антимонопольного реагирования заказчики могли приобретать любые товары, работы, услуги, производимые субъектами естественных монополий.</w:t>
      </w:r>
    </w:p>
    <w:p w14:paraId="3F073DE0" w14:textId="6C10E6BE" w:rsidR="005A0F2C" w:rsidRPr="00595A20" w:rsidRDefault="005A0F2C" w:rsidP="00914095">
      <w:pPr>
        <w:pBdr>
          <w:bottom w:val="single" w:sz="4" w:space="0" w:color="FFFFFF"/>
        </w:pBdr>
        <w:adjustRightInd w:val="0"/>
      </w:pPr>
      <w:r w:rsidRPr="00595A20">
        <w:t xml:space="preserve">В апреле 2022 года вступила в силу норма, согласно которой закупки услуг подведомственных организаций способом из одного источника допускаются при наличии заключения антимонопольного органа об отсутствии частных предпринимателей, производящих аналогичные товары, работы и услуги </w:t>
      </w:r>
      <w:r w:rsidRPr="00595A20">
        <w:rPr>
          <w:i/>
          <w:iCs/>
          <w:sz w:val="24"/>
          <w:szCs w:val="24"/>
        </w:rPr>
        <w:t>(далее – ТРУ)</w:t>
      </w:r>
      <w:r w:rsidRPr="00595A20">
        <w:rPr>
          <w:i/>
          <w:iCs/>
        </w:rPr>
        <w:t>.</w:t>
      </w:r>
      <w:r w:rsidRPr="00595A20">
        <w:t xml:space="preserve"> Введение согласования способствовало сокращению частоты использования данного пункта, демонстрируя положительную динамику на протяжении двух лет </w:t>
      </w:r>
      <w:r w:rsidRPr="00595A20">
        <w:rPr>
          <w:i/>
          <w:iCs/>
          <w:sz w:val="24"/>
          <w:szCs w:val="24"/>
        </w:rPr>
        <w:t>(количество договоров сократилось на 43%)</w:t>
      </w:r>
      <w:r w:rsidRPr="00595A20">
        <w:rPr>
          <w:i/>
          <w:iCs/>
        </w:rPr>
        <w:t>.</w:t>
      </w:r>
      <w:r w:rsidRPr="00595A20">
        <w:t xml:space="preserve"> Остальные закуп</w:t>
      </w:r>
      <w:r w:rsidR="00996D97" w:rsidRPr="00595A20">
        <w:t>к</w:t>
      </w:r>
      <w:r w:rsidRPr="00595A20">
        <w:t xml:space="preserve">и по факту являются затратами государственных органов на содержание подведомственных организаций в обход бюджетного законодательства. </w:t>
      </w:r>
    </w:p>
    <w:p w14:paraId="13DD8994" w14:textId="77777777" w:rsidR="005A0F2C" w:rsidRPr="00595A20" w:rsidRDefault="005A0F2C" w:rsidP="00914095">
      <w:pPr>
        <w:pBdr>
          <w:bottom w:val="single" w:sz="4" w:space="0" w:color="FFFFFF"/>
        </w:pBdr>
        <w:adjustRightInd w:val="0"/>
      </w:pPr>
      <w:r w:rsidRPr="00595A20">
        <w:t>В соответствии с бюджетным законодательством, бюджетная заявка составляется на основе и в пределах лимитов расходов администраторов бюджетных программ. Вместе с тем, администраторы бюджетных программ включают в бюджетную заявку расходы на приобретение производимых подведомственной организацией ТРУ, в сумме, необходимой на содержание данной организации.</w:t>
      </w:r>
    </w:p>
    <w:p w14:paraId="34F3A605" w14:textId="5F70EFEC" w:rsidR="005A0F2C" w:rsidRPr="00595A20" w:rsidRDefault="005A0F2C" w:rsidP="00914095">
      <w:pPr>
        <w:pBdr>
          <w:bottom w:val="single" w:sz="4" w:space="0" w:color="FFFFFF"/>
        </w:pBdr>
        <w:adjustRightInd w:val="0"/>
      </w:pPr>
      <w:r w:rsidRPr="00595A20">
        <w:t>Администраторам бюджетных программ легче пройти согласование бюджетной заявки с обоснованием необходимости приобретения ТРУ у подведомственной организации, чем обосновать расходы на ее содержание.</w:t>
      </w:r>
    </w:p>
    <w:p w14:paraId="0234CA96" w14:textId="46A4676B" w:rsidR="005A0F2C" w:rsidRPr="00595A20" w:rsidRDefault="005A0F2C" w:rsidP="00914095">
      <w:pPr>
        <w:pBdr>
          <w:bottom w:val="single" w:sz="4" w:space="0" w:color="FFFFFF"/>
        </w:pBdr>
        <w:adjustRightInd w:val="0"/>
      </w:pPr>
      <w:r w:rsidRPr="00595A20">
        <w:t>Осуществление данных закупок по сути явля</w:t>
      </w:r>
      <w:r w:rsidR="00996D97" w:rsidRPr="00595A20">
        <w:t>е</w:t>
      </w:r>
      <w:r w:rsidRPr="00595A20">
        <w:t>тся формой бюджетного финансирования подведомственных организаций.</w:t>
      </w:r>
    </w:p>
    <w:p w14:paraId="3E4C9BE2" w14:textId="77777777" w:rsidR="005A0F2C" w:rsidRPr="00595A20" w:rsidRDefault="005A0F2C" w:rsidP="00914095">
      <w:pPr>
        <w:pBdr>
          <w:bottom w:val="single" w:sz="4" w:space="0" w:color="FFFFFF"/>
        </w:pBdr>
        <w:adjustRightInd w:val="0"/>
        <w:rPr>
          <w:i/>
          <w:iCs/>
        </w:rPr>
      </w:pPr>
      <w:r w:rsidRPr="00595A20">
        <w:t xml:space="preserve">Кроме того, возможно искажение закупок способом из одного источника путем прямого заключения договора о государственных закупках за счет завышения суммы затрат, поскольку к бюджетной заявке прикладываются подтверждающие материалы по закупу ТРУ </w:t>
      </w:r>
      <w:r w:rsidRPr="00595A20">
        <w:rPr>
          <w:i/>
          <w:iCs/>
          <w:sz w:val="24"/>
          <w:szCs w:val="24"/>
        </w:rPr>
        <w:t>(расчеты по видам расходов, оценка экономического эффекта от заявляемых расходов, пояснительная записка и пр.).</w:t>
      </w:r>
    </w:p>
    <w:p w14:paraId="7B901FCC" w14:textId="0C371784" w:rsidR="00E72A98" w:rsidRPr="00595A20" w:rsidRDefault="00E72A98" w:rsidP="00914095">
      <w:pPr>
        <w:pBdr>
          <w:bottom w:val="single" w:sz="4" w:space="0" w:color="FFFFFF"/>
        </w:pBdr>
        <w:adjustRightInd w:val="0"/>
        <w:rPr>
          <w:i/>
          <w:iCs/>
        </w:rPr>
      </w:pPr>
      <w:r w:rsidRPr="00595A20">
        <w:rPr>
          <w:i/>
          <w:iCs/>
        </w:rPr>
        <w:t>Касательно анализа закупок АО «</w:t>
      </w:r>
      <w:proofErr w:type="spellStart"/>
      <w:r w:rsidRPr="00595A20">
        <w:rPr>
          <w:i/>
          <w:iCs/>
        </w:rPr>
        <w:t>Самрук-Казына</w:t>
      </w:r>
      <w:proofErr w:type="spellEnd"/>
      <w:r w:rsidRPr="00595A20">
        <w:rPr>
          <w:i/>
          <w:iCs/>
        </w:rPr>
        <w:t xml:space="preserve">» </w:t>
      </w:r>
      <w:r w:rsidRPr="00595A20">
        <w:rPr>
          <w:i/>
          <w:iCs/>
          <w:sz w:val="24"/>
          <w:szCs w:val="24"/>
        </w:rPr>
        <w:t>(далее – Фонд)</w:t>
      </w:r>
    </w:p>
    <w:p w14:paraId="6320C7BF" w14:textId="77777777" w:rsidR="00E72A98" w:rsidRPr="00595A20" w:rsidRDefault="00E72A98" w:rsidP="00914095">
      <w:pPr>
        <w:pBdr>
          <w:bottom w:val="single" w:sz="4" w:space="0" w:color="FFFFFF"/>
        </w:pBdr>
        <w:adjustRightInd w:val="0"/>
      </w:pPr>
      <w:r w:rsidRPr="00595A20">
        <w:t xml:space="preserve">Согласно информации Фонда, рост объема закупок способом из одного источника обусловлен объективными факторами: поручениями Правительства, заключением </w:t>
      </w:r>
      <w:proofErr w:type="spellStart"/>
      <w:r w:rsidRPr="00595A20">
        <w:t>оффтейк</w:t>
      </w:r>
      <w:proofErr w:type="spellEnd"/>
      <w:r w:rsidRPr="00595A20">
        <w:t xml:space="preserve">-контрактов с ОТП, приобретением товаров напрямую у зарубежных производителей, закупкой товарного газа, а также ликвидацией последствий чрезвычайных ситуаций </w:t>
      </w:r>
      <w:r w:rsidRPr="00595A20">
        <w:rPr>
          <w:i/>
          <w:iCs/>
          <w:sz w:val="24"/>
          <w:szCs w:val="24"/>
        </w:rPr>
        <w:t>(ЧС).</w:t>
      </w:r>
    </w:p>
    <w:p w14:paraId="7B9BE74A" w14:textId="5105034A" w:rsidR="00E72A98" w:rsidRPr="00595A20" w:rsidRDefault="00E72A98" w:rsidP="00914095">
      <w:pPr>
        <w:pBdr>
          <w:bottom w:val="single" w:sz="4" w:space="0" w:color="FFFFFF"/>
        </w:pBdr>
        <w:adjustRightInd w:val="0"/>
      </w:pPr>
      <w:r w:rsidRPr="00595A20">
        <w:t>При этом по итогам 2024 года, в структуре закупок из одного источника 1</w:t>
      </w:r>
      <w:r w:rsidR="00A036CD" w:rsidRPr="00595A20">
        <w:t>7</w:t>
      </w:r>
      <w:r w:rsidRPr="00595A20">
        <w:t xml:space="preserve">% </w:t>
      </w:r>
      <w:r w:rsidRPr="00595A20">
        <w:rPr>
          <w:i/>
          <w:iCs/>
          <w:sz w:val="24"/>
          <w:szCs w:val="24"/>
        </w:rPr>
        <w:t>(</w:t>
      </w:r>
      <w:r w:rsidR="00A036CD" w:rsidRPr="00595A20">
        <w:rPr>
          <w:i/>
          <w:iCs/>
          <w:sz w:val="24"/>
          <w:szCs w:val="24"/>
        </w:rPr>
        <w:t>364</w:t>
      </w:r>
      <w:r w:rsidRPr="00595A20">
        <w:rPr>
          <w:i/>
          <w:iCs/>
          <w:sz w:val="24"/>
          <w:szCs w:val="24"/>
        </w:rPr>
        <w:t xml:space="preserve"> млрд тенге)</w:t>
      </w:r>
      <w:r w:rsidRPr="00595A20">
        <w:rPr>
          <w:sz w:val="24"/>
          <w:szCs w:val="24"/>
        </w:rPr>
        <w:t xml:space="preserve"> </w:t>
      </w:r>
      <w:r w:rsidRPr="00595A20">
        <w:t xml:space="preserve">приходится на ликвидацию последствий ЧС, тогда как на остальные указанные Фондом факторы всего </w:t>
      </w:r>
      <w:r w:rsidR="00A036CD" w:rsidRPr="00595A20">
        <w:t>9</w:t>
      </w:r>
      <w:r w:rsidRPr="00595A20">
        <w:t xml:space="preserve">% </w:t>
      </w:r>
      <w:r w:rsidRPr="00595A20">
        <w:rPr>
          <w:i/>
          <w:iCs/>
          <w:sz w:val="24"/>
          <w:szCs w:val="24"/>
        </w:rPr>
        <w:t>(</w:t>
      </w:r>
      <w:r w:rsidR="00A036CD" w:rsidRPr="00595A20">
        <w:rPr>
          <w:i/>
          <w:iCs/>
          <w:sz w:val="24"/>
          <w:szCs w:val="24"/>
        </w:rPr>
        <w:t>203</w:t>
      </w:r>
      <w:r w:rsidRPr="00595A20">
        <w:rPr>
          <w:i/>
          <w:iCs/>
          <w:sz w:val="24"/>
          <w:szCs w:val="24"/>
        </w:rPr>
        <w:t xml:space="preserve"> млрд тенге).</w:t>
      </w:r>
      <w:r w:rsidRPr="00595A20">
        <w:rPr>
          <w:sz w:val="24"/>
          <w:szCs w:val="24"/>
        </w:rPr>
        <w:t xml:space="preserve"> </w:t>
      </w:r>
      <w:r w:rsidRPr="00595A20">
        <w:t xml:space="preserve">Большую часть – </w:t>
      </w:r>
      <w:r w:rsidR="00A036CD" w:rsidRPr="00595A20">
        <w:t>57</w:t>
      </w:r>
      <w:r w:rsidRPr="00595A20">
        <w:t xml:space="preserve">% </w:t>
      </w:r>
      <w:r w:rsidRPr="00595A20">
        <w:rPr>
          <w:i/>
          <w:iCs/>
          <w:sz w:val="24"/>
          <w:szCs w:val="24"/>
        </w:rPr>
        <w:t>(1,</w:t>
      </w:r>
      <w:r w:rsidR="00A036CD" w:rsidRPr="00595A20">
        <w:rPr>
          <w:i/>
          <w:iCs/>
          <w:sz w:val="24"/>
          <w:szCs w:val="24"/>
        </w:rPr>
        <w:t>2</w:t>
      </w:r>
      <w:r w:rsidRPr="00595A20">
        <w:rPr>
          <w:i/>
          <w:iCs/>
          <w:sz w:val="24"/>
          <w:szCs w:val="24"/>
        </w:rPr>
        <w:t xml:space="preserve"> трлн тенге)</w:t>
      </w:r>
      <w:r w:rsidRPr="00595A20">
        <w:rPr>
          <w:sz w:val="24"/>
          <w:szCs w:val="24"/>
        </w:rPr>
        <w:t xml:space="preserve"> </w:t>
      </w:r>
      <w:r w:rsidRPr="00595A20">
        <w:t>в общей структуре закупок из одного источника занимает внутрихолдинговая кооперация.</w:t>
      </w:r>
    </w:p>
    <w:p w14:paraId="2704FA38" w14:textId="77777777" w:rsidR="00E72A98" w:rsidRPr="00595A20" w:rsidRDefault="00E72A98" w:rsidP="00914095">
      <w:pPr>
        <w:pBdr>
          <w:bottom w:val="single" w:sz="4" w:space="0" w:color="FFFFFF"/>
        </w:pBdr>
        <w:adjustRightInd w:val="0"/>
      </w:pPr>
      <w:r w:rsidRPr="00595A20">
        <w:t>Таким образом, основным фактором увеличения объема неконкурентных закупок являются внутригрупповые закупки Фонда.</w:t>
      </w:r>
    </w:p>
    <w:p w14:paraId="6CDBBF5E" w14:textId="77777777" w:rsidR="00E72A98" w:rsidRPr="00595A20" w:rsidRDefault="00E72A98" w:rsidP="00914095">
      <w:pPr>
        <w:pBdr>
          <w:bottom w:val="single" w:sz="4" w:space="0" w:color="FFFFFF"/>
        </w:pBdr>
        <w:adjustRightInd w:val="0"/>
      </w:pPr>
      <w:r w:rsidRPr="00595A20">
        <w:lastRenderedPageBreak/>
        <w:t xml:space="preserve">Позиция Агентства по данному вопросу также подтверждается итогами исследования Организации экономического сотрудничества и развития </w:t>
      </w:r>
      <w:r w:rsidRPr="00595A20">
        <w:rPr>
          <w:i/>
          <w:iCs/>
          <w:sz w:val="24"/>
          <w:szCs w:val="24"/>
        </w:rPr>
        <w:t>(далее – ОЭСР).</w:t>
      </w:r>
      <w:r w:rsidRPr="00595A20">
        <w:rPr>
          <w:sz w:val="24"/>
          <w:szCs w:val="24"/>
        </w:rPr>
        <w:t xml:space="preserve"> </w:t>
      </w:r>
      <w:r w:rsidRPr="00595A20">
        <w:t>ОЭСР отмечает, что рост объемов закупок из одного источника связан с наличием отдельного порядка проведения закупок, который создает дополнительные риски, связанные с прозрачностью и конкуренцией.</w:t>
      </w:r>
    </w:p>
    <w:p w14:paraId="45496485" w14:textId="77777777" w:rsidR="00E72A98" w:rsidRPr="00595A20" w:rsidRDefault="00E72A98" w:rsidP="00914095">
      <w:pPr>
        <w:pBdr>
          <w:bottom w:val="single" w:sz="4" w:space="0" w:color="FFFFFF"/>
        </w:pBdr>
        <w:adjustRightInd w:val="0"/>
      </w:pPr>
      <w:r w:rsidRPr="00595A20">
        <w:t xml:space="preserve">В настоящее время в рамках внутрихолдинговой кооперации допускается закупка 101 наименования товаров, работ и услуг, включая те, которые широко представлены в конкурентной среде. Например: </w:t>
      </w:r>
      <w:proofErr w:type="spellStart"/>
      <w:r w:rsidRPr="00595A20">
        <w:t>аутстаффинг</w:t>
      </w:r>
      <w:proofErr w:type="spellEnd"/>
      <w:r w:rsidRPr="00595A20">
        <w:t xml:space="preserve"> – 4 846 частных предприятий; услуги домов отдыха – 2 033 предприятия; сопровождение информационных систем – 692 предприятия; разработка программного обеспечения – 566 предприятий; геологическое сопровождение – 582 предприятия; санаторно-курортный отдых – 197 предприятий.</w:t>
      </w:r>
    </w:p>
    <w:p w14:paraId="2BA22765" w14:textId="77777777" w:rsidR="00E72A98" w:rsidRPr="00595A20" w:rsidRDefault="00E72A98" w:rsidP="00914095">
      <w:pPr>
        <w:pBdr>
          <w:bottom w:val="single" w:sz="4" w:space="0" w:color="FFFFFF"/>
        </w:pBdr>
        <w:adjustRightInd w:val="0"/>
      </w:pPr>
      <w:r w:rsidRPr="00595A20">
        <w:t>С 1 января 2023 года Агентство определено одним из государственных органов, уполномоченных согласовывать внесение изменений и дополнений в Порядок закупок Фонда.</w:t>
      </w:r>
    </w:p>
    <w:p w14:paraId="06CE28CF" w14:textId="77777777" w:rsidR="00E72A98" w:rsidRPr="00595A20" w:rsidRDefault="00E72A98" w:rsidP="00914095">
      <w:pPr>
        <w:pBdr>
          <w:bottom w:val="single" w:sz="4" w:space="0" w:color="FFFFFF"/>
        </w:pBdr>
        <w:adjustRightInd w:val="0"/>
      </w:pPr>
      <w:r w:rsidRPr="00595A20">
        <w:t>За прошедший период 2023-2024 гг. Фонд обращался за согласованием изменений 138 раз, при этом не поступило ни одного предложения, направленного на сокращение закупок способом из одного источника. Напротив, антимонопольный орган отклонил предложения Фонда, предусматривающие расширение перечня внутрихолдинговой кооперации на 142 позиции, приобретение геологоразведочных работ способом из одного источника, особый порядок закупок для сотовых операторов.</w:t>
      </w:r>
    </w:p>
    <w:p w14:paraId="2E003BE2" w14:textId="77777777" w:rsidR="00E72A98" w:rsidRPr="00595A20" w:rsidRDefault="00E72A98" w:rsidP="00914095">
      <w:pPr>
        <w:pBdr>
          <w:bottom w:val="single" w:sz="4" w:space="0" w:color="FFFFFF"/>
        </w:pBdr>
        <w:adjustRightInd w:val="0"/>
      </w:pPr>
      <w:r w:rsidRPr="00595A20">
        <w:t>При сравнении государственных закупок с закупками Фонда в динамике выявляются противоположные тренды. В государственных закупках доля закупок из одного источника стабильно снижается: 2021 год – 39%, 2022 год – 25%, 2023 год – 24%, по итогам 6 месяцев 2024 года – 23%. У Фонда, напротив, наблюдается значительный рост: 2021 год – 14%, 2022 год – 24%, 2023 год – 57%, по итогам 6 месяцев 2024 года – 66%.</w:t>
      </w:r>
    </w:p>
    <w:p w14:paraId="5A0606CC" w14:textId="77777777" w:rsidR="00E72A98" w:rsidRPr="00595A20" w:rsidRDefault="00E72A98" w:rsidP="00914095">
      <w:pPr>
        <w:pBdr>
          <w:bottom w:val="single" w:sz="4" w:space="0" w:color="FFFFFF"/>
        </w:pBdr>
        <w:adjustRightInd w:val="0"/>
      </w:pPr>
      <w:r w:rsidRPr="00595A20">
        <w:t>По мнению Агентства, данная тенденция частично обусловлена концептуальными различиями в регулировании. В государственных закупках отдельный регулятор формирует политику и осуществляет контроль за соблюдением законодательства, а государственные органы в качестве заказчиков применяют эти правила. В то же время в закупках Фонда разработка методологии, контроль за соблюдением порядка и само проведение закупок сосредоточены в руках Фонда. Такой подход часто сопровождается явными признаками конфликта интересов.</w:t>
      </w:r>
    </w:p>
    <w:p w14:paraId="343F94B4" w14:textId="77777777" w:rsidR="00E72A98" w:rsidRPr="00595A20" w:rsidRDefault="00E72A98" w:rsidP="00914095">
      <w:pPr>
        <w:pBdr>
          <w:bottom w:val="single" w:sz="4" w:space="0" w:color="FFFFFF"/>
        </w:pBdr>
        <w:adjustRightInd w:val="0"/>
      </w:pPr>
      <w:r w:rsidRPr="00595A20">
        <w:t>Например, в закупках трубной продукции АО «НАК «</w:t>
      </w:r>
      <w:proofErr w:type="spellStart"/>
      <w:r w:rsidRPr="00595A20">
        <w:t>Казатомпром</w:t>
      </w:r>
      <w:proofErr w:type="spellEnd"/>
      <w:r w:rsidRPr="00595A20">
        <w:t>» было необоснованно установлено требование о наличии у потенциальных поставщиков не менее двух производственных линий, что привело к признанию соответствующим конкурсной документации лишь одного предприятия. Однако централизованная служба сочла такое ограничение конкуренции обоснованным.</w:t>
      </w:r>
    </w:p>
    <w:p w14:paraId="06389A01" w14:textId="7EAB9A2F" w:rsidR="00E72A98" w:rsidRPr="00595A20" w:rsidRDefault="00E72A98" w:rsidP="00914095">
      <w:pPr>
        <w:pBdr>
          <w:bottom w:val="single" w:sz="4" w:space="0" w:color="FFFFFF"/>
        </w:pBdr>
        <w:adjustRightInd w:val="0"/>
      </w:pPr>
      <w:r w:rsidRPr="00595A20">
        <w:t xml:space="preserve">Наряду с этим, стоит отметить доказанный судом факт лоббирования интересов отдельных субъектов при закупке моторных масел, а также недавний </w:t>
      </w:r>
      <w:r w:rsidRPr="00595A20">
        <w:lastRenderedPageBreak/>
        <w:t>случай утверждения стратегии закупки услуг по уборке вагонов на сумму 10</w:t>
      </w:r>
      <w:r w:rsidR="00AC4251" w:rsidRPr="00595A20">
        <w:t> </w:t>
      </w:r>
      <w:r w:rsidRPr="00595A20">
        <w:t>млрд тенге, где квалификационная документация ориентирована на двух конкретных поставщиков, при этом один из них не осуществлял операционную деятельность, что подтверждается отсутствием налоговых отчислений.</w:t>
      </w:r>
    </w:p>
    <w:p w14:paraId="4478DF52" w14:textId="7BBCB4CF" w:rsidR="00E72A98" w:rsidRPr="00595A20" w:rsidRDefault="00E72A98" w:rsidP="00914095">
      <w:pPr>
        <w:pBdr>
          <w:bottom w:val="single" w:sz="4" w:space="0" w:color="FFFFFF"/>
        </w:pBdr>
        <w:adjustRightInd w:val="0"/>
      </w:pPr>
      <w:r w:rsidRPr="00595A20">
        <w:t>В этой связи</w:t>
      </w:r>
      <w:r w:rsidR="00377F33" w:rsidRPr="00595A20">
        <w:t>,</w:t>
      </w:r>
      <w:r w:rsidRPr="00595A20">
        <w:t xml:space="preserve"> целесообразным решением является полная передача функций по разработке Правил закупок Фонда в ведение Правительства. В настоящее время более 6000 субъектов </w:t>
      </w:r>
      <w:proofErr w:type="spellStart"/>
      <w:r w:rsidRPr="00595A20">
        <w:t>квазигосударственного</w:t>
      </w:r>
      <w:proofErr w:type="spellEnd"/>
      <w:r w:rsidRPr="00595A20">
        <w:t xml:space="preserve"> сектора, включая организации со схожей корпоративной структурой, такие как НУХ «Байтерек», успешно работают по правилам, разработанным Министерством финансов, и не испытывают затруднений в операционной деятельности.</w:t>
      </w:r>
    </w:p>
    <w:p w14:paraId="6C1C2726" w14:textId="77777777" w:rsidR="00E72A98" w:rsidRPr="00595A20" w:rsidRDefault="00E72A98" w:rsidP="00914095">
      <w:pPr>
        <w:pBdr>
          <w:bottom w:val="single" w:sz="4" w:space="0" w:color="FFFFFF"/>
        </w:pBdr>
        <w:adjustRightInd w:val="0"/>
      </w:pPr>
      <w:r w:rsidRPr="00595A20">
        <w:t>Также, для обеспечения прозрачности и расширения доступа к закупкам предлагается:</w:t>
      </w:r>
    </w:p>
    <w:p w14:paraId="0F16DF42" w14:textId="77777777" w:rsidR="00E72A98" w:rsidRPr="00595A20" w:rsidRDefault="00E72A98" w:rsidP="00914095">
      <w:pPr>
        <w:pBdr>
          <w:bottom w:val="single" w:sz="4" w:space="0" w:color="FFFFFF"/>
        </w:pBdr>
        <w:adjustRightInd w:val="0"/>
      </w:pPr>
      <w:r w:rsidRPr="00595A20">
        <w:t>- внести изменения в порядок закупок Фонда, предусматривающие внедрение принципа</w:t>
      </w:r>
      <w:r w:rsidRPr="00595A20">
        <w:rPr>
          <w:rFonts w:eastAsia="Calibri"/>
        </w:rPr>
        <w:t xml:space="preserve"> «желтых страниц» по аналогии с Законом «О государственных закупках», а также обязательное согласование закупочных </w:t>
      </w:r>
      <w:r w:rsidRPr="00595A20">
        <w:t>стратегий с Агентством;</w:t>
      </w:r>
    </w:p>
    <w:p w14:paraId="7B7FA397" w14:textId="77777777" w:rsidR="00E72A98" w:rsidRPr="00595A20" w:rsidRDefault="00E72A98" w:rsidP="00914095">
      <w:pPr>
        <w:pBdr>
          <w:bottom w:val="single" w:sz="4" w:space="0" w:color="FFFFFF"/>
        </w:pBdr>
        <w:adjustRightInd w:val="0"/>
        <w:rPr>
          <w:rFonts w:eastAsia="Calibri"/>
        </w:rPr>
      </w:pPr>
      <w:r w:rsidRPr="00595A20">
        <w:t>- создать Комитет по развитию конкуренции и закупкам при Совете директоров</w:t>
      </w:r>
      <w:r w:rsidRPr="00595A20">
        <w:rPr>
          <w:rFonts w:eastAsia="Calibri"/>
        </w:rPr>
        <w:t xml:space="preserve"> Фонда.</w:t>
      </w:r>
    </w:p>
    <w:p w14:paraId="0CC57E3A" w14:textId="233F451E" w:rsidR="00297B91" w:rsidRPr="00595A20" w:rsidRDefault="00297B91" w:rsidP="00A576F9">
      <w:pPr>
        <w:pStyle w:val="2"/>
        <w:numPr>
          <w:ilvl w:val="0"/>
          <w:numId w:val="3"/>
        </w:numPr>
        <w:tabs>
          <w:tab w:val="left" w:pos="1134"/>
        </w:tabs>
        <w:spacing w:before="240" w:after="240"/>
        <w:ind w:left="0" w:firstLine="567"/>
        <w:rPr>
          <w:rFonts w:cs="Times New Roman"/>
        </w:rPr>
      </w:pPr>
      <w:bookmarkStart w:id="14" w:name="_Hlk194498324"/>
      <w:bookmarkStart w:id="15" w:name="_Toc199236617"/>
      <w:bookmarkStart w:id="16" w:name="_Hlk194498280"/>
      <w:r w:rsidRPr="00595A20">
        <w:rPr>
          <w:rFonts w:cs="Times New Roman"/>
        </w:rPr>
        <w:t>Мониторинг мер государственной поддержки</w:t>
      </w:r>
      <w:bookmarkEnd w:id="14"/>
      <w:bookmarkEnd w:id="15"/>
    </w:p>
    <w:p w14:paraId="74DA88A2" w14:textId="77777777" w:rsidR="00297B91" w:rsidRPr="00595A20" w:rsidRDefault="00297B91" w:rsidP="00297B91">
      <w:r w:rsidRPr="00595A20">
        <w:t>В 2024 году Агентством проведен мониторинг деятельности лиц, оказывающих меры государственной поддержки, на предмет соблюдения требований, предусмотренных статьей 194 Предпринимательского кодекса.</w:t>
      </w:r>
    </w:p>
    <w:p w14:paraId="7EB8A72F" w14:textId="77777777" w:rsidR="00297B91" w:rsidRPr="00595A20" w:rsidRDefault="00297B91" w:rsidP="00297B91">
      <w:r w:rsidRPr="00595A20">
        <w:t>Мониторингом охвачены АО «Центр развития торговой политики «</w:t>
      </w:r>
      <w:proofErr w:type="spellStart"/>
      <w:r w:rsidRPr="00595A20">
        <w:t>QazTrade</w:t>
      </w:r>
      <w:proofErr w:type="spellEnd"/>
      <w:r w:rsidRPr="00595A20">
        <w:t xml:space="preserve">», АО «Казахстанский центр индустрии и экспорта» </w:t>
      </w:r>
      <w:r w:rsidRPr="00595A20">
        <w:rPr>
          <w:i/>
          <w:iCs/>
          <w:sz w:val="24"/>
          <w:szCs w:val="24"/>
        </w:rPr>
        <w:t xml:space="preserve">(далее – </w:t>
      </w:r>
      <w:proofErr w:type="spellStart"/>
      <w:r w:rsidRPr="00595A20">
        <w:rPr>
          <w:i/>
          <w:iCs/>
          <w:sz w:val="24"/>
          <w:szCs w:val="24"/>
        </w:rPr>
        <w:t>QazIndustry</w:t>
      </w:r>
      <w:proofErr w:type="spellEnd"/>
      <w:r w:rsidRPr="00595A20">
        <w:rPr>
          <w:i/>
          <w:iCs/>
          <w:sz w:val="24"/>
          <w:szCs w:val="24"/>
        </w:rPr>
        <w:t>),</w:t>
      </w:r>
      <w:r w:rsidRPr="00595A20">
        <w:rPr>
          <w:sz w:val="24"/>
          <w:szCs w:val="24"/>
        </w:rPr>
        <w:t xml:space="preserve"> </w:t>
      </w:r>
      <w:r w:rsidRPr="00595A20">
        <w:t>АО «Национальная компания «</w:t>
      </w:r>
      <w:proofErr w:type="spellStart"/>
      <w:r w:rsidRPr="00595A20">
        <w:t>Kazakh</w:t>
      </w:r>
      <w:proofErr w:type="spellEnd"/>
      <w:r w:rsidRPr="00595A20">
        <w:t xml:space="preserve"> </w:t>
      </w:r>
      <w:proofErr w:type="spellStart"/>
      <w:r w:rsidRPr="00595A20">
        <w:t>Tourism</w:t>
      </w:r>
      <w:proofErr w:type="spellEnd"/>
      <w:r w:rsidRPr="00595A20">
        <w:t>» и КФ «Международный Технопарк IT-стартапов «</w:t>
      </w:r>
      <w:proofErr w:type="spellStart"/>
      <w:r w:rsidRPr="00595A20">
        <w:t>Astana</w:t>
      </w:r>
      <w:proofErr w:type="spellEnd"/>
      <w:r w:rsidRPr="00595A20">
        <w:t xml:space="preserve"> </w:t>
      </w:r>
      <w:proofErr w:type="spellStart"/>
      <w:r w:rsidRPr="00595A20">
        <w:t>hub</w:t>
      </w:r>
      <w:proofErr w:type="spellEnd"/>
      <w:r w:rsidRPr="00595A20">
        <w:t>».</w:t>
      </w:r>
    </w:p>
    <w:p w14:paraId="0CF2AB7E" w14:textId="77777777" w:rsidR="00297B91" w:rsidRPr="00595A20" w:rsidRDefault="00297B91" w:rsidP="00297B91">
      <w:r w:rsidRPr="00595A20">
        <w:t xml:space="preserve">Согласно действующему законодательству </w:t>
      </w:r>
      <w:proofErr w:type="spellStart"/>
      <w:r w:rsidRPr="00595A20">
        <w:t>QazIndustry</w:t>
      </w:r>
      <w:proofErr w:type="spellEnd"/>
      <w:r w:rsidRPr="00595A20">
        <w:t xml:space="preserve"> возмещает часть затрат, направленных на повышение производительности труда и на продвижение товаров, работ и услуг субъектов промышленно-инновационной деятельности на внутренний рынок.</w:t>
      </w:r>
    </w:p>
    <w:p w14:paraId="54A9A629" w14:textId="77777777" w:rsidR="00297B91" w:rsidRPr="00595A20" w:rsidRDefault="00297B91" w:rsidP="00297B91">
      <w:r w:rsidRPr="00595A20">
        <w:t>Деятельность КФ «Международный Технопарк IT-стартапов «</w:t>
      </w:r>
      <w:proofErr w:type="spellStart"/>
      <w:r w:rsidRPr="00595A20">
        <w:t>Astana</w:t>
      </w:r>
      <w:proofErr w:type="spellEnd"/>
      <w:r w:rsidRPr="00595A20">
        <w:t xml:space="preserve"> </w:t>
      </w:r>
      <w:proofErr w:type="spellStart"/>
      <w:r w:rsidRPr="00595A20">
        <w:t>Hub</w:t>
      </w:r>
      <w:proofErr w:type="spellEnd"/>
      <w:r w:rsidRPr="00595A20">
        <w:t>» направлена на развитие информационно-коммуникационных технологий в Казахстане, создание благоприятных условий для реализации промышленно-инновационной деятельности в области ИКТ, а также создание профессиональной среды, стимулирующей эффективное взаимодействие бизнеса, стартапов, инвесторов, учебных и научно-исследовательских учреждений для развития новых технологий, дальнейшего совершенствования организационных, экономических и социальных условий проведения исследований, разработок новых технологий и оказания содействия в их коммерциализации.</w:t>
      </w:r>
    </w:p>
    <w:p w14:paraId="0B58653D" w14:textId="77777777" w:rsidR="00297B91" w:rsidRPr="00595A20" w:rsidRDefault="00297B91" w:rsidP="00297B91">
      <w:pPr>
        <w:tabs>
          <w:tab w:val="left" w:pos="851"/>
        </w:tabs>
      </w:pPr>
      <w:r w:rsidRPr="00595A20">
        <w:t>Меры государственной поддержки оказываются по трем направлениям:</w:t>
      </w:r>
    </w:p>
    <w:p w14:paraId="59308FAE" w14:textId="6C5DE74A" w:rsidR="00297B91" w:rsidRPr="00595A20" w:rsidRDefault="00297B91" w:rsidP="00297B91">
      <w:pPr>
        <w:tabs>
          <w:tab w:val="left" w:pos="851"/>
        </w:tabs>
      </w:pPr>
      <w:r w:rsidRPr="00595A20">
        <w:lastRenderedPageBreak/>
        <w:t>1)</w:t>
      </w:r>
      <w:r w:rsidRPr="00595A20">
        <w:tab/>
      </w:r>
      <w:r w:rsidR="00996D97" w:rsidRPr="00595A20">
        <w:t>п</w:t>
      </w:r>
      <w:r w:rsidRPr="00595A20">
        <w:t>редоставление льгот участникам Технопарка IT-стартапов «</w:t>
      </w:r>
      <w:proofErr w:type="spellStart"/>
      <w:r w:rsidRPr="00595A20">
        <w:t>Astana</w:t>
      </w:r>
      <w:proofErr w:type="spellEnd"/>
      <w:r w:rsidRPr="00595A20">
        <w:t xml:space="preserve"> </w:t>
      </w:r>
      <w:proofErr w:type="spellStart"/>
      <w:r w:rsidRPr="00595A20">
        <w:t>Hub</w:t>
      </w:r>
      <w:proofErr w:type="spellEnd"/>
      <w:r w:rsidRPr="00595A20">
        <w:t>»;</w:t>
      </w:r>
    </w:p>
    <w:p w14:paraId="3704DABB" w14:textId="46A86CF3" w:rsidR="00297B91" w:rsidRPr="00595A20" w:rsidRDefault="00297B91" w:rsidP="00297B91">
      <w:pPr>
        <w:tabs>
          <w:tab w:val="left" w:pos="851"/>
        </w:tabs>
      </w:pPr>
      <w:r w:rsidRPr="00595A20">
        <w:t>2)</w:t>
      </w:r>
      <w:r w:rsidRPr="00595A20">
        <w:tab/>
      </w:r>
      <w:r w:rsidR="00996D97" w:rsidRPr="00595A20">
        <w:t>ф</w:t>
      </w:r>
      <w:r w:rsidRPr="00595A20">
        <w:t>инансирование IT-стартапов «</w:t>
      </w:r>
      <w:proofErr w:type="spellStart"/>
      <w:r w:rsidRPr="00595A20">
        <w:t>Seed</w:t>
      </w:r>
      <w:proofErr w:type="spellEnd"/>
      <w:r w:rsidRPr="00595A20">
        <w:t xml:space="preserve"> </w:t>
      </w:r>
      <w:proofErr w:type="spellStart"/>
      <w:r w:rsidRPr="00595A20">
        <w:t>money</w:t>
      </w:r>
      <w:proofErr w:type="spellEnd"/>
      <w:r w:rsidRPr="00595A20">
        <w:t>»;</w:t>
      </w:r>
    </w:p>
    <w:p w14:paraId="50480D93" w14:textId="30CE7EAB" w:rsidR="00297B91" w:rsidRPr="00595A20" w:rsidRDefault="00297B91" w:rsidP="00297B91">
      <w:pPr>
        <w:tabs>
          <w:tab w:val="left" w:pos="851"/>
        </w:tabs>
      </w:pPr>
      <w:r w:rsidRPr="00595A20">
        <w:t>3)</w:t>
      </w:r>
      <w:r w:rsidRPr="00595A20">
        <w:tab/>
      </w:r>
      <w:r w:rsidR="00996D97" w:rsidRPr="00595A20">
        <w:t>ф</w:t>
      </w:r>
      <w:r w:rsidRPr="00595A20">
        <w:t xml:space="preserve">инансирование обучения физических лиц с целью подготовки IT-специалистов по программе «Tech </w:t>
      </w:r>
      <w:proofErr w:type="spellStart"/>
      <w:r w:rsidRPr="00595A20">
        <w:t>Orda</w:t>
      </w:r>
      <w:proofErr w:type="spellEnd"/>
      <w:r w:rsidRPr="00595A20">
        <w:t>».</w:t>
      </w:r>
    </w:p>
    <w:p w14:paraId="773DB1D7" w14:textId="77777777" w:rsidR="00297B91" w:rsidRPr="00595A20" w:rsidRDefault="00297B91" w:rsidP="00297B91">
      <w:r w:rsidRPr="00595A20">
        <w:t>АО «Национальная компания «</w:t>
      </w:r>
      <w:proofErr w:type="spellStart"/>
      <w:r w:rsidRPr="00595A20">
        <w:t>Kazakh</w:t>
      </w:r>
      <w:proofErr w:type="spellEnd"/>
      <w:r w:rsidRPr="00595A20">
        <w:t xml:space="preserve"> </w:t>
      </w:r>
      <w:proofErr w:type="spellStart"/>
      <w:r w:rsidRPr="00595A20">
        <w:t>Tourism</w:t>
      </w:r>
      <w:proofErr w:type="spellEnd"/>
      <w:r w:rsidRPr="00595A20">
        <w:t xml:space="preserve">» администрирует субсидирование стоимости билета, включенного в туристский продукт, при воздушной перевозке несовершеннолетних пассажиров на территории Республики Казахстан </w:t>
      </w:r>
      <w:r w:rsidRPr="00595A20">
        <w:rPr>
          <w:i/>
          <w:iCs/>
          <w:sz w:val="24"/>
          <w:szCs w:val="24"/>
        </w:rPr>
        <w:t xml:space="preserve">(Субсидирование по программе </w:t>
      </w:r>
      <w:proofErr w:type="spellStart"/>
      <w:r w:rsidRPr="00595A20">
        <w:rPr>
          <w:i/>
          <w:iCs/>
          <w:sz w:val="24"/>
          <w:szCs w:val="24"/>
        </w:rPr>
        <w:t>Kids</w:t>
      </w:r>
      <w:proofErr w:type="spellEnd"/>
      <w:r w:rsidRPr="00595A20">
        <w:rPr>
          <w:i/>
          <w:iCs/>
          <w:sz w:val="24"/>
          <w:szCs w:val="24"/>
        </w:rPr>
        <w:t xml:space="preserve"> Go Free). </w:t>
      </w:r>
    </w:p>
    <w:p w14:paraId="14DC8576" w14:textId="738B0615" w:rsidR="00297B91" w:rsidRPr="00595A20" w:rsidRDefault="00297B91" w:rsidP="00297B91">
      <w:r w:rsidRPr="00595A20">
        <w:t>По итогам мониторинга вышеуказанных операторов признаки непредоставления субъектам рынка равного доступа к мерам государственной поддержки частного предпринимательства не установлены.</w:t>
      </w:r>
    </w:p>
    <w:p w14:paraId="6AF8B92F" w14:textId="680D53D9" w:rsidR="00297B91" w:rsidRPr="00595A20" w:rsidRDefault="00297B91" w:rsidP="00297B91">
      <w:r w:rsidRPr="00595A20">
        <w:t>Вместе с тем, в рамках мониторинга деятельности АО «ЦРТП «</w:t>
      </w:r>
      <w:proofErr w:type="spellStart"/>
      <w:r w:rsidRPr="00595A20">
        <w:t>QazTrade</w:t>
      </w:r>
      <w:proofErr w:type="spellEnd"/>
      <w:r w:rsidRPr="00595A20">
        <w:t>» выявлены признаки нарушения законодательства Республики Казахстан в области защиты конкуренции.</w:t>
      </w:r>
    </w:p>
    <w:p w14:paraId="62E53E8D" w14:textId="3775460C" w:rsidR="00297B91" w:rsidRPr="00595A20" w:rsidRDefault="00297B91" w:rsidP="00297B91">
      <w:r w:rsidRPr="00595A20">
        <w:t xml:space="preserve">В ходе изучения внутренних документов установлены факты необоснованного затягивания сроков рассмотрения заявок. Согласно законодательству, максимальный срок рассмотрения заявки на получение господдержки составляет 3 месяца. Однако установлено, что срок рассмотрения и принятия решения мог доходить до 500 дней. </w:t>
      </w:r>
    </w:p>
    <w:p w14:paraId="0F9D9871" w14:textId="3577D6DC" w:rsidR="00297B91" w:rsidRPr="00595A20" w:rsidRDefault="00297B91" w:rsidP="00297B91">
      <w:r w:rsidRPr="00595A20">
        <w:t xml:space="preserve">Кроме того, в отдельных случаях </w:t>
      </w:r>
      <w:r w:rsidR="00C54EF9" w:rsidRPr="00595A20">
        <w:t xml:space="preserve">заявки предпринимателей </w:t>
      </w:r>
      <w:r w:rsidRPr="00595A20">
        <w:t xml:space="preserve">не были </w:t>
      </w:r>
      <w:r w:rsidR="00C54EF9" w:rsidRPr="00595A20">
        <w:t>за</w:t>
      </w:r>
      <w:r w:rsidRPr="00595A20">
        <w:t>регистрированы в день поступления, тем самым создавались дискриминационные условия по отношению к заявителям.</w:t>
      </w:r>
    </w:p>
    <w:p w14:paraId="2BEDEC23" w14:textId="5D06ED06" w:rsidR="00297B91" w:rsidRPr="00595A20" w:rsidRDefault="00297B91" w:rsidP="00297B91">
      <w:r w:rsidRPr="00595A20">
        <w:t>В этой связи, в адрес АО «ЦРТП «</w:t>
      </w:r>
      <w:proofErr w:type="spellStart"/>
      <w:r w:rsidRPr="00595A20">
        <w:t>QazTrade</w:t>
      </w:r>
      <w:proofErr w:type="spellEnd"/>
      <w:r w:rsidRPr="00595A20">
        <w:t xml:space="preserve">» было вынесено уведомление </w:t>
      </w:r>
      <w:r w:rsidR="00B74260" w:rsidRPr="00595A20">
        <w:t xml:space="preserve">о наличии в действиях </w:t>
      </w:r>
      <w:r w:rsidR="00B74260" w:rsidRPr="00595A20">
        <w:rPr>
          <w:i/>
          <w:iCs/>
          <w:sz w:val="24"/>
          <w:szCs w:val="24"/>
        </w:rPr>
        <w:t>(бездействии)</w:t>
      </w:r>
      <w:r w:rsidR="00B74260" w:rsidRPr="00595A20">
        <w:rPr>
          <w:sz w:val="24"/>
          <w:szCs w:val="24"/>
        </w:rPr>
        <w:t xml:space="preserve"> </w:t>
      </w:r>
      <w:r w:rsidR="00B74260" w:rsidRPr="00595A20">
        <w:t>организации, наделенной государством функциями регулирования деятельности субъектов рынка признаков нарушения законодательства Республики Казахстан в области защиты конкуренции</w:t>
      </w:r>
      <w:r w:rsidRPr="00595A20">
        <w:t>, где усмотрены:</w:t>
      </w:r>
    </w:p>
    <w:p w14:paraId="6188C052" w14:textId="3AB249C3" w:rsidR="00297B91" w:rsidRPr="00595A20" w:rsidRDefault="00297B91" w:rsidP="00297B91">
      <w:r w:rsidRPr="00595A20">
        <w:t>1</w:t>
      </w:r>
      <w:r w:rsidR="00C54EF9" w:rsidRPr="00595A20">
        <w:t>) н</w:t>
      </w:r>
      <w:r w:rsidRPr="00595A20">
        <w:t>арушение сроков и регистрации заявок;</w:t>
      </w:r>
    </w:p>
    <w:p w14:paraId="5647002D" w14:textId="6782E35E" w:rsidR="00297B91" w:rsidRPr="00595A20" w:rsidRDefault="00297B91" w:rsidP="00297B91">
      <w:r w:rsidRPr="00595A20">
        <w:t>2</w:t>
      </w:r>
      <w:r w:rsidR="00C54EF9" w:rsidRPr="00595A20">
        <w:t>) н</w:t>
      </w:r>
      <w:r w:rsidRPr="00595A20">
        <w:t>еверное применение в расчете уровня передела, повлекшее увеличение или снижение суммы возмещения затрат;</w:t>
      </w:r>
    </w:p>
    <w:p w14:paraId="7CDE97E2" w14:textId="22CD12E9" w:rsidR="00297B91" w:rsidRPr="00595A20" w:rsidRDefault="00297B91" w:rsidP="00297B91">
      <w:r w:rsidRPr="00595A20">
        <w:t>3</w:t>
      </w:r>
      <w:r w:rsidR="00C54EF9" w:rsidRPr="00595A20">
        <w:t>) н</w:t>
      </w:r>
      <w:r w:rsidRPr="00595A20">
        <w:t>еравный подход при рассмотрении заявок на возмещение части затрат субъектов рынка.</w:t>
      </w:r>
    </w:p>
    <w:p w14:paraId="78E9D5AF" w14:textId="68D7D6C6" w:rsidR="00B60807" w:rsidRPr="00595A20" w:rsidRDefault="00297B91" w:rsidP="00B60807">
      <w:r w:rsidRPr="00595A20">
        <w:t>Ввиду неисполнения уведомления в установленный срок, проведено расследование и вынесено антимонопольное предписание о принятии мер, направленных на обеспечение равного доступа к мерам государственной поддержки, в том числе путем разработки внутреннего антимонопольного комплаенса и (или) введения комплаенс-офицера, регламентации сроков регистрации заявок и соблюдения установленных сроков рассмотрения, а также введение автоматизации в процесс возмещения затрат, которая позволит снизить или исключить субъективный фактор при рассмотрении заявок.</w:t>
      </w:r>
    </w:p>
    <w:p w14:paraId="3B575574" w14:textId="468E92D3" w:rsidR="00165E32" w:rsidRPr="00595A20" w:rsidRDefault="00165E32" w:rsidP="00B60807">
      <w:r w:rsidRPr="00595A20">
        <w:t>В установленные сроки требования предписания исполнены.</w:t>
      </w:r>
    </w:p>
    <w:p w14:paraId="741A6272" w14:textId="45FB82CC" w:rsidR="00297B91" w:rsidRPr="00595A20" w:rsidRDefault="00297B91" w:rsidP="00A576F9">
      <w:pPr>
        <w:pStyle w:val="2"/>
        <w:numPr>
          <w:ilvl w:val="0"/>
          <w:numId w:val="3"/>
        </w:numPr>
        <w:tabs>
          <w:tab w:val="left" w:pos="1134"/>
        </w:tabs>
        <w:spacing w:before="240" w:after="240"/>
        <w:ind w:left="0" w:firstLine="567"/>
        <w:rPr>
          <w:rFonts w:cs="Times New Roman"/>
        </w:rPr>
      </w:pPr>
      <w:bookmarkStart w:id="17" w:name="_Toc199236618"/>
      <w:bookmarkStart w:id="18" w:name="_Hlk194498418"/>
      <w:bookmarkEnd w:id="16"/>
      <w:r w:rsidRPr="00595A20">
        <w:rPr>
          <w:rFonts w:cs="Times New Roman"/>
        </w:rPr>
        <w:lastRenderedPageBreak/>
        <w:t>Работа с Правительством по развитию конкуренции</w:t>
      </w:r>
      <w:bookmarkEnd w:id="17"/>
    </w:p>
    <w:p w14:paraId="35C1B330" w14:textId="52163988" w:rsidR="00471476" w:rsidRPr="00595A20" w:rsidRDefault="00471476" w:rsidP="0099388E">
      <w:r w:rsidRPr="00595A20">
        <w:t xml:space="preserve">Указом Президента Республики Казахстан от 31 декабря 2020 года № 484 «Об основных направлениях государственной политики по развитию конкуренции» содействие развитию конкуренции и внедрение </w:t>
      </w:r>
      <w:proofErr w:type="spellStart"/>
      <w:r w:rsidRPr="00595A20">
        <w:t>проактивной</w:t>
      </w:r>
      <w:proofErr w:type="spellEnd"/>
      <w:r w:rsidRPr="00595A20">
        <w:t xml:space="preserve"> конкурентной политики в Республике Казахстан объявлено приоритетным направлением деятельности, в том числе центральных государственных и местных исполнительных органов.</w:t>
      </w:r>
    </w:p>
    <w:p w14:paraId="58F39F42" w14:textId="1D2841F5" w:rsidR="00B059E1" w:rsidRPr="00595A20" w:rsidRDefault="00B059E1" w:rsidP="0099388E">
      <w:pPr>
        <w:rPr>
          <w:color w:val="000000" w:themeColor="text1"/>
        </w:rPr>
      </w:pPr>
      <w:r w:rsidRPr="00595A20">
        <w:rPr>
          <w:color w:val="000000" w:themeColor="text1"/>
          <w:lang w:eastAsia="ar-SA"/>
        </w:rPr>
        <w:t xml:space="preserve">В этой связи, </w:t>
      </w:r>
      <w:r w:rsidRPr="00595A20">
        <w:rPr>
          <w:color w:val="000000" w:themeColor="text1"/>
        </w:rPr>
        <w:t>в рамках реализации Концепции защиты и развития конкуренции Агентством</w:t>
      </w:r>
      <w:r w:rsidRPr="00595A20">
        <w:rPr>
          <w:color w:val="000000" w:themeColor="text1"/>
          <w:lang w:val="kk-KZ"/>
        </w:rPr>
        <w:t xml:space="preserve"> </w:t>
      </w:r>
      <w:r w:rsidRPr="00595A20">
        <w:rPr>
          <w:color w:val="000000" w:themeColor="text1"/>
        </w:rPr>
        <w:t xml:space="preserve">совместно с Правительством </w:t>
      </w:r>
      <w:r w:rsidRPr="00595A20">
        <w:rPr>
          <w:color w:val="000000" w:themeColor="text1"/>
          <w:lang w:eastAsia="ar-SA"/>
        </w:rPr>
        <w:t xml:space="preserve">в целях оптимизации взаимодействия конкурентной и отраслевых политик </w:t>
      </w:r>
      <w:r w:rsidR="00601B3D" w:rsidRPr="00595A20">
        <w:rPr>
          <w:color w:val="000000" w:themeColor="text1"/>
        </w:rPr>
        <w:t>ведется</w:t>
      </w:r>
      <w:r w:rsidRPr="00595A20">
        <w:rPr>
          <w:color w:val="000000" w:themeColor="text1"/>
        </w:rPr>
        <w:t xml:space="preserve"> совместная работа по развитию конкуренции на отдельных товарных рынках.</w:t>
      </w:r>
      <w:r w:rsidRPr="00595A20">
        <w:rPr>
          <w:color w:val="000000" w:themeColor="text1"/>
          <w:lang w:val="kk-KZ"/>
        </w:rPr>
        <w:t xml:space="preserve"> В</w:t>
      </w:r>
      <w:r w:rsidRPr="00595A20">
        <w:rPr>
          <w:color w:val="000000" w:themeColor="text1"/>
        </w:rPr>
        <w:t xml:space="preserve"> частности, </w:t>
      </w:r>
      <w:r w:rsidRPr="00595A20">
        <w:rPr>
          <w:color w:val="000000" w:themeColor="text1"/>
          <w:lang w:val="kk-KZ"/>
        </w:rPr>
        <w:t>в</w:t>
      </w:r>
      <w:r w:rsidRPr="00595A20">
        <w:rPr>
          <w:color w:val="000000" w:themeColor="text1"/>
        </w:rPr>
        <w:t xml:space="preserve"> рамках данного направления принимаются дорожные карты развития конкуренции. </w:t>
      </w:r>
      <w:r w:rsidR="0054137B" w:rsidRPr="00595A20">
        <w:rPr>
          <w:color w:val="000000" w:themeColor="text1"/>
        </w:rPr>
        <w:t xml:space="preserve">За отчетный период </w:t>
      </w:r>
      <w:r w:rsidRPr="00595A20">
        <w:rPr>
          <w:color w:val="000000" w:themeColor="text1"/>
        </w:rPr>
        <w:t>принят</w:t>
      </w:r>
      <w:r w:rsidR="0093097E" w:rsidRPr="00595A20">
        <w:rPr>
          <w:color w:val="000000" w:themeColor="text1"/>
        </w:rPr>
        <w:t>о 10</w:t>
      </w:r>
      <w:r w:rsidRPr="00595A20">
        <w:rPr>
          <w:color w:val="000000" w:themeColor="text1"/>
        </w:rPr>
        <w:t xml:space="preserve"> дорожны</w:t>
      </w:r>
      <w:r w:rsidR="0093097E" w:rsidRPr="00595A20">
        <w:rPr>
          <w:color w:val="000000" w:themeColor="text1"/>
        </w:rPr>
        <w:t>х</w:t>
      </w:r>
      <w:r w:rsidRPr="00595A20">
        <w:rPr>
          <w:color w:val="000000" w:themeColor="text1"/>
        </w:rPr>
        <w:t xml:space="preserve"> карт</w:t>
      </w:r>
      <w:r w:rsidR="0093097E" w:rsidRPr="00595A20">
        <w:rPr>
          <w:color w:val="000000" w:themeColor="text1"/>
        </w:rPr>
        <w:t xml:space="preserve"> по</w:t>
      </w:r>
      <w:r w:rsidRPr="00595A20">
        <w:rPr>
          <w:color w:val="000000" w:themeColor="text1"/>
        </w:rPr>
        <w:t xml:space="preserve"> развити</w:t>
      </w:r>
      <w:r w:rsidR="0093097E" w:rsidRPr="00595A20">
        <w:rPr>
          <w:color w:val="000000" w:themeColor="text1"/>
        </w:rPr>
        <w:t>ю</w:t>
      </w:r>
      <w:r w:rsidRPr="00595A20">
        <w:rPr>
          <w:color w:val="000000" w:themeColor="text1"/>
        </w:rPr>
        <w:t xml:space="preserve"> конкуренции</w:t>
      </w:r>
      <w:r w:rsidR="00601B3D" w:rsidRPr="00595A20">
        <w:rPr>
          <w:color w:val="000000" w:themeColor="text1"/>
        </w:rPr>
        <w:t>.</w:t>
      </w:r>
    </w:p>
    <w:p w14:paraId="5884E2E8" w14:textId="77777777" w:rsidR="007D78D4" w:rsidRPr="00595A20" w:rsidRDefault="00A61F25" w:rsidP="00601B3D">
      <w:pPr>
        <w:rPr>
          <w:i/>
          <w:color w:val="000000"/>
          <w:sz w:val="24"/>
          <w:szCs w:val="18"/>
        </w:rPr>
      </w:pPr>
      <w:r w:rsidRPr="00595A20">
        <w:t xml:space="preserve">1) </w:t>
      </w:r>
      <w:r w:rsidR="007D78D4" w:rsidRPr="00595A20">
        <w:rPr>
          <w:iCs/>
          <w:color w:val="000000"/>
          <w:szCs w:val="24"/>
        </w:rPr>
        <w:t xml:space="preserve">Дорожной картой по развитию конкуренции </w:t>
      </w:r>
      <w:r w:rsidR="007D78D4" w:rsidRPr="00595A20">
        <w:rPr>
          <w:b/>
          <w:bCs/>
          <w:iCs/>
          <w:color w:val="000000"/>
          <w:szCs w:val="24"/>
        </w:rPr>
        <w:t>в отрасли агропромышленного комплекса</w:t>
      </w:r>
      <w:r w:rsidR="007D78D4" w:rsidRPr="00595A20">
        <w:rPr>
          <w:iCs/>
          <w:color w:val="000000"/>
          <w:szCs w:val="24"/>
        </w:rPr>
        <w:t xml:space="preserve"> </w:t>
      </w:r>
      <w:r w:rsidR="007D78D4" w:rsidRPr="00595A20">
        <w:rPr>
          <w:i/>
          <w:color w:val="000000"/>
          <w:sz w:val="24"/>
          <w:szCs w:val="18"/>
        </w:rPr>
        <w:t>(утверждена 21 августа 2024 года АЗРК совместно с МСХ, МТИ и МВРИ)</w:t>
      </w:r>
      <w:r w:rsidR="007D78D4" w:rsidRPr="00595A20">
        <w:rPr>
          <w:i/>
          <w:color w:val="000000"/>
          <w:szCs w:val="20"/>
        </w:rPr>
        <w:t xml:space="preserve"> </w:t>
      </w:r>
      <w:r w:rsidR="007D78D4" w:rsidRPr="00595A20">
        <w:rPr>
          <w:iCs/>
          <w:color w:val="000000"/>
          <w:szCs w:val="24"/>
        </w:rPr>
        <w:t xml:space="preserve">предусмотрена реализация </w:t>
      </w:r>
      <w:r w:rsidR="007D78D4" w:rsidRPr="00595A20">
        <w:rPr>
          <w:b/>
          <w:bCs/>
          <w:iCs/>
          <w:color w:val="000000"/>
          <w:szCs w:val="24"/>
        </w:rPr>
        <w:t>8</w:t>
      </w:r>
      <w:r w:rsidR="007D78D4" w:rsidRPr="00595A20">
        <w:rPr>
          <w:iCs/>
          <w:color w:val="000000"/>
          <w:szCs w:val="24"/>
        </w:rPr>
        <w:t xml:space="preserve"> мероприятий, из них: на исполнении – 4, </w:t>
      </w:r>
      <w:r w:rsidR="007D78D4" w:rsidRPr="00595A20">
        <w:rPr>
          <w:b/>
          <w:bCs/>
          <w:iCs/>
          <w:color w:val="000000"/>
          <w:szCs w:val="24"/>
        </w:rPr>
        <w:t>исполнено – 4</w:t>
      </w:r>
      <w:r w:rsidR="007D78D4" w:rsidRPr="00595A20">
        <w:rPr>
          <w:iCs/>
          <w:color w:val="000000"/>
          <w:szCs w:val="24"/>
        </w:rPr>
        <w:t xml:space="preserve"> </w:t>
      </w:r>
      <w:r w:rsidR="007D78D4" w:rsidRPr="00595A20">
        <w:rPr>
          <w:i/>
          <w:color w:val="000000"/>
          <w:sz w:val="24"/>
          <w:szCs w:val="18"/>
        </w:rPr>
        <w:t>(50%).</w:t>
      </w:r>
    </w:p>
    <w:p w14:paraId="7D01C54E" w14:textId="77777777" w:rsidR="007D78D4" w:rsidRPr="00595A20" w:rsidRDefault="007D78D4" w:rsidP="00601B3D">
      <w:pPr>
        <w:rPr>
          <w:b/>
          <w:bCs/>
          <w:i/>
          <w:color w:val="000000"/>
          <w:sz w:val="24"/>
          <w:szCs w:val="24"/>
          <w:u w:val="single"/>
        </w:rPr>
      </w:pPr>
      <w:proofErr w:type="spellStart"/>
      <w:r w:rsidRPr="00595A20">
        <w:rPr>
          <w:b/>
          <w:bCs/>
          <w:i/>
          <w:color w:val="000000"/>
          <w:sz w:val="24"/>
          <w:szCs w:val="24"/>
          <w:u w:val="single"/>
        </w:rPr>
        <w:t>Справочно</w:t>
      </w:r>
      <w:proofErr w:type="spellEnd"/>
      <w:r w:rsidRPr="00595A20">
        <w:rPr>
          <w:b/>
          <w:bCs/>
          <w:i/>
          <w:color w:val="000000"/>
          <w:sz w:val="24"/>
          <w:szCs w:val="24"/>
          <w:u w:val="single"/>
        </w:rPr>
        <w:t xml:space="preserve">: </w:t>
      </w:r>
    </w:p>
    <w:p w14:paraId="47FB382C" w14:textId="77777777" w:rsidR="007D78D4" w:rsidRPr="00595A20" w:rsidRDefault="007D78D4" w:rsidP="00601B3D">
      <w:pPr>
        <w:rPr>
          <w:i/>
          <w:color w:val="000000"/>
          <w:sz w:val="24"/>
          <w:szCs w:val="24"/>
        </w:rPr>
      </w:pPr>
      <w:r w:rsidRPr="00595A20">
        <w:rPr>
          <w:i/>
          <w:color w:val="000000"/>
          <w:sz w:val="24"/>
          <w:szCs w:val="24"/>
        </w:rPr>
        <w:t>- обеспечена потребность поливочной воды для земель сельхозназначения в южных регионах;</w:t>
      </w:r>
    </w:p>
    <w:p w14:paraId="0BA6CD20" w14:textId="35182CD0" w:rsidR="007D78D4" w:rsidRPr="00595A20" w:rsidRDefault="007D78D4" w:rsidP="00601B3D">
      <w:pPr>
        <w:rPr>
          <w:i/>
          <w:color w:val="000000"/>
          <w:sz w:val="24"/>
          <w:szCs w:val="18"/>
          <w:lang w:val="kk-KZ"/>
        </w:rPr>
      </w:pPr>
      <w:r w:rsidRPr="00595A20">
        <w:rPr>
          <w:i/>
          <w:color w:val="000000"/>
          <w:sz w:val="24"/>
          <w:szCs w:val="24"/>
        </w:rPr>
        <w:t xml:space="preserve">- </w:t>
      </w:r>
      <w:r w:rsidRPr="00595A20">
        <w:rPr>
          <w:i/>
          <w:color w:val="000000"/>
          <w:sz w:val="24"/>
          <w:szCs w:val="18"/>
        </w:rPr>
        <w:t>предусмотрен прямой закуп у производителей риса и яиц в торговые сети: МТИ подписаны меморандумы с производителями и торговыми сетями для продвижения отечественной продукции</w:t>
      </w:r>
      <w:r w:rsidR="0043363A" w:rsidRPr="00595A20">
        <w:rPr>
          <w:i/>
          <w:color w:val="000000"/>
          <w:sz w:val="24"/>
          <w:szCs w:val="18"/>
          <w:lang w:val="kk-KZ"/>
        </w:rPr>
        <w:t>;</w:t>
      </w:r>
    </w:p>
    <w:p w14:paraId="1917EFA3" w14:textId="1ED6B95E" w:rsidR="007D78D4" w:rsidRPr="00595A20" w:rsidRDefault="007D78D4" w:rsidP="00601B3D">
      <w:pPr>
        <w:rPr>
          <w:i/>
          <w:sz w:val="24"/>
          <w:szCs w:val="24"/>
          <w:lang w:val="kk-KZ"/>
        </w:rPr>
      </w:pPr>
      <w:r w:rsidRPr="00595A20">
        <w:rPr>
          <w:i/>
          <w:sz w:val="24"/>
          <w:szCs w:val="24"/>
        </w:rPr>
        <w:t xml:space="preserve">- </w:t>
      </w:r>
      <w:r w:rsidRPr="00595A20">
        <w:rPr>
          <w:i/>
          <w:color w:val="000000"/>
          <w:sz w:val="24"/>
          <w:szCs w:val="18"/>
        </w:rPr>
        <w:t xml:space="preserve">усилен контроль предельной торговой надбавки: </w:t>
      </w:r>
      <w:r w:rsidRPr="00595A20">
        <w:rPr>
          <w:i/>
          <w:sz w:val="24"/>
          <w:szCs w:val="24"/>
        </w:rPr>
        <w:t xml:space="preserve">с начала </w:t>
      </w:r>
      <w:proofErr w:type="spellStart"/>
      <w:r w:rsidRPr="00595A20">
        <w:rPr>
          <w:i/>
          <w:sz w:val="24"/>
          <w:szCs w:val="24"/>
        </w:rPr>
        <w:t>т.г</w:t>
      </w:r>
      <w:proofErr w:type="spellEnd"/>
      <w:r w:rsidRPr="00595A20">
        <w:rPr>
          <w:i/>
          <w:sz w:val="24"/>
          <w:szCs w:val="24"/>
        </w:rPr>
        <w:t xml:space="preserve">. МИО выявлены </w:t>
      </w:r>
      <w:r w:rsidRPr="00595A20">
        <w:rPr>
          <w:b/>
          <w:i/>
          <w:sz w:val="24"/>
          <w:szCs w:val="24"/>
          <w:lang w:val="kk-KZ"/>
        </w:rPr>
        <w:t>1058</w:t>
      </w:r>
      <w:r w:rsidRPr="00595A20">
        <w:rPr>
          <w:i/>
          <w:sz w:val="24"/>
          <w:szCs w:val="24"/>
        </w:rPr>
        <w:t xml:space="preserve"> непродуктивных посредников и фактов превышения торговой надбавки (по </w:t>
      </w:r>
      <w:r w:rsidRPr="00595A20">
        <w:rPr>
          <w:b/>
          <w:i/>
          <w:sz w:val="24"/>
          <w:szCs w:val="24"/>
          <w:lang w:val="kk-KZ"/>
        </w:rPr>
        <w:t>991</w:t>
      </w:r>
      <w:r w:rsidRPr="00595A20">
        <w:rPr>
          <w:i/>
          <w:sz w:val="24"/>
          <w:szCs w:val="24"/>
        </w:rPr>
        <w:t xml:space="preserve"> составлены административные протоколы, </w:t>
      </w:r>
      <w:r w:rsidRPr="00595A20">
        <w:rPr>
          <w:b/>
          <w:i/>
          <w:sz w:val="24"/>
          <w:szCs w:val="24"/>
        </w:rPr>
        <w:t>67</w:t>
      </w:r>
      <w:r w:rsidRPr="00595A20">
        <w:rPr>
          <w:i/>
          <w:sz w:val="24"/>
          <w:szCs w:val="24"/>
        </w:rPr>
        <w:t xml:space="preserve"> исключены непродуктивные посредники). Территориальными департаментами МТИ принято </w:t>
      </w:r>
      <w:r w:rsidRPr="00595A20">
        <w:rPr>
          <w:b/>
          <w:i/>
          <w:sz w:val="24"/>
          <w:szCs w:val="24"/>
          <w:lang w:val="kk-KZ"/>
        </w:rPr>
        <w:t>1499</w:t>
      </w:r>
      <w:r w:rsidRPr="00595A20">
        <w:rPr>
          <w:b/>
          <w:i/>
          <w:sz w:val="24"/>
          <w:szCs w:val="24"/>
        </w:rPr>
        <w:t xml:space="preserve"> </w:t>
      </w:r>
      <w:r w:rsidRPr="00595A20">
        <w:rPr>
          <w:i/>
          <w:sz w:val="24"/>
          <w:szCs w:val="24"/>
        </w:rPr>
        <w:t>административных постановлений,</w:t>
      </w:r>
      <w:r w:rsidRPr="00595A20">
        <w:rPr>
          <w:bCs/>
          <w:i/>
          <w:sz w:val="24"/>
          <w:szCs w:val="24"/>
        </w:rPr>
        <w:t xml:space="preserve"> из них вынесено </w:t>
      </w:r>
      <w:r w:rsidRPr="00595A20">
        <w:rPr>
          <w:b/>
          <w:bCs/>
          <w:i/>
          <w:sz w:val="24"/>
          <w:szCs w:val="24"/>
          <w:lang w:val="kk-KZ"/>
        </w:rPr>
        <w:t>316</w:t>
      </w:r>
      <w:r w:rsidRPr="00595A20">
        <w:rPr>
          <w:b/>
          <w:bCs/>
          <w:i/>
          <w:sz w:val="24"/>
          <w:szCs w:val="24"/>
        </w:rPr>
        <w:t xml:space="preserve"> </w:t>
      </w:r>
      <w:r w:rsidRPr="00595A20">
        <w:rPr>
          <w:i/>
          <w:sz w:val="24"/>
          <w:szCs w:val="24"/>
        </w:rPr>
        <w:t>штрафов на сумму</w:t>
      </w:r>
      <w:r w:rsidRPr="00595A20">
        <w:rPr>
          <w:i/>
          <w:sz w:val="24"/>
          <w:szCs w:val="24"/>
          <w:lang w:val="kk-KZ"/>
        </w:rPr>
        <w:t xml:space="preserve"> </w:t>
      </w:r>
      <w:proofErr w:type="spellStart"/>
      <w:r w:rsidRPr="00595A20">
        <w:rPr>
          <w:i/>
          <w:sz w:val="24"/>
          <w:szCs w:val="24"/>
          <w:lang w:val="kk-KZ"/>
        </w:rPr>
        <w:t>более</w:t>
      </w:r>
      <w:proofErr w:type="spellEnd"/>
      <w:r w:rsidRPr="00595A20">
        <w:rPr>
          <w:i/>
          <w:sz w:val="24"/>
          <w:szCs w:val="24"/>
        </w:rPr>
        <w:t xml:space="preserve"> </w:t>
      </w:r>
      <w:r w:rsidRPr="00595A20">
        <w:rPr>
          <w:b/>
          <w:i/>
          <w:sz w:val="24"/>
          <w:szCs w:val="24"/>
          <w:lang w:val="kk-KZ"/>
        </w:rPr>
        <w:t>22</w:t>
      </w:r>
      <w:r w:rsidRPr="00595A20">
        <w:rPr>
          <w:b/>
          <w:i/>
          <w:sz w:val="24"/>
          <w:szCs w:val="24"/>
        </w:rPr>
        <w:t>,3</w:t>
      </w:r>
      <w:r w:rsidRPr="00595A20">
        <w:rPr>
          <w:i/>
          <w:sz w:val="24"/>
          <w:szCs w:val="24"/>
        </w:rPr>
        <w:t xml:space="preserve"> </w:t>
      </w:r>
      <w:r w:rsidRPr="00595A20">
        <w:rPr>
          <w:b/>
          <w:i/>
          <w:sz w:val="24"/>
          <w:szCs w:val="24"/>
        </w:rPr>
        <w:t>млн тенге</w:t>
      </w:r>
      <w:r w:rsidRPr="00595A20">
        <w:rPr>
          <w:i/>
          <w:sz w:val="24"/>
          <w:szCs w:val="24"/>
        </w:rPr>
        <w:t xml:space="preserve"> и </w:t>
      </w:r>
      <w:r w:rsidRPr="00595A20">
        <w:rPr>
          <w:b/>
          <w:i/>
          <w:sz w:val="24"/>
          <w:szCs w:val="24"/>
          <w:lang w:val="kk-KZ"/>
        </w:rPr>
        <w:t>1183</w:t>
      </w:r>
      <w:r w:rsidRPr="00595A20">
        <w:rPr>
          <w:b/>
          <w:i/>
          <w:sz w:val="24"/>
          <w:szCs w:val="24"/>
        </w:rPr>
        <w:t xml:space="preserve"> </w:t>
      </w:r>
      <w:r w:rsidRPr="00595A20">
        <w:rPr>
          <w:i/>
          <w:sz w:val="24"/>
          <w:szCs w:val="24"/>
        </w:rPr>
        <w:t>предупреждений</w:t>
      </w:r>
      <w:r w:rsidR="0043363A" w:rsidRPr="00595A20">
        <w:rPr>
          <w:i/>
          <w:sz w:val="24"/>
          <w:szCs w:val="24"/>
          <w:lang w:val="kk-KZ"/>
        </w:rPr>
        <w:t>;</w:t>
      </w:r>
    </w:p>
    <w:p w14:paraId="4650FDBB" w14:textId="75F77904" w:rsidR="007D78D4" w:rsidRPr="00595A20" w:rsidRDefault="007D78D4" w:rsidP="00601B3D">
      <w:pPr>
        <w:rPr>
          <w:iCs/>
          <w:color w:val="000000"/>
          <w:sz w:val="24"/>
          <w:szCs w:val="22"/>
        </w:rPr>
      </w:pPr>
      <w:r w:rsidRPr="00595A20">
        <w:rPr>
          <w:i/>
          <w:sz w:val="24"/>
          <w:szCs w:val="24"/>
        </w:rPr>
        <w:t xml:space="preserve">- </w:t>
      </w:r>
      <w:bookmarkStart w:id="19" w:name="_Hlk199168807"/>
      <w:r w:rsidRPr="00595A20">
        <w:rPr>
          <w:i/>
          <w:color w:val="000000"/>
          <w:sz w:val="24"/>
          <w:szCs w:val="18"/>
        </w:rPr>
        <w:t>ужесточена ответственность за превышение торговой надбавки путем введения административных штрафов от 5 до 150 МРП</w:t>
      </w:r>
      <w:bookmarkEnd w:id="19"/>
      <w:r w:rsidRPr="00595A20">
        <w:rPr>
          <w:i/>
          <w:color w:val="000000"/>
          <w:sz w:val="24"/>
          <w:szCs w:val="18"/>
        </w:rPr>
        <w:t>;</w:t>
      </w:r>
    </w:p>
    <w:p w14:paraId="2725AA56" w14:textId="24DAC566" w:rsidR="007D78D4" w:rsidRPr="00595A20" w:rsidRDefault="0093097E" w:rsidP="00601B3D">
      <w:pPr>
        <w:rPr>
          <w:iCs/>
          <w:color w:val="000000"/>
          <w:szCs w:val="24"/>
        </w:rPr>
      </w:pPr>
      <w:r w:rsidRPr="00595A20">
        <w:t xml:space="preserve">2) </w:t>
      </w:r>
      <w:r w:rsidR="007D78D4" w:rsidRPr="00595A20">
        <w:rPr>
          <w:iCs/>
          <w:color w:val="000000"/>
          <w:szCs w:val="24"/>
        </w:rPr>
        <w:t xml:space="preserve">Дорожной картой по развитию конкуренции </w:t>
      </w:r>
      <w:r w:rsidR="007D78D4" w:rsidRPr="00595A20">
        <w:rPr>
          <w:b/>
          <w:bCs/>
          <w:iCs/>
          <w:color w:val="000000"/>
          <w:szCs w:val="24"/>
        </w:rPr>
        <w:t>в сфере здравоохранения</w:t>
      </w:r>
      <w:r w:rsidR="007D78D4" w:rsidRPr="00595A20">
        <w:rPr>
          <w:iCs/>
          <w:color w:val="000000"/>
          <w:szCs w:val="24"/>
        </w:rPr>
        <w:t xml:space="preserve"> </w:t>
      </w:r>
      <w:r w:rsidR="007D78D4" w:rsidRPr="00595A20">
        <w:rPr>
          <w:i/>
          <w:color w:val="000000"/>
          <w:sz w:val="24"/>
          <w:szCs w:val="18"/>
        </w:rPr>
        <w:t>(</w:t>
      </w:r>
      <w:r w:rsidR="00591279" w:rsidRPr="00595A20">
        <w:rPr>
          <w:i/>
          <w:color w:val="000000"/>
          <w:sz w:val="24"/>
          <w:szCs w:val="18"/>
        </w:rPr>
        <w:t>пере</w:t>
      </w:r>
      <w:r w:rsidR="007D78D4" w:rsidRPr="00595A20">
        <w:rPr>
          <w:i/>
          <w:color w:val="000000"/>
          <w:sz w:val="24"/>
          <w:szCs w:val="18"/>
        </w:rPr>
        <w:t xml:space="preserve">утверждена 12 июня 2024 года АЗРК совместно с МЗ) </w:t>
      </w:r>
      <w:r w:rsidR="007D78D4" w:rsidRPr="00595A20">
        <w:rPr>
          <w:iCs/>
          <w:color w:val="000000"/>
          <w:szCs w:val="24"/>
        </w:rPr>
        <w:t xml:space="preserve">предусмотрена реализация </w:t>
      </w:r>
      <w:r w:rsidR="007D78D4" w:rsidRPr="00595A20">
        <w:rPr>
          <w:b/>
          <w:bCs/>
          <w:iCs/>
          <w:color w:val="000000"/>
          <w:szCs w:val="24"/>
        </w:rPr>
        <w:t>24</w:t>
      </w:r>
      <w:r w:rsidR="007D78D4" w:rsidRPr="00595A20">
        <w:rPr>
          <w:iCs/>
          <w:color w:val="000000"/>
          <w:szCs w:val="24"/>
        </w:rPr>
        <w:t xml:space="preserve"> мероприятий, из них: на исполнении – </w:t>
      </w:r>
      <w:r w:rsidR="007D78D4" w:rsidRPr="00595A20">
        <w:rPr>
          <w:b/>
          <w:bCs/>
          <w:iCs/>
          <w:color w:val="000000"/>
          <w:szCs w:val="24"/>
        </w:rPr>
        <w:t>15</w:t>
      </w:r>
      <w:r w:rsidR="007D78D4" w:rsidRPr="00595A20">
        <w:rPr>
          <w:iCs/>
          <w:color w:val="000000"/>
          <w:szCs w:val="24"/>
        </w:rPr>
        <w:t xml:space="preserve">, </w:t>
      </w:r>
      <w:r w:rsidR="007D78D4" w:rsidRPr="00595A20">
        <w:rPr>
          <w:b/>
          <w:bCs/>
          <w:iCs/>
          <w:color w:val="000000"/>
          <w:szCs w:val="24"/>
        </w:rPr>
        <w:t>исполнено</w:t>
      </w:r>
      <w:r w:rsidR="007D78D4" w:rsidRPr="00595A20">
        <w:rPr>
          <w:iCs/>
          <w:color w:val="000000"/>
          <w:szCs w:val="24"/>
        </w:rPr>
        <w:t xml:space="preserve"> – </w:t>
      </w:r>
      <w:r w:rsidR="007D78D4" w:rsidRPr="00595A20">
        <w:rPr>
          <w:b/>
          <w:bCs/>
          <w:iCs/>
          <w:color w:val="000000"/>
          <w:szCs w:val="24"/>
        </w:rPr>
        <w:t xml:space="preserve">9 </w:t>
      </w:r>
      <w:r w:rsidR="007D78D4" w:rsidRPr="00595A20">
        <w:rPr>
          <w:i/>
          <w:color w:val="000000"/>
          <w:szCs w:val="20"/>
        </w:rPr>
        <w:t>(37,5%).</w:t>
      </w:r>
    </w:p>
    <w:p w14:paraId="6B04665A" w14:textId="3C260292" w:rsidR="007D78D4" w:rsidRPr="00595A20" w:rsidRDefault="007D78D4" w:rsidP="00601B3D">
      <w:pPr>
        <w:rPr>
          <w:i/>
          <w:color w:val="000000"/>
          <w:sz w:val="24"/>
          <w:szCs w:val="18"/>
        </w:rPr>
      </w:pPr>
      <w:proofErr w:type="spellStart"/>
      <w:r w:rsidRPr="00595A20">
        <w:rPr>
          <w:b/>
          <w:bCs/>
          <w:i/>
          <w:color w:val="000000"/>
          <w:sz w:val="24"/>
          <w:szCs w:val="24"/>
          <w:u w:val="single"/>
        </w:rPr>
        <w:t>Справочно</w:t>
      </w:r>
      <w:proofErr w:type="spellEnd"/>
      <w:r w:rsidRPr="00595A20">
        <w:rPr>
          <w:b/>
          <w:bCs/>
          <w:i/>
          <w:color w:val="000000"/>
          <w:sz w:val="24"/>
          <w:szCs w:val="24"/>
        </w:rPr>
        <w:t xml:space="preserve">: </w:t>
      </w:r>
      <w:r w:rsidRPr="00595A20">
        <w:rPr>
          <w:i/>
          <w:color w:val="000000"/>
          <w:sz w:val="24"/>
          <w:szCs w:val="18"/>
        </w:rPr>
        <w:t>отменено ценовое регулирование на 952 безрецептурных препарата, и обновлены подходы к формированию предельных цен на лекарства и медицинские изделия. Также в Казахстане внедрена государственная услуга регистрации и перерегистрации лекарственных средств. Наблюдается положительная динамика: в розничной реализации в среднем цены снижаются. В настоящее время все закупки медицинских организаций переведены в электронный формат, что значительно повысило их прозрачность, и внедряется автоматизация подачи заявки в списки закупа;</w:t>
      </w:r>
    </w:p>
    <w:p w14:paraId="22D784FB" w14:textId="70C3BF6F" w:rsidR="007D78D4" w:rsidRPr="00595A20" w:rsidRDefault="007D78D4" w:rsidP="00601B3D">
      <w:pPr>
        <w:rPr>
          <w:i/>
          <w:color w:val="000000"/>
          <w:szCs w:val="20"/>
        </w:rPr>
      </w:pPr>
      <w:r w:rsidRPr="00595A20">
        <w:rPr>
          <w:iCs/>
          <w:color w:val="000000"/>
          <w:szCs w:val="24"/>
        </w:rPr>
        <w:t xml:space="preserve">3) Дорожной картой по развитию конкуренции на рынке услуг хранения и транспортировки </w:t>
      </w:r>
      <w:r w:rsidRPr="00595A20">
        <w:rPr>
          <w:b/>
          <w:bCs/>
          <w:iCs/>
          <w:color w:val="000000"/>
          <w:szCs w:val="24"/>
        </w:rPr>
        <w:t>лекарственных средств и медицинских изделий</w:t>
      </w:r>
      <w:r w:rsidRPr="00595A20">
        <w:rPr>
          <w:iCs/>
          <w:color w:val="000000"/>
          <w:szCs w:val="24"/>
        </w:rPr>
        <w:t xml:space="preserve"> в рамках гарантированного объема бесплатной медицинской помощи и (или) в системе обязательного медицинского страхования </w:t>
      </w:r>
      <w:r w:rsidRPr="00595A20">
        <w:rPr>
          <w:i/>
          <w:color w:val="000000"/>
          <w:sz w:val="24"/>
          <w:szCs w:val="18"/>
        </w:rPr>
        <w:t>(</w:t>
      </w:r>
      <w:r w:rsidR="00591279" w:rsidRPr="00595A20">
        <w:rPr>
          <w:i/>
          <w:color w:val="000000"/>
          <w:sz w:val="24"/>
          <w:szCs w:val="18"/>
        </w:rPr>
        <w:t>пере</w:t>
      </w:r>
      <w:r w:rsidRPr="00595A20">
        <w:rPr>
          <w:i/>
          <w:color w:val="000000"/>
          <w:sz w:val="24"/>
          <w:szCs w:val="18"/>
        </w:rPr>
        <w:t xml:space="preserve">утверждена 7 октября 2024 года </w:t>
      </w:r>
      <w:r w:rsidRPr="00595A20">
        <w:rPr>
          <w:i/>
          <w:color w:val="000000"/>
          <w:sz w:val="24"/>
          <w:szCs w:val="18"/>
        </w:rPr>
        <w:lastRenderedPageBreak/>
        <w:t>совместно с МЗ)</w:t>
      </w:r>
      <w:r w:rsidRPr="00595A20">
        <w:rPr>
          <w:iCs/>
          <w:color w:val="000000"/>
          <w:sz w:val="24"/>
          <w:szCs w:val="22"/>
        </w:rPr>
        <w:t xml:space="preserve"> </w:t>
      </w:r>
      <w:r w:rsidRPr="00595A20">
        <w:rPr>
          <w:iCs/>
          <w:color w:val="000000"/>
          <w:szCs w:val="24"/>
        </w:rPr>
        <w:t xml:space="preserve">предусмотрена реализация </w:t>
      </w:r>
      <w:r w:rsidRPr="00595A20">
        <w:rPr>
          <w:b/>
          <w:bCs/>
          <w:iCs/>
          <w:color w:val="000000"/>
          <w:szCs w:val="24"/>
        </w:rPr>
        <w:t>7</w:t>
      </w:r>
      <w:r w:rsidRPr="00595A20">
        <w:rPr>
          <w:iCs/>
          <w:color w:val="000000"/>
          <w:szCs w:val="24"/>
        </w:rPr>
        <w:t xml:space="preserve"> мероприятий, из них: на исполнении – </w:t>
      </w:r>
      <w:r w:rsidRPr="00595A20">
        <w:rPr>
          <w:b/>
          <w:bCs/>
          <w:iCs/>
          <w:color w:val="000000"/>
          <w:szCs w:val="24"/>
        </w:rPr>
        <w:t>2</w:t>
      </w:r>
      <w:r w:rsidRPr="00595A20">
        <w:rPr>
          <w:iCs/>
          <w:color w:val="000000"/>
          <w:szCs w:val="24"/>
        </w:rPr>
        <w:t xml:space="preserve">, </w:t>
      </w:r>
      <w:r w:rsidRPr="00595A20">
        <w:rPr>
          <w:b/>
          <w:bCs/>
          <w:iCs/>
          <w:color w:val="000000"/>
          <w:szCs w:val="24"/>
        </w:rPr>
        <w:t>исполнено</w:t>
      </w:r>
      <w:r w:rsidRPr="00595A20">
        <w:rPr>
          <w:iCs/>
          <w:color w:val="000000"/>
          <w:szCs w:val="24"/>
        </w:rPr>
        <w:t xml:space="preserve"> – </w:t>
      </w:r>
      <w:r w:rsidRPr="00595A20">
        <w:rPr>
          <w:b/>
          <w:bCs/>
          <w:iCs/>
          <w:color w:val="000000"/>
          <w:szCs w:val="24"/>
        </w:rPr>
        <w:t xml:space="preserve">5 </w:t>
      </w:r>
      <w:r w:rsidRPr="00595A20">
        <w:rPr>
          <w:i/>
          <w:color w:val="000000"/>
          <w:szCs w:val="20"/>
        </w:rPr>
        <w:t>(71%).</w:t>
      </w:r>
    </w:p>
    <w:p w14:paraId="41155572" w14:textId="2F06B8F9" w:rsidR="007D78D4" w:rsidRPr="00595A20" w:rsidRDefault="007D78D4" w:rsidP="00601B3D">
      <w:pPr>
        <w:rPr>
          <w:i/>
          <w:iCs/>
          <w:color w:val="000000"/>
          <w:sz w:val="24"/>
          <w:szCs w:val="24"/>
        </w:rPr>
      </w:pPr>
      <w:proofErr w:type="spellStart"/>
      <w:r w:rsidRPr="00595A20">
        <w:rPr>
          <w:b/>
          <w:bCs/>
          <w:i/>
          <w:color w:val="000000"/>
          <w:sz w:val="24"/>
          <w:szCs w:val="24"/>
          <w:u w:val="single"/>
        </w:rPr>
        <w:t>Справочно</w:t>
      </w:r>
      <w:proofErr w:type="spellEnd"/>
      <w:r w:rsidRPr="00595A20">
        <w:rPr>
          <w:b/>
          <w:bCs/>
          <w:i/>
          <w:color w:val="000000"/>
          <w:sz w:val="24"/>
          <w:szCs w:val="24"/>
        </w:rPr>
        <w:t xml:space="preserve">: </w:t>
      </w:r>
      <w:r w:rsidRPr="00595A20">
        <w:rPr>
          <w:i/>
          <w:iCs/>
          <w:color w:val="000000"/>
          <w:sz w:val="24"/>
          <w:szCs w:val="24"/>
        </w:rPr>
        <w:t>проведена фокус-группа на тему «Разделение закупа услуг на хранение лекарственных средств, транспортировки лекарственных средств, хранение медицинских изделий, транспортировки медицинских изделий в рамках ГОБМП и в системе ОСМС» с участием субъектов фармацевтического рынка;</w:t>
      </w:r>
      <w:r w:rsidRPr="00595A20">
        <w:rPr>
          <w:color w:val="000000"/>
          <w:sz w:val="22"/>
          <w:szCs w:val="22"/>
        </w:rPr>
        <w:t xml:space="preserve"> </w:t>
      </w:r>
      <w:r w:rsidRPr="00595A20">
        <w:rPr>
          <w:i/>
          <w:iCs/>
          <w:color w:val="000000"/>
          <w:sz w:val="24"/>
          <w:szCs w:val="24"/>
        </w:rPr>
        <w:t>разделен закуп услуг хранения и транспортировки лекарственных средств и медицинских изделий (приказ МЗ от 25 декабря 2024 г. №111); проводится пилотная апробация по 6 регионам проектов «Закуп услуг по хранению и транспортировке медицинских изделий», «Аренда складских помещений» для получения надлежащей дистрибьюторской практики»;</w:t>
      </w:r>
    </w:p>
    <w:p w14:paraId="2A568CEA" w14:textId="2DC1A345" w:rsidR="007D78D4" w:rsidRPr="00595A20" w:rsidRDefault="007D78D4" w:rsidP="00601B3D">
      <w:pPr>
        <w:rPr>
          <w:i/>
          <w:color w:val="000000"/>
          <w:szCs w:val="20"/>
        </w:rPr>
      </w:pPr>
      <w:r w:rsidRPr="00595A20">
        <w:t>4</w:t>
      </w:r>
      <w:r w:rsidR="007554F3" w:rsidRPr="00595A20">
        <w:t>)</w:t>
      </w:r>
      <w:r w:rsidR="00601B3D" w:rsidRPr="00595A20">
        <w:t xml:space="preserve"> </w:t>
      </w:r>
      <w:r w:rsidRPr="00595A20">
        <w:rPr>
          <w:iCs/>
          <w:color w:val="000000"/>
          <w:szCs w:val="24"/>
        </w:rPr>
        <w:t xml:space="preserve">Дорожной картой по развитию конкуренции на рынке оказания </w:t>
      </w:r>
      <w:r w:rsidRPr="00595A20">
        <w:rPr>
          <w:b/>
          <w:bCs/>
          <w:iCs/>
          <w:color w:val="000000"/>
          <w:szCs w:val="24"/>
        </w:rPr>
        <w:t>сервисных услуг при добыче твердых полезных ископаемых</w:t>
      </w:r>
      <w:r w:rsidRPr="00595A20">
        <w:rPr>
          <w:iCs/>
          <w:color w:val="000000"/>
          <w:szCs w:val="24"/>
        </w:rPr>
        <w:t xml:space="preserve"> </w:t>
      </w:r>
      <w:r w:rsidRPr="00595A20">
        <w:rPr>
          <w:i/>
          <w:color w:val="000000"/>
          <w:sz w:val="24"/>
          <w:szCs w:val="18"/>
        </w:rPr>
        <w:t xml:space="preserve">(утверждена </w:t>
      </w:r>
      <w:r w:rsidRPr="00595A20">
        <w:rPr>
          <w:i/>
          <w:color w:val="000000"/>
          <w:sz w:val="24"/>
          <w:szCs w:val="18"/>
        </w:rPr>
        <w:br/>
        <w:t xml:space="preserve">12 сентября 2024 года АЗРК совместно с МПС) </w:t>
      </w:r>
      <w:r w:rsidRPr="00595A20">
        <w:rPr>
          <w:iCs/>
          <w:color w:val="000000"/>
          <w:szCs w:val="24"/>
        </w:rPr>
        <w:t xml:space="preserve">предусмотрена реализация </w:t>
      </w:r>
      <w:r w:rsidRPr="00595A20">
        <w:rPr>
          <w:b/>
          <w:bCs/>
          <w:iCs/>
          <w:color w:val="000000"/>
          <w:szCs w:val="24"/>
        </w:rPr>
        <w:t>4</w:t>
      </w:r>
      <w:r w:rsidRPr="00595A20">
        <w:rPr>
          <w:iCs/>
          <w:color w:val="000000"/>
          <w:szCs w:val="24"/>
        </w:rPr>
        <w:t xml:space="preserve"> мероприятий, из них: на исполнении – 3, </w:t>
      </w:r>
      <w:r w:rsidRPr="00595A20">
        <w:rPr>
          <w:b/>
          <w:bCs/>
          <w:iCs/>
          <w:color w:val="000000"/>
          <w:szCs w:val="24"/>
        </w:rPr>
        <w:t>исполнено – 1</w:t>
      </w:r>
      <w:r w:rsidRPr="00595A20">
        <w:rPr>
          <w:iCs/>
          <w:color w:val="000000"/>
          <w:szCs w:val="24"/>
        </w:rPr>
        <w:t xml:space="preserve"> </w:t>
      </w:r>
      <w:r w:rsidRPr="00595A20">
        <w:rPr>
          <w:i/>
          <w:color w:val="000000"/>
          <w:szCs w:val="20"/>
        </w:rPr>
        <w:t>(25%).</w:t>
      </w:r>
    </w:p>
    <w:p w14:paraId="5568C50C" w14:textId="77777777" w:rsidR="007D78D4" w:rsidRPr="00595A20" w:rsidRDefault="007D78D4" w:rsidP="00601B3D">
      <w:pPr>
        <w:rPr>
          <w:i/>
          <w:color w:val="000000"/>
          <w:sz w:val="24"/>
          <w:szCs w:val="18"/>
        </w:rPr>
      </w:pPr>
      <w:proofErr w:type="spellStart"/>
      <w:r w:rsidRPr="00595A20">
        <w:rPr>
          <w:b/>
          <w:bCs/>
          <w:i/>
          <w:color w:val="000000"/>
          <w:sz w:val="24"/>
          <w:szCs w:val="24"/>
          <w:u w:val="single"/>
        </w:rPr>
        <w:t>Справочно</w:t>
      </w:r>
      <w:proofErr w:type="spellEnd"/>
      <w:r w:rsidRPr="00595A20">
        <w:rPr>
          <w:b/>
          <w:bCs/>
          <w:i/>
          <w:color w:val="000000"/>
          <w:sz w:val="24"/>
          <w:szCs w:val="24"/>
        </w:rPr>
        <w:t xml:space="preserve">: </w:t>
      </w:r>
      <w:r w:rsidRPr="00595A20">
        <w:rPr>
          <w:i/>
          <w:color w:val="000000"/>
          <w:sz w:val="24"/>
          <w:szCs w:val="18"/>
        </w:rPr>
        <w:t xml:space="preserve">в Кодекс «О недрах и недропользовании» внесены соответствующие поправки в части обеспечения перехода на учет запасов и ресурсов по методологии CRIRSCO, результаты проведенных аукционов по ТПИ публикуются в открытом доступе на платформе «E-Qazyna.kz». </w:t>
      </w:r>
    </w:p>
    <w:p w14:paraId="2F5C479C" w14:textId="58DC3807" w:rsidR="007D78D4" w:rsidRPr="00595A20" w:rsidRDefault="007D78D4" w:rsidP="00601B3D">
      <w:pPr>
        <w:rPr>
          <w:i/>
          <w:color w:val="000000"/>
          <w:sz w:val="24"/>
          <w:szCs w:val="18"/>
        </w:rPr>
      </w:pPr>
      <w:r w:rsidRPr="00595A20">
        <w:rPr>
          <w:i/>
          <w:color w:val="000000"/>
          <w:sz w:val="24"/>
          <w:szCs w:val="18"/>
        </w:rPr>
        <w:t>Данные поправки направлены на обеспечение инвестиционной привлекательности в сферу недропользования;</w:t>
      </w:r>
    </w:p>
    <w:p w14:paraId="2F81EDF8" w14:textId="77777777" w:rsidR="007D78D4" w:rsidRPr="00595A20" w:rsidRDefault="007D78D4" w:rsidP="00601B3D">
      <w:pPr>
        <w:rPr>
          <w:i/>
          <w:color w:val="000000"/>
          <w:szCs w:val="20"/>
        </w:rPr>
      </w:pPr>
      <w:r w:rsidRPr="00595A20">
        <w:t>5</w:t>
      </w:r>
      <w:r w:rsidR="007554F3" w:rsidRPr="00595A20">
        <w:t>)</w:t>
      </w:r>
      <w:r w:rsidR="0093097E" w:rsidRPr="00595A20">
        <w:t xml:space="preserve"> </w:t>
      </w:r>
      <w:r w:rsidRPr="00595A20">
        <w:rPr>
          <w:iCs/>
          <w:color w:val="000000"/>
          <w:szCs w:val="24"/>
        </w:rPr>
        <w:t xml:space="preserve">Дорожной картой по развитию конкуренции на рынке </w:t>
      </w:r>
      <w:r w:rsidRPr="00595A20">
        <w:rPr>
          <w:b/>
          <w:bCs/>
          <w:iCs/>
          <w:color w:val="000000"/>
          <w:szCs w:val="24"/>
        </w:rPr>
        <w:t>проката арматурного для железобетонных конструкций</w:t>
      </w:r>
      <w:r w:rsidRPr="00595A20">
        <w:rPr>
          <w:iCs/>
          <w:color w:val="000000"/>
          <w:szCs w:val="24"/>
        </w:rPr>
        <w:t xml:space="preserve"> </w:t>
      </w:r>
      <w:r w:rsidRPr="00595A20">
        <w:rPr>
          <w:i/>
          <w:color w:val="000000"/>
          <w:sz w:val="24"/>
          <w:szCs w:val="18"/>
        </w:rPr>
        <w:t>(утверждена 29 августа 2024 года совместно с МПС)</w:t>
      </w:r>
      <w:r w:rsidRPr="00595A20">
        <w:rPr>
          <w:i/>
          <w:color w:val="000000"/>
          <w:szCs w:val="20"/>
        </w:rPr>
        <w:t xml:space="preserve"> </w:t>
      </w:r>
      <w:r w:rsidRPr="00595A20">
        <w:rPr>
          <w:iCs/>
          <w:color w:val="000000"/>
          <w:szCs w:val="24"/>
        </w:rPr>
        <w:t xml:space="preserve">предусмотрена реализация </w:t>
      </w:r>
      <w:r w:rsidRPr="00595A20">
        <w:rPr>
          <w:b/>
          <w:bCs/>
          <w:iCs/>
          <w:color w:val="000000"/>
          <w:szCs w:val="24"/>
        </w:rPr>
        <w:t>3</w:t>
      </w:r>
      <w:r w:rsidRPr="00595A20">
        <w:rPr>
          <w:iCs/>
          <w:color w:val="000000"/>
          <w:szCs w:val="24"/>
        </w:rPr>
        <w:t xml:space="preserve"> мероприятий, </w:t>
      </w:r>
      <w:r w:rsidRPr="00595A20">
        <w:rPr>
          <w:b/>
          <w:bCs/>
          <w:iCs/>
          <w:color w:val="000000"/>
          <w:szCs w:val="24"/>
        </w:rPr>
        <w:t>исполнено 100%</w:t>
      </w:r>
      <w:r w:rsidRPr="00595A20">
        <w:rPr>
          <w:b/>
          <w:bCs/>
          <w:i/>
          <w:color w:val="000000"/>
          <w:szCs w:val="20"/>
        </w:rPr>
        <w:t>.</w:t>
      </w:r>
    </w:p>
    <w:p w14:paraId="26931EA8" w14:textId="77777777" w:rsidR="007D78D4" w:rsidRPr="00595A20" w:rsidRDefault="007D78D4" w:rsidP="00601B3D">
      <w:pPr>
        <w:rPr>
          <w:b/>
          <w:bCs/>
          <w:i/>
          <w:color w:val="000000"/>
          <w:sz w:val="24"/>
          <w:szCs w:val="24"/>
        </w:rPr>
      </w:pPr>
      <w:proofErr w:type="spellStart"/>
      <w:r w:rsidRPr="00595A20">
        <w:rPr>
          <w:b/>
          <w:bCs/>
          <w:i/>
          <w:color w:val="000000"/>
          <w:sz w:val="24"/>
          <w:szCs w:val="24"/>
          <w:u w:val="single"/>
        </w:rPr>
        <w:t>Справочно</w:t>
      </w:r>
      <w:proofErr w:type="spellEnd"/>
      <w:r w:rsidRPr="00595A20">
        <w:rPr>
          <w:b/>
          <w:bCs/>
          <w:i/>
          <w:color w:val="000000"/>
          <w:sz w:val="24"/>
          <w:szCs w:val="24"/>
        </w:rPr>
        <w:t xml:space="preserve">: </w:t>
      </w:r>
    </w:p>
    <w:p w14:paraId="750BEB85" w14:textId="77777777" w:rsidR="007D78D4" w:rsidRPr="00595A20" w:rsidRDefault="007D78D4" w:rsidP="00601B3D">
      <w:pPr>
        <w:rPr>
          <w:i/>
          <w:color w:val="000000"/>
          <w:sz w:val="24"/>
          <w:szCs w:val="24"/>
        </w:rPr>
      </w:pPr>
      <w:r w:rsidRPr="00595A20">
        <w:rPr>
          <w:i/>
          <w:color w:val="000000"/>
          <w:sz w:val="24"/>
          <w:szCs w:val="24"/>
        </w:rPr>
        <w:t>-</w:t>
      </w:r>
      <w:r w:rsidRPr="00595A20">
        <w:rPr>
          <w:b/>
          <w:bCs/>
          <w:i/>
          <w:color w:val="000000"/>
          <w:sz w:val="24"/>
          <w:szCs w:val="24"/>
        </w:rPr>
        <w:t xml:space="preserve"> </w:t>
      </w:r>
      <w:r w:rsidRPr="00595A20">
        <w:rPr>
          <w:i/>
          <w:color w:val="000000"/>
          <w:sz w:val="24"/>
          <w:szCs w:val="24"/>
        </w:rPr>
        <w:t xml:space="preserve">установлено изъятие из национального режима арматуры, происходящей из иностранных государств при осуществлении государственных закупок (ППРК от 16 марта 2024 г. №191); </w:t>
      </w:r>
    </w:p>
    <w:p w14:paraId="65573B02" w14:textId="77777777" w:rsidR="007D78D4" w:rsidRPr="00595A20" w:rsidRDefault="007D78D4" w:rsidP="00601B3D">
      <w:pPr>
        <w:rPr>
          <w:i/>
          <w:color w:val="000000"/>
          <w:sz w:val="24"/>
          <w:szCs w:val="24"/>
        </w:rPr>
      </w:pPr>
      <w:r w:rsidRPr="00595A20">
        <w:rPr>
          <w:i/>
          <w:color w:val="000000"/>
          <w:sz w:val="24"/>
          <w:szCs w:val="24"/>
        </w:rPr>
        <w:t xml:space="preserve">- введен запрет вывоза железа и нелегированной стали в слитках или других первичных формах с РК всеми видами транспорта (приказ МПС от 11 ноября 2024 г. №389); </w:t>
      </w:r>
    </w:p>
    <w:p w14:paraId="5E7FB8EE" w14:textId="77777777" w:rsidR="007D78D4" w:rsidRPr="00595A20" w:rsidRDefault="007D78D4" w:rsidP="00601B3D">
      <w:pPr>
        <w:rPr>
          <w:i/>
          <w:color w:val="000000"/>
          <w:sz w:val="24"/>
          <w:szCs w:val="24"/>
        </w:rPr>
      </w:pPr>
      <w:r w:rsidRPr="00595A20">
        <w:rPr>
          <w:i/>
          <w:color w:val="000000"/>
          <w:sz w:val="24"/>
          <w:szCs w:val="24"/>
        </w:rPr>
        <w:t>- введен запрет с РК всеми видами транспорта лома и отходов черных и цветных металлов (приказ МПС от 21 октября 2024 г. №370).</w:t>
      </w:r>
    </w:p>
    <w:p w14:paraId="64E6704E" w14:textId="6F403D5B" w:rsidR="007D78D4" w:rsidRPr="00595A20" w:rsidRDefault="007D78D4" w:rsidP="00601B3D">
      <w:pPr>
        <w:rPr>
          <w:i/>
          <w:color w:val="000000"/>
          <w:sz w:val="24"/>
          <w:szCs w:val="24"/>
        </w:rPr>
      </w:pPr>
      <w:r w:rsidRPr="00595A20">
        <w:rPr>
          <w:i/>
          <w:color w:val="000000"/>
          <w:sz w:val="24"/>
          <w:szCs w:val="24"/>
        </w:rPr>
        <w:t xml:space="preserve">Данные меры направлены на стимулирование развития отечественной индустрии, уменьшение </w:t>
      </w:r>
      <w:proofErr w:type="spellStart"/>
      <w:r w:rsidRPr="00595A20">
        <w:rPr>
          <w:i/>
          <w:color w:val="000000"/>
          <w:sz w:val="24"/>
          <w:szCs w:val="24"/>
        </w:rPr>
        <w:t>импортозависимости</w:t>
      </w:r>
      <w:proofErr w:type="spellEnd"/>
      <w:r w:rsidRPr="00595A20">
        <w:rPr>
          <w:i/>
          <w:color w:val="000000"/>
          <w:sz w:val="24"/>
          <w:szCs w:val="24"/>
        </w:rPr>
        <w:t>, увеличение производства продукции средних и верхних переделов;</w:t>
      </w:r>
    </w:p>
    <w:p w14:paraId="7AD6A51E" w14:textId="77777777" w:rsidR="007D78D4" w:rsidRPr="00595A20" w:rsidRDefault="007D78D4" w:rsidP="00601B3D">
      <w:pPr>
        <w:rPr>
          <w:iCs/>
          <w:color w:val="000000"/>
          <w:szCs w:val="24"/>
        </w:rPr>
      </w:pPr>
      <w:r w:rsidRPr="00595A20">
        <w:t>6</w:t>
      </w:r>
      <w:r w:rsidR="007554F3" w:rsidRPr="00595A20">
        <w:t xml:space="preserve">) </w:t>
      </w:r>
      <w:r w:rsidRPr="00595A20">
        <w:rPr>
          <w:iCs/>
          <w:color w:val="000000"/>
          <w:szCs w:val="24"/>
        </w:rPr>
        <w:t xml:space="preserve">Дорожной картой по развитию конкуренции на рынке </w:t>
      </w:r>
      <w:r w:rsidRPr="00595A20">
        <w:rPr>
          <w:b/>
          <w:bCs/>
          <w:iCs/>
          <w:color w:val="000000"/>
          <w:szCs w:val="24"/>
        </w:rPr>
        <w:t>телекоммуникаций</w:t>
      </w:r>
      <w:r w:rsidRPr="00595A20">
        <w:rPr>
          <w:iCs/>
          <w:color w:val="000000"/>
          <w:szCs w:val="24"/>
        </w:rPr>
        <w:t xml:space="preserve"> </w:t>
      </w:r>
      <w:r w:rsidRPr="00595A20">
        <w:rPr>
          <w:i/>
          <w:color w:val="000000"/>
          <w:sz w:val="24"/>
          <w:szCs w:val="18"/>
        </w:rPr>
        <w:t>(утверждена 2 августа 2024 года АЗРК совместно с МЦРИАП)</w:t>
      </w:r>
      <w:r w:rsidRPr="00595A20">
        <w:rPr>
          <w:i/>
          <w:color w:val="000000"/>
          <w:szCs w:val="20"/>
        </w:rPr>
        <w:t xml:space="preserve"> </w:t>
      </w:r>
      <w:r w:rsidRPr="00595A20">
        <w:rPr>
          <w:iCs/>
          <w:color w:val="000000"/>
          <w:szCs w:val="24"/>
        </w:rPr>
        <w:t xml:space="preserve">предусмотрена реализация </w:t>
      </w:r>
      <w:r w:rsidRPr="00595A20">
        <w:rPr>
          <w:b/>
          <w:bCs/>
          <w:iCs/>
          <w:color w:val="000000"/>
          <w:szCs w:val="24"/>
        </w:rPr>
        <w:t>3</w:t>
      </w:r>
      <w:r w:rsidRPr="00595A20">
        <w:rPr>
          <w:iCs/>
          <w:color w:val="000000"/>
          <w:szCs w:val="24"/>
        </w:rPr>
        <w:t xml:space="preserve"> мероприятий, </w:t>
      </w:r>
      <w:r w:rsidRPr="00595A20">
        <w:rPr>
          <w:b/>
          <w:bCs/>
          <w:iCs/>
          <w:color w:val="000000"/>
          <w:szCs w:val="24"/>
        </w:rPr>
        <w:t>исполнено на 100%.</w:t>
      </w:r>
    </w:p>
    <w:p w14:paraId="17896850" w14:textId="2107199B" w:rsidR="007D78D4" w:rsidRPr="00595A20" w:rsidRDefault="007D78D4" w:rsidP="00601B3D">
      <w:pPr>
        <w:rPr>
          <w:iCs/>
          <w:color w:val="000000"/>
          <w:szCs w:val="24"/>
        </w:rPr>
      </w:pPr>
      <w:r w:rsidRPr="00595A20">
        <w:rPr>
          <w:iCs/>
          <w:color w:val="000000"/>
          <w:szCs w:val="24"/>
        </w:rPr>
        <w:t xml:space="preserve">Внесены изменения в Правила присоединения и взаимодействия сетей телекоммуникаций </w:t>
      </w:r>
      <w:r w:rsidRPr="00595A20">
        <w:rPr>
          <w:i/>
          <w:color w:val="000000"/>
          <w:sz w:val="24"/>
          <w:szCs w:val="18"/>
        </w:rPr>
        <w:t>(приказ МЦРИАП от 2 августа 2024 года № 465/НҚ)</w:t>
      </w:r>
      <w:r w:rsidRPr="00595A20">
        <w:rPr>
          <w:iCs/>
          <w:color w:val="000000"/>
          <w:sz w:val="24"/>
          <w:szCs w:val="22"/>
        </w:rPr>
        <w:t xml:space="preserve">, </w:t>
      </w:r>
      <w:r w:rsidRPr="00595A20">
        <w:rPr>
          <w:iCs/>
          <w:color w:val="000000"/>
          <w:szCs w:val="24"/>
        </w:rPr>
        <w:t>направленные на устранение барьеров входа на рынок в части предоставления возможности по стыку малыми и средними операторами связи с сотовыми операторами, сокращени</w:t>
      </w:r>
      <w:r w:rsidR="00877CF8" w:rsidRPr="00595A20">
        <w:rPr>
          <w:iCs/>
          <w:color w:val="000000"/>
          <w:szCs w:val="24"/>
        </w:rPr>
        <w:t>е</w:t>
      </w:r>
      <w:r w:rsidRPr="00595A20">
        <w:rPr>
          <w:iCs/>
          <w:color w:val="000000"/>
          <w:szCs w:val="24"/>
        </w:rPr>
        <w:t xml:space="preserve"> требований при направлении присоединяемым оператором заявки присоединяющему оператору о выдаче технических условий на присоединение.</w:t>
      </w:r>
    </w:p>
    <w:p w14:paraId="0D7374A5" w14:textId="77777777" w:rsidR="007D78D4" w:rsidRPr="00595A20" w:rsidRDefault="007D78D4" w:rsidP="00601B3D">
      <w:pPr>
        <w:rPr>
          <w:iCs/>
          <w:color w:val="000000"/>
          <w:szCs w:val="24"/>
        </w:rPr>
      </w:pPr>
      <w:r w:rsidRPr="00595A20">
        <w:rPr>
          <w:iCs/>
          <w:color w:val="000000"/>
          <w:szCs w:val="24"/>
        </w:rPr>
        <w:t>Данные изменения направлены на обеспечение взаимных подключений между сотовыми операторами и малыми (средними) операторами в целях создания равных возможностей оказания телекоммуникационных услуг, исключение барьеров и упрощение доступа;</w:t>
      </w:r>
    </w:p>
    <w:p w14:paraId="3B8ADC6A" w14:textId="77777777" w:rsidR="007D78D4" w:rsidRPr="00595A20" w:rsidRDefault="007D78D4" w:rsidP="00601B3D">
      <w:pPr>
        <w:rPr>
          <w:iCs/>
          <w:color w:val="000000"/>
          <w:szCs w:val="24"/>
        </w:rPr>
      </w:pPr>
      <w:r w:rsidRPr="00595A20">
        <w:lastRenderedPageBreak/>
        <w:t>7</w:t>
      </w:r>
      <w:r w:rsidR="00505FD6" w:rsidRPr="00595A20">
        <w:t>)</w:t>
      </w:r>
      <w:r w:rsidR="0093097E" w:rsidRPr="00595A20">
        <w:t xml:space="preserve"> </w:t>
      </w:r>
      <w:r w:rsidRPr="00595A20">
        <w:rPr>
          <w:iCs/>
          <w:color w:val="000000"/>
          <w:szCs w:val="24"/>
        </w:rPr>
        <w:t xml:space="preserve">Дорожной картой по развитию конкуренции на рынке </w:t>
      </w:r>
      <w:r w:rsidRPr="00595A20">
        <w:rPr>
          <w:b/>
          <w:bCs/>
          <w:iCs/>
          <w:color w:val="000000"/>
          <w:szCs w:val="24"/>
        </w:rPr>
        <w:t>ипотечного кредитования</w:t>
      </w:r>
      <w:r w:rsidRPr="00595A20">
        <w:rPr>
          <w:iCs/>
          <w:color w:val="000000"/>
          <w:szCs w:val="24"/>
        </w:rPr>
        <w:t xml:space="preserve"> </w:t>
      </w:r>
      <w:r w:rsidRPr="00595A20">
        <w:rPr>
          <w:i/>
          <w:color w:val="000000"/>
          <w:sz w:val="24"/>
          <w:szCs w:val="18"/>
        </w:rPr>
        <w:t xml:space="preserve">(утверждена 27 декабря 2024 года АЗРК совместно с НБ, АО «НУХ «Байтерек», АРРФР, МНЭ, МПС) </w:t>
      </w:r>
      <w:r w:rsidRPr="00595A20">
        <w:rPr>
          <w:iCs/>
          <w:color w:val="000000"/>
          <w:szCs w:val="24"/>
        </w:rPr>
        <w:t xml:space="preserve">предусмотрена реализация </w:t>
      </w:r>
      <w:r w:rsidRPr="00595A20">
        <w:rPr>
          <w:b/>
          <w:bCs/>
          <w:iCs/>
          <w:color w:val="000000"/>
          <w:szCs w:val="24"/>
        </w:rPr>
        <w:t>3</w:t>
      </w:r>
      <w:r w:rsidRPr="00595A20">
        <w:rPr>
          <w:iCs/>
          <w:color w:val="000000"/>
          <w:szCs w:val="24"/>
        </w:rPr>
        <w:t xml:space="preserve"> мероприятий</w:t>
      </w:r>
      <w:r w:rsidRPr="00595A20">
        <w:rPr>
          <w:iCs/>
          <w:color w:val="000000"/>
          <w:sz w:val="24"/>
          <w:szCs w:val="22"/>
        </w:rPr>
        <w:t xml:space="preserve"> </w:t>
      </w:r>
      <w:r w:rsidRPr="00595A20">
        <w:rPr>
          <w:i/>
          <w:color w:val="000000"/>
          <w:sz w:val="24"/>
          <w:szCs w:val="18"/>
        </w:rPr>
        <w:t>(на исполнении).</w:t>
      </w:r>
    </w:p>
    <w:p w14:paraId="5936B216" w14:textId="77777777" w:rsidR="007D78D4" w:rsidRPr="00595A20" w:rsidRDefault="007D78D4" w:rsidP="00601B3D">
      <w:pPr>
        <w:rPr>
          <w:iCs/>
          <w:color w:val="000000"/>
          <w:szCs w:val="24"/>
        </w:rPr>
      </w:pPr>
      <w:r w:rsidRPr="00595A20">
        <w:rPr>
          <w:iCs/>
          <w:color w:val="000000"/>
          <w:szCs w:val="24"/>
        </w:rPr>
        <w:t>Формирование здоровой конкуренции между БВУ путем привлечения ими жилищных строительных сбережений населения позволит повысить эффективность обеспечения населения жильем, расширит право выбора у потребителей;</w:t>
      </w:r>
    </w:p>
    <w:p w14:paraId="52E383EB" w14:textId="6A04D593" w:rsidR="0093097E" w:rsidRPr="00595A20" w:rsidRDefault="007D78D4" w:rsidP="00601B3D">
      <w:pPr>
        <w:rPr>
          <w:iCs/>
          <w:color w:val="000000"/>
          <w:szCs w:val="24"/>
        </w:rPr>
      </w:pPr>
      <w:r w:rsidRPr="00595A20">
        <w:t>8</w:t>
      </w:r>
      <w:r w:rsidR="00505FD6" w:rsidRPr="00595A20">
        <w:t>)</w:t>
      </w:r>
      <w:r w:rsidR="0093097E" w:rsidRPr="00595A20">
        <w:t xml:space="preserve"> </w:t>
      </w:r>
      <w:r w:rsidRPr="00595A20">
        <w:rPr>
          <w:iCs/>
          <w:color w:val="000000"/>
          <w:szCs w:val="24"/>
        </w:rPr>
        <w:t xml:space="preserve">Дорожной картой по развитию конкуренции на рынке </w:t>
      </w:r>
      <w:r w:rsidRPr="00595A20">
        <w:rPr>
          <w:b/>
          <w:bCs/>
          <w:iCs/>
          <w:color w:val="000000"/>
          <w:szCs w:val="24"/>
        </w:rPr>
        <w:t xml:space="preserve">розничной реализации товарного газа </w:t>
      </w:r>
      <w:r w:rsidRPr="00595A20">
        <w:rPr>
          <w:i/>
          <w:color w:val="000000"/>
          <w:sz w:val="24"/>
          <w:szCs w:val="18"/>
        </w:rPr>
        <w:t>(утверждена 31 декабря 2024 года АЗРК совместно с МЭ и МНЭ)</w:t>
      </w:r>
      <w:r w:rsidRPr="00595A20">
        <w:rPr>
          <w:i/>
          <w:color w:val="000000"/>
          <w:szCs w:val="20"/>
        </w:rPr>
        <w:t xml:space="preserve"> </w:t>
      </w:r>
      <w:r w:rsidRPr="00595A20">
        <w:rPr>
          <w:iCs/>
          <w:color w:val="000000"/>
          <w:szCs w:val="24"/>
        </w:rPr>
        <w:t xml:space="preserve">предусмотрена реализация </w:t>
      </w:r>
      <w:r w:rsidRPr="00595A20">
        <w:rPr>
          <w:b/>
          <w:bCs/>
          <w:iCs/>
          <w:color w:val="000000"/>
          <w:szCs w:val="24"/>
        </w:rPr>
        <w:t>3</w:t>
      </w:r>
      <w:r w:rsidRPr="00595A20">
        <w:rPr>
          <w:iCs/>
          <w:color w:val="000000"/>
          <w:szCs w:val="24"/>
        </w:rPr>
        <w:t xml:space="preserve"> мероприятий </w:t>
      </w:r>
      <w:r w:rsidRPr="00595A20">
        <w:rPr>
          <w:i/>
          <w:color w:val="000000"/>
          <w:sz w:val="24"/>
          <w:szCs w:val="18"/>
        </w:rPr>
        <w:t>(на исполнении, срок реализации – 4 кв. 2025 г.).</w:t>
      </w:r>
      <w:r w:rsidRPr="00595A20">
        <w:rPr>
          <w:i/>
          <w:color w:val="000000"/>
          <w:szCs w:val="20"/>
        </w:rPr>
        <w:t xml:space="preserve"> </w:t>
      </w:r>
      <w:r w:rsidRPr="00595A20">
        <w:rPr>
          <w:iCs/>
          <w:color w:val="000000"/>
          <w:szCs w:val="24"/>
        </w:rPr>
        <w:t>Реализация дорожной карты направлена на увеличение объемов переработки товарного газа, что позволит обеспечить внутренний рынок товарным газом, сократит диспаритет цен между внутренним и внешним рынком</w:t>
      </w:r>
      <w:r w:rsidR="0093097E" w:rsidRPr="00595A20">
        <w:t>;</w:t>
      </w:r>
    </w:p>
    <w:p w14:paraId="1F5DAE88" w14:textId="75C0E5F0" w:rsidR="00CB6F6D" w:rsidRPr="00595A20" w:rsidRDefault="007D78D4" w:rsidP="00601B3D">
      <w:pPr>
        <w:rPr>
          <w:iCs/>
          <w:color w:val="000000"/>
          <w:szCs w:val="24"/>
        </w:rPr>
      </w:pPr>
      <w:r w:rsidRPr="00595A20">
        <w:t>9</w:t>
      </w:r>
      <w:r w:rsidR="00505FD6" w:rsidRPr="00595A20">
        <w:t>)</w:t>
      </w:r>
      <w:r w:rsidR="0093097E" w:rsidRPr="00595A20">
        <w:t xml:space="preserve"> </w:t>
      </w:r>
      <w:r w:rsidRPr="00595A20">
        <w:rPr>
          <w:iCs/>
          <w:color w:val="000000"/>
          <w:szCs w:val="24"/>
        </w:rPr>
        <w:t xml:space="preserve">Дорожной картой по развитию конкуренции </w:t>
      </w:r>
      <w:r w:rsidRPr="00595A20">
        <w:rPr>
          <w:b/>
          <w:bCs/>
          <w:iCs/>
          <w:color w:val="000000"/>
          <w:szCs w:val="24"/>
        </w:rPr>
        <w:t>в сфере железнодорожного транспорта</w:t>
      </w:r>
      <w:r w:rsidRPr="00595A20">
        <w:rPr>
          <w:iCs/>
          <w:color w:val="000000"/>
          <w:szCs w:val="24"/>
        </w:rPr>
        <w:t xml:space="preserve"> </w:t>
      </w:r>
      <w:r w:rsidRPr="00595A20">
        <w:rPr>
          <w:i/>
          <w:color w:val="000000"/>
          <w:sz w:val="24"/>
          <w:szCs w:val="18"/>
        </w:rPr>
        <w:t>(утверждена 23 сентября 2024 года АЗРК совместно МТ, КРЕМ МНЭ)</w:t>
      </w:r>
      <w:r w:rsidRPr="00595A20">
        <w:rPr>
          <w:i/>
          <w:color w:val="000000"/>
          <w:szCs w:val="20"/>
        </w:rPr>
        <w:t xml:space="preserve"> </w:t>
      </w:r>
      <w:r w:rsidRPr="00595A20">
        <w:rPr>
          <w:iCs/>
          <w:color w:val="000000"/>
          <w:szCs w:val="24"/>
        </w:rPr>
        <w:t xml:space="preserve">предусмотрена реализация </w:t>
      </w:r>
      <w:r w:rsidRPr="00595A20">
        <w:rPr>
          <w:b/>
          <w:bCs/>
          <w:iCs/>
          <w:color w:val="000000"/>
          <w:szCs w:val="24"/>
        </w:rPr>
        <w:t>5</w:t>
      </w:r>
      <w:r w:rsidRPr="00595A20">
        <w:rPr>
          <w:iCs/>
          <w:color w:val="000000"/>
          <w:szCs w:val="24"/>
        </w:rPr>
        <w:t xml:space="preserve"> мероприятий </w:t>
      </w:r>
      <w:r w:rsidRPr="00595A20">
        <w:rPr>
          <w:i/>
          <w:color w:val="000000"/>
          <w:sz w:val="24"/>
          <w:szCs w:val="18"/>
        </w:rPr>
        <w:t xml:space="preserve">(на исполнении), </w:t>
      </w:r>
      <w:r w:rsidRPr="00595A20">
        <w:rPr>
          <w:iCs/>
          <w:color w:val="000000"/>
          <w:szCs w:val="24"/>
        </w:rPr>
        <w:t>направленных на устранение неравного доступа к инфраструктуре и создание условий для появления конкуренции на рынке перевозки грузов</w:t>
      </w:r>
      <w:r w:rsidR="00CB6F6D" w:rsidRPr="00595A20">
        <w:t>;</w:t>
      </w:r>
    </w:p>
    <w:p w14:paraId="020EEF9C" w14:textId="77777777" w:rsidR="007D78D4" w:rsidRPr="00595A20" w:rsidRDefault="007D78D4" w:rsidP="00601B3D">
      <w:pPr>
        <w:rPr>
          <w:iCs/>
          <w:color w:val="000000"/>
          <w:szCs w:val="24"/>
        </w:rPr>
      </w:pPr>
      <w:r w:rsidRPr="00595A20">
        <w:t>10</w:t>
      </w:r>
      <w:r w:rsidR="00CB6F6D" w:rsidRPr="00595A20">
        <w:t xml:space="preserve">) </w:t>
      </w:r>
      <w:r w:rsidRPr="00595A20">
        <w:rPr>
          <w:iCs/>
          <w:color w:val="000000"/>
          <w:szCs w:val="24"/>
        </w:rPr>
        <w:t xml:space="preserve">Дорожной картой по развитию конкуренции на рынках </w:t>
      </w:r>
      <w:r w:rsidRPr="00595A20">
        <w:rPr>
          <w:b/>
          <w:bCs/>
          <w:iCs/>
          <w:color w:val="000000"/>
          <w:szCs w:val="24"/>
        </w:rPr>
        <w:t>транспортно-экспедиторских услуг и услуг оператора вагонами-зерновозами</w:t>
      </w:r>
      <w:r w:rsidRPr="00595A20">
        <w:rPr>
          <w:iCs/>
          <w:color w:val="000000"/>
          <w:szCs w:val="24"/>
        </w:rPr>
        <w:t xml:space="preserve"> </w:t>
      </w:r>
      <w:r w:rsidRPr="00595A20">
        <w:rPr>
          <w:i/>
          <w:color w:val="000000"/>
          <w:sz w:val="24"/>
          <w:szCs w:val="18"/>
        </w:rPr>
        <w:t xml:space="preserve">(утверждена 23 сентября 2024 года АЗРК совместно с МТ) </w:t>
      </w:r>
      <w:r w:rsidRPr="00595A20">
        <w:rPr>
          <w:iCs/>
          <w:color w:val="000000"/>
          <w:szCs w:val="24"/>
        </w:rPr>
        <w:t xml:space="preserve">предусмотрена реализация </w:t>
      </w:r>
      <w:r w:rsidRPr="00595A20">
        <w:rPr>
          <w:b/>
          <w:bCs/>
          <w:iCs/>
          <w:color w:val="000000"/>
          <w:szCs w:val="24"/>
        </w:rPr>
        <w:t>2</w:t>
      </w:r>
      <w:r w:rsidRPr="00595A20">
        <w:rPr>
          <w:iCs/>
          <w:color w:val="000000"/>
          <w:szCs w:val="24"/>
        </w:rPr>
        <w:t xml:space="preserve"> мероприятий </w:t>
      </w:r>
      <w:r w:rsidRPr="00595A20">
        <w:rPr>
          <w:i/>
          <w:color w:val="000000"/>
          <w:sz w:val="24"/>
          <w:szCs w:val="18"/>
        </w:rPr>
        <w:t xml:space="preserve">(на исполнении). </w:t>
      </w:r>
      <w:r w:rsidRPr="00595A20">
        <w:rPr>
          <w:iCs/>
          <w:color w:val="000000"/>
          <w:szCs w:val="24"/>
        </w:rPr>
        <w:t>Реализация дорожной карты позволит исключить барьеры в части пересмотра операций, позволяющих навязывание дополнительных услуг.</w:t>
      </w:r>
    </w:p>
    <w:p w14:paraId="120AD744" w14:textId="77777777" w:rsidR="007D78D4" w:rsidRPr="00595A20" w:rsidRDefault="007D78D4" w:rsidP="00601B3D">
      <w:pPr>
        <w:pStyle w:val="ad"/>
        <w:rPr>
          <w:i/>
          <w:iCs/>
          <w:sz w:val="24"/>
          <w:szCs w:val="20"/>
        </w:rPr>
      </w:pPr>
      <w:proofErr w:type="spellStart"/>
      <w:r w:rsidRPr="00595A20">
        <w:rPr>
          <w:rFonts w:eastAsia="Times New Roman"/>
          <w:b/>
          <w:bCs/>
          <w:i/>
          <w:color w:val="000000"/>
          <w:sz w:val="24"/>
          <w:szCs w:val="20"/>
          <w:u w:val="single"/>
          <w:lang w:eastAsia="ru-RU"/>
        </w:rPr>
        <w:t>Справочно</w:t>
      </w:r>
      <w:proofErr w:type="spellEnd"/>
      <w:r w:rsidRPr="00595A20">
        <w:rPr>
          <w:rFonts w:eastAsia="Times New Roman"/>
          <w:b/>
          <w:bCs/>
          <w:i/>
          <w:color w:val="000000"/>
          <w:sz w:val="24"/>
          <w:szCs w:val="20"/>
          <w:lang w:eastAsia="ru-RU"/>
        </w:rPr>
        <w:t xml:space="preserve">: </w:t>
      </w:r>
      <w:r w:rsidRPr="00595A20">
        <w:rPr>
          <w:i/>
          <w:iCs/>
          <w:sz w:val="24"/>
          <w:szCs w:val="20"/>
        </w:rPr>
        <w:t>при МТ действует Рабочая группа по совершенствованию нормативной правовой базы и технологии взаимодействия субъектов на рынке железнодорожных услуг, в состав которой включены заинтересованные субъекты бизнес-сообщества. На заседаниях рабочей группы рассматриваются предложения от НПП РК «</w:t>
      </w:r>
      <w:proofErr w:type="spellStart"/>
      <w:r w:rsidRPr="00595A20">
        <w:rPr>
          <w:i/>
          <w:iCs/>
          <w:sz w:val="24"/>
          <w:szCs w:val="20"/>
        </w:rPr>
        <w:t>Атамекен</w:t>
      </w:r>
      <w:proofErr w:type="spellEnd"/>
      <w:r w:rsidRPr="00595A20">
        <w:rPr>
          <w:i/>
          <w:iCs/>
          <w:sz w:val="24"/>
          <w:szCs w:val="20"/>
        </w:rPr>
        <w:t>».</w:t>
      </w:r>
    </w:p>
    <w:p w14:paraId="758B9DC0" w14:textId="44F109E5" w:rsidR="00FA7E8C" w:rsidRPr="00595A20" w:rsidRDefault="00FA7E8C" w:rsidP="00FA7E8C">
      <w:pPr>
        <w:rPr>
          <w:color w:val="000000" w:themeColor="text1"/>
        </w:rPr>
      </w:pPr>
      <w:r w:rsidRPr="00595A20">
        <w:rPr>
          <w:color w:val="000000" w:themeColor="text1"/>
        </w:rPr>
        <w:t xml:space="preserve">Таким образом, в работу по содействию развитию конкуренции </w:t>
      </w:r>
      <w:r w:rsidRPr="00595A20">
        <w:rPr>
          <w:color w:val="000000" w:themeColor="text1"/>
          <w:lang w:eastAsia="ar-SA"/>
        </w:rPr>
        <w:t>в соответствующих отраслях экономики</w:t>
      </w:r>
      <w:r w:rsidRPr="00595A20">
        <w:rPr>
          <w:color w:val="000000" w:themeColor="text1"/>
        </w:rPr>
        <w:t xml:space="preserve"> вовлечены правительственные органы. </w:t>
      </w:r>
    </w:p>
    <w:p w14:paraId="4910E3F0" w14:textId="223BCF57" w:rsidR="000D1991" w:rsidRPr="00595A20" w:rsidRDefault="000D1991" w:rsidP="0083288F">
      <w:pPr>
        <w:rPr>
          <w:rFonts w:eastAsia="Calibri"/>
          <w:iCs/>
        </w:rPr>
      </w:pPr>
      <w:r w:rsidRPr="00595A20">
        <w:rPr>
          <w:rFonts w:eastAsia="Calibri"/>
          <w:iCs/>
        </w:rPr>
        <w:t>В соответствии с Дорожной картой по исполнению предвыборной программы партии «</w:t>
      </w:r>
      <w:proofErr w:type="spellStart"/>
      <w:r w:rsidRPr="00595A20">
        <w:rPr>
          <w:rFonts w:eastAsia="Calibri"/>
          <w:iCs/>
        </w:rPr>
        <w:t>Amanat</w:t>
      </w:r>
      <w:proofErr w:type="spellEnd"/>
      <w:r w:rsidRPr="00595A20">
        <w:rPr>
          <w:rFonts w:eastAsia="Calibri"/>
          <w:iCs/>
        </w:rPr>
        <w:t>» на 2023-2027 годы «</w:t>
      </w:r>
      <w:proofErr w:type="spellStart"/>
      <w:r w:rsidRPr="00595A20">
        <w:rPr>
          <w:rFonts w:eastAsia="Calibri"/>
          <w:iCs/>
        </w:rPr>
        <w:t>Халықпен</w:t>
      </w:r>
      <w:proofErr w:type="spellEnd"/>
      <w:r w:rsidRPr="00595A20">
        <w:rPr>
          <w:rFonts w:eastAsia="Calibri"/>
          <w:iCs/>
        </w:rPr>
        <w:t xml:space="preserve"> </w:t>
      </w:r>
      <w:proofErr w:type="spellStart"/>
      <w:r w:rsidRPr="00595A20">
        <w:rPr>
          <w:rFonts w:eastAsia="Calibri"/>
          <w:iCs/>
        </w:rPr>
        <w:t>бірге</w:t>
      </w:r>
      <w:proofErr w:type="spellEnd"/>
      <w:r w:rsidRPr="00595A20">
        <w:rPr>
          <w:rFonts w:eastAsia="Calibri"/>
          <w:iCs/>
        </w:rPr>
        <w:t>!» за Агентством закреплены мероприятия по устранению не менее 10 барьеров ежегодно.</w:t>
      </w:r>
    </w:p>
    <w:p w14:paraId="28053D50" w14:textId="23AD537A" w:rsidR="000D1991" w:rsidRPr="00595A20" w:rsidRDefault="000D1991" w:rsidP="0083288F">
      <w:pPr>
        <w:rPr>
          <w:rFonts w:eastAsia="Calibri"/>
          <w:iCs/>
        </w:rPr>
      </w:pPr>
      <w:r w:rsidRPr="00595A20">
        <w:rPr>
          <w:rFonts w:eastAsia="Calibri"/>
          <w:iCs/>
        </w:rPr>
        <w:t xml:space="preserve">Реализация мер по устранению барьеров направлена на развитие конкуренции в сферах здравоохранения, </w:t>
      </w:r>
      <w:r w:rsidR="00B34E13" w:rsidRPr="00595A20">
        <w:rPr>
          <w:rFonts w:eastAsia="Calibri"/>
          <w:iCs/>
        </w:rPr>
        <w:t>ЖКХ</w:t>
      </w:r>
      <w:r w:rsidRPr="00595A20">
        <w:rPr>
          <w:rFonts w:eastAsia="Calibri"/>
          <w:iCs/>
        </w:rPr>
        <w:t>, на рынках связи, электроэнергетики, нефтепродуктов, авиаперевозок.</w:t>
      </w:r>
    </w:p>
    <w:p w14:paraId="6C0DF8B5" w14:textId="6B8E092E" w:rsidR="000D1991" w:rsidRPr="00595A20" w:rsidRDefault="000D1991" w:rsidP="0083288F">
      <w:pPr>
        <w:rPr>
          <w:rFonts w:eastAsia="Calibri"/>
          <w:iCs/>
        </w:rPr>
      </w:pPr>
      <w:r w:rsidRPr="00595A20">
        <w:rPr>
          <w:rFonts w:eastAsia="Calibri"/>
          <w:iCs/>
        </w:rPr>
        <w:t>Устранение барьеров осуществляется путем внесения изменений и дополнений в законодательные акты Республики Казахстан.</w:t>
      </w:r>
    </w:p>
    <w:p w14:paraId="43031BFA" w14:textId="6931EDBD" w:rsidR="000D1991" w:rsidRPr="00595A20" w:rsidRDefault="000D1991" w:rsidP="0083288F">
      <w:pPr>
        <w:rPr>
          <w:rFonts w:eastAsia="Calibri"/>
          <w:iCs/>
        </w:rPr>
      </w:pPr>
      <w:r w:rsidRPr="00595A20">
        <w:rPr>
          <w:rFonts w:eastAsia="Calibri"/>
          <w:iCs/>
        </w:rPr>
        <w:t xml:space="preserve">За 2024 год устранено 13 барьеров входа на товарные рынки: </w:t>
      </w:r>
    </w:p>
    <w:p w14:paraId="3B7A4D0F" w14:textId="77777777" w:rsidR="000D1991" w:rsidRPr="00595A20" w:rsidRDefault="000D1991" w:rsidP="00A576F9">
      <w:pPr>
        <w:numPr>
          <w:ilvl w:val="0"/>
          <w:numId w:val="16"/>
        </w:numPr>
        <w:tabs>
          <w:tab w:val="left" w:pos="851"/>
        </w:tabs>
        <w:ind w:left="0" w:firstLine="567"/>
      </w:pPr>
      <w:r w:rsidRPr="00595A20">
        <w:t>Барьер для развития конкуренции, связанный с ценовым регулированием медицинской техники.</w:t>
      </w:r>
    </w:p>
    <w:p w14:paraId="5DEB0819" w14:textId="12FA068E" w:rsidR="000D1991" w:rsidRPr="00595A20" w:rsidRDefault="000D1991" w:rsidP="0083288F">
      <w:r w:rsidRPr="00595A20">
        <w:lastRenderedPageBreak/>
        <w:t>В антимонопольный орган обратилось НПП «</w:t>
      </w:r>
      <w:proofErr w:type="spellStart"/>
      <w:r w:rsidRPr="00595A20">
        <w:t>Атамекен</w:t>
      </w:r>
      <w:proofErr w:type="spellEnd"/>
      <w:r w:rsidRPr="00595A20">
        <w:t>» с предложением об исключении ценового регулирования медицинской техники как неэффективного и непродуктивного механизма государственного контроля цен.</w:t>
      </w:r>
    </w:p>
    <w:p w14:paraId="1CA28425" w14:textId="77777777" w:rsidR="000D1991" w:rsidRPr="00595A20" w:rsidRDefault="000D1991" w:rsidP="0083288F">
      <w:r w:rsidRPr="00595A20">
        <w:t>В мировой практике тотальное регулирование цен на медицинскую технику не предусмотрено.</w:t>
      </w:r>
    </w:p>
    <w:p w14:paraId="21B449D9" w14:textId="77777777" w:rsidR="000D1991" w:rsidRPr="00595A20" w:rsidRDefault="000D1991" w:rsidP="0083288F">
      <w:r w:rsidRPr="00595A20">
        <w:t xml:space="preserve">Тогда как, в рамках закупа единым дистрибьютором, поставщики медицинской техники должны предоставлять заключение государственной экспертной организацией на анализ предельных цен медицинской техники. </w:t>
      </w:r>
    </w:p>
    <w:p w14:paraId="1C81CB79" w14:textId="55EF8CA2" w:rsidR="000D1991" w:rsidRPr="00595A20" w:rsidRDefault="000D1991" w:rsidP="0083288F">
      <w:r w:rsidRPr="00595A20">
        <w:t xml:space="preserve">Данная услуга оказывалась платно </w:t>
      </w:r>
      <w:r w:rsidRPr="00595A20">
        <w:rPr>
          <w:i/>
          <w:iCs/>
          <w:sz w:val="24"/>
          <w:szCs w:val="24"/>
        </w:rPr>
        <w:t>(12500 тенге за одно экспертное заключение)</w:t>
      </w:r>
      <w:r w:rsidRPr="00595A20">
        <w:rPr>
          <w:sz w:val="24"/>
          <w:szCs w:val="24"/>
        </w:rPr>
        <w:t xml:space="preserve"> </w:t>
      </w:r>
      <w:r w:rsidRPr="00595A20">
        <w:t xml:space="preserve">на основании представленных заявителем данных, без проведения каких-либо дополнительных анализов на предмет сравнения аналогичного оборудования в других референтных странах. Длительные сроки рассмотрения заявок </w:t>
      </w:r>
      <w:r w:rsidRPr="00595A20">
        <w:rPr>
          <w:i/>
          <w:iCs/>
          <w:sz w:val="24"/>
          <w:szCs w:val="24"/>
        </w:rPr>
        <w:t>(60 календарных дней и более)</w:t>
      </w:r>
      <w:r w:rsidRPr="00595A20">
        <w:t xml:space="preserve"> и несвоевременное получение заключения негативно отражались на поставщиках, которые несли непредвиденные расходы </w:t>
      </w:r>
      <w:r w:rsidRPr="00595A20">
        <w:rPr>
          <w:i/>
          <w:iCs/>
          <w:sz w:val="24"/>
          <w:szCs w:val="24"/>
        </w:rPr>
        <w:t>(к примеру</w:t>
      </w:r>
      <w:r w:rsidR="00FB7915" w:rsidRPr="00595A20">
        <w:rPr>
          <w:i/>
          <w:iCs/>
          <w:sz w:val="24"/>
          <w:szCs w:val="24"/>
        </w:rPr>
        <w:t>,</w:t>
      </w:r>
      <w:r w:rsidRPr="00595A20">
        <w:rPr>
          <w:i/>
          <w:iCs/>
          <w:sz w:val="24"/>
          <w:szCs w:val="24"/>
        </w:rPr>
        <w:t xml:space="preserve"> аренда СВХ, таможенные расходы),</w:t>
      </w:r>
      <w:r w:rsidRPr="00595A20">
        <w:rPr>
          <w:i/>
          <w:iCs/>
        </w:rPr>
        <w:t xml:space="preserve"> </w:t>
      </w:r>
      <w:r w:rsidRPr="00595A20">
        <w:t>и не успевали подать заявки на участие в тендере.</w:t>
      </w:r>
    </w:p>
    <w:p w14:paraId="3A6798EE" w14:textId="77777777" w:rsidR="000D1991" w:rsidRPr="00595A20" w:rsidRDefault="000D1991" w:rsidP="0083288F">
      <w:pPr>
        <w:rPr>
          <w:i/>
          <w:iCs/>
        </w:rPr>
      </w:pPr>
      <w:r w:rsidRPr="00595A20">
        <w:t>Вместе с тем, фактическая цена медицинской техники формируется в рамках открытого конкурса, что указывает на отсутствие необходимости получения экспертного заключения со стороны экспертной организации. Однако несмотря на это субъекты предпринимательства ввиду действующего законодательства вынуждены оплачивать государственной экспертной организации</w:t>
      </w:r>
      <w:r w:rsidRPr="00595A20">
        <w:rPr>
          <w:i/>
          <w:iCs/>
        </w:rPr>
        <w:t>.</w:t>
      </w:r>
    </w:p>
    <w:p w14:paraId="3789A5EF" w14:textId="38516B4C" w:rsidR="000D1991" w:rsidRPr="00595A20" w:rsidRDefault="00FB7915" w:rsidP="0083288F">
      <w:r w:rsidRPr="00595A20">
        <w:t>Учитывая изложенное, Агентством</w:t>
      </w:r>
      <w:r w:rsidR="000D1991" w:rsidRPr="00595A20">
        <w:t xml:space="preserve"> в адрес Министерства здравоохранения направлены предложения по внесению изменений и дополнений в статью 245 Кодекса «О здоровье народа и системе здравоохранения» </w:t>
      </w:r>
      <w:r w:rsidR="000D1991" w:rsidRPr="00595A20">
        <w:rPr>
          <w:i/>
          <w:iCs/>
          <w:sz w:val="24"/>
          <w:szCs w:val="24"/>
        </w:rPr>
        <w:t>(далее – Кодекс</w:t>
      </w:r>
      <w:r w:rsidRPr="00595A20">
        <w:rPr>
          <w:i/>
          <w:iCs/>
          <w:sz w:val="24"/>
          <w:szCs w:val="24"/>
        </w:rPr>
        <w:t xml:space="preserve"> о здоровье</w:t>
      </w:r>
      <w:r w:rsidR="000D1991" w:rsidRPr="00595A20">
        <w:rPr>
          <w:i/>
          <w:iCs/>
          <w:sz w:val="24"/>
          <w:szCs w:val="24"/>
        </w:rPr>
        <w:t>)</w:t>
      </w:r>
      <w:r w:rsidR="000D1991" w:rsidRPr="00595A20">
        <w:rPr>
          <w:i/>
          <w:iCs/>
        </w:rPr>
        <w:t xml:space="preserve">, </w:t>
      </w:r>
      <w:r w:rsidR="000D1991" w:rsidRPr="00595A20">
        <w:t>в части исключения проведения анализа предельных цен на медицинскую технику.</w:t>
      </w:r>
      <w:r w:rsidR="00B0218B" w:rsidRPr="00595A20">
        <w:t xml:space="preserve"> Поправки, исключающие норму по ценовому регулированию медицинской техники предусмотрены </w:t>
      </w:r>
      <w:r w:rsidR="000D1991" w:rsidRPr="00595A20">
        <w:t>Закон</w:t>
      </w:r>
      <w:r w:rsidR="00B0218B" w:rsidRPr="00595A20">
        <w:t>ом</w:t>
      </w:r>
      <w:r w:rsidR="000D1991" w:rsidRPr="00595A20">
        <w:t xml:space="preserve"> по вопросам бизнеса</w:t>
      </w:r>
      <w:r w:rsidR="00B0218B" w:rsidRPr="00595A20">
        <w:t>.</w:t>
      </w:r>
    </w:p>
    <w:p w14:paraId="36AFA076" w14:textId="77777777" w:rsidR="000D1991" w:rsidRPr="00595A20" w:rsidRDefault="000D1991" w:rsidP="0083288F">
      <w:r w:rsidRPr="00595A20">
        <w:t>2. Барьер для развития конкуренции связанный, с ограничением конкуренции в сфере озеленения.</w:t>
      </w:r>
    </w:p>
    <w:p w14:paraId="0AAB9228" w14:textId="6C24B573" w:rsidR="000D1991" w:rsidRPr="00595A20" w:rsidRDefault="000D1991" w:rsidP="0083288F">
      <w:r w:rsidRPr="00595A20">
        <w:t>На сегодня местные исполнительные органы при осуществлении государственных закупок в сфере озеленения ссылаются на подпункт 1) пункта 1 статьи 20 Закона «О государственных закупках», котор</w:t>
      </w:r>
      <w:r w:rsidR="001F48FA" w:rsidRPr="00595A20">
        <w:t>ый</w:t>
      </w:r>
      <w:r w:rsidRPr="00595A20">
        <w:t xml:space="preserve"> предусматривает укрупнение лотов за счет объединения разных работ в сфере озеленения </w:t>
      </w:r>
      <w:r w:rsidRPr="00595A20">
        <w:rPr>
          <w:i/>
          <w:iCs/>
          <w:sz w:val="24"/>
          <w:szCs w:val="24"/>
        </w:rPr>
        <w:t xml:space="preserve">(посадке/пересадке деревьев, кустарников, содержанию цветников, </w:t>
      </w:r>
      <w:proofErr w:type="spellStart"/>
      <w:r w:rsidRPr="00595A20">
        <w:rPr>
          <w:i/>
          <w:iCs/>
          <w:sz w:val="24"/>
          <w:szCs w:val="24"/>
        </w:rPr>
        <w:t>уходные</w:t>
      </w:r>
      <w:proofErr w:type="spellEnd"/>
      <w:r w:rsidRPr="00595A20">
        <w:rPr>
          <w:i/>
          <w:iCs/>
          <w:sz w:val="24"/>
          <w:szCs w:val="24"/>
        </w:rPr>
        <w:t xml:space="preserve"> работы за газонами)</w:t>
      </w:r>
      <w:r w:rsidRPr="00595A20">
        <w:rPr>
          <w:i/>
          <w:iCs/>
        </w:rPr>
        <w:t>,</w:t>
      </w:r>
      <w:r w:rsidRPr="00595A20">
        <w:t xml:space="preserve"> тем самым ограничивая конкуренцию на данном рынке услуг.</w:t>
      </w:r>
    </w:p>
    <w:p w14:paraId="7312C05A" w14:textId="28E04947" w:rsidR="000D1991" w:rsidRPr="00595A20" w:rsidRDefault="000D1991" w:rsidP="0083288F">
      <w:r w:rsidRPr="00595A20">
        <w:t>С целью устранения данного барьера, А</w:t>
      </w:r>
      <w:r w:rsidR="001F48FA" w:rsidRPr="00595A20">
        <w:t>гентством</w:t>
      </w:r>
      <w:r w:rsidRPr="00595A20">
        <w:t xml:space="preserve"> в рамках своей компетенции неоднократно направлялись предложения по внесению изменений в Типовые правила создания, содержания и защиты зеленых насаждений населенных пунктов </w:t>
      </w:r>
      <w:r w:rsidRPr="00595A20">
        <w:rPr>
          <w:i/>
          <w:iCs/>
          <w:sz w:val="24"/>
          <w:szCs w:val="24"/>
        </w:rPr>
        <w:t>(Приказ Министра экологии и природных ресурсов Республики Казахстан от 23 февраля 2023 года № 62)</w:t>
      </w:r>
      <w:r w:rsidRPr="00595A20">
        <w:t xml:space="preserve"> в части:</w:t>
      </w:r>
    </w:p>
    <w:p w14:paraId="316A22E6" w14:textId="77777777" w:rsidR="000D1991" w:rsidRPr="00595A20" w:rsidRDefault="000D1991" w:rsidP="0083288F">
      <w:r w:rsidRPr="00595A20">
        <w:t>- дополнения понятием «комплекс взаимосвязанных работ»;</w:t>
      </w:r>
    </w:p>
    <w:p w14:paraId="4FC9A21A" w14:textId="77777777" w:rsidR="000D1991" w:rsidRPr="00595A20" w:rsidRDefault="000D1991" w:rsidP="0083288F">
      <w:r w:rsidRPr="00595A20">
        <w:lastRenderedPageBreak/>
        <w:t>- разделения осуществляемых работ по содержанию и защите зеленых насаждений.</w:t>
      </w:r>
    </w:p>
    <w:p w14:paraId="055CA367" w14:textId="53F3F7F2" w:rsidR="000D1991" w:rsidRPr="00595A20" w:rsidRDefault="000D1991" w:rsidP="0083288F">
      <w:r w:rsidRPr="00595A20">
        <w:t xml:space="preserve">Предложения </w:t>
      </w:r>
      <w:r w:rsidR="00B34E13" w:rsidRPr="00595A20">
        <w:t>Агентства</w:t>
      </w:r>
      <w:r w:rsidRPr="00595A20">
        <w:t xml:space="preserve"> Министерством экологии и природных ресурсов поддержаны, а также внесены соответствующие поправки в </w:t>
      </w:r>
      <w:r w:rsidR="001F48FA" w:rsidRPr="00595A20">
        <w:t xml:space="preserve">данные </w:t>
      </w:r>
      <w:r w:rsidRPr="00595A20">
        <w:t>правила, вступившие в силу 4 июня 2024 года.</w:t>
      </w:r>
    </w:p>
    <w:p w14:paraId="4DF565BB" w14:textId="31E54DD9" w:rsidR="000D1991" w:rsidRPr="00595A20" w:rsidRDefault="000D1991" w:rsidP="0083288F">
      <w:pPr>
        <w:rPr>
          <w:i/>
          <w:iCs/>
          <w:sz w:val="24"/>
          <w:szCs w:val="24"/>
        </w:rPr>
      </w:pPr>
      <w:proofErr w:type="spellStart"/>
      <w:r w:rsidRPr="00595A20">
        <w:rPr>
          <w:b/>
          <w:bCs/>
          <w:i/>
          <w:iCs/>
          <w:sz w:val="24"/>
          <w:szCs w:val="24"/>
          <w:u w:val="single"/>
        </w:rPr>
        <w:t>Справочно</w:t>
      </w:r>
      <w:proofErr w:type="spellEnd"/>
      <w:r w:rsidRPr="00595A20">
        <w:rPr>
          <w:i/>
          <w:iCs/>
          <w:sz w:val="24"/>
          <w:szCs w:val="24"/>
        </w:rPr>
        <w:t xml:space="preserve">: согласно пункту 27 </w:t>
      </w:r>
      <w:r w:rsidR="001F48FA" w:rsidRPr="00595A20">
        <w:rPr>
          <w:i/>
          <w:iCs/>
          <w:sz w:val="24"/>
          <w:szCs w:val="24"/>
        </w:rPr>
        <w:t xml:space="preserve">вышеуказанных </w:t>
      </w:r>
      <w:r w:rsidRPr="00595A20">
        <w:rPr>
          <w:i/>
          <w:iCs/>
          <w:sz w:val="24"/>
          <w:szCs w:val="24"/>
        </w:rPr>
        <w:t>Правил, создание, содержание и защита зеленых насаждений делятся на следующие комплексы взаимосвязанных работ:</w:t>
      </w:r>
    </w:p>
    <w:p w14:paraId="5A4CA36E" w14:textId="77777777" w:rsidR="000D1991" w:rsidRPr="00595A20" w:rsidRDefault="000D1991" w:rsidP="0083288F">
      <w:pPr>
        <w:rPr>
          <w:i/>
          <w:iCs/>
          <w:sz w:val="24"/>
          <w:szCs w:val="24"/>
        </w:rPr>
      </w:pPr>
      <w:r w:rsidRPr="00595A20">
        <w:rPr>
          <w:i/>
          <w:iCs/>
          <w:sz w:val="24"/>
          <w:szCs w:val="24"/>
        </w:rPr>
        <w:t xml:space="preserve">1) посадка деревьев, кустарников, многолетних цветов и живой изгороди (с заменой грунта при необходимости) с трехгодичным уходом за ними; </w:t>
      </w:r>
    </w:p>
    <w:p w14:paraId="49268D66" w14:textId="77777777" w:rsidR="000D1991" w:rsidRPr="00595A20" w:rsidRDefault="000D1991" w:rsidP="0083288F">
      <w:pPr>
        <w:rPr>
          <w:i/>
          <w:iCs/>
          <w:sz w:val="24"/>
          <w:szCs w:val="24"/>
        </w:rPr>
      </w:pPr>
      <w:r w:rsidRPr="00595A20">
        <w:rPr>
          <w:i/>
          <w:iCs/>
          <w:sz w:val="24"/>
          <w:szCs w:val="24"/>
        </w:rPr>
        <w:t xml:space="preserve">2) устройство однолетних цветников и газонов; </w:t>
      </w:r>
    </w:p>
    <w:p w14:paraId="670B651C" w14:textId="77777777" w:rsidR="000D1991" w:rsidRPr="00595A20" w:rsidRDefault="000D1991" w:rsidP="0083288F">
      <w:pPr>
        <w:rPr>
          <w:i/>
          <w:iCs/>
          <w:sz w:val="24"/>
          <w:szCs w:val="24"/>
        </w:rPr>
      </w:pPr>
      <w:r w:rsidRPr="00595A20">
        <w:rPr>
          <w:i/>
          <w:iCs/>
          <w:sz w:val="24"/>
          <w:szCs w:val="24"/>
        </w:rPr>
        <w:t>3) вырубка, пересадка деревьев;</w:t>
      </w:r>
    </w:p>
    <w:p w14:paraId="3B32C1F5" w14:textId="77777777" w:rsidR="000D1991" w:rsidRPr="00595A20" w:rsidRDefault="000D1991" w:rsidP="0083288F">
      <w:pPr>
        <w:rPr>
          <w:i/>
          <w:iCs/>
          <w:sz w:val="24"/>
          <w:szCs w:val="24"/>
        </w:rPr>
      </w:pPr>
      <w:r w:rsidRPr="00595A20">
        <w:rPr>
          <w:i/>
          <w:iCs/>
          <w:sz w:val="24"/>
          <w:szCs w:val="24"/>
        </w:rPr>
        <w:t xml:space="preserve">4) компенсационная посадка деревьев с трехгодичным уходом за ними; </w:t>
      </w:r>
    </w:p>
    <w:p w14:paraId="2547A53A" w14:textId="77777777" w:rsidR="000D1991" w:rsidRPr="00595A20" w:rsidRDefault="000D1991" w:rsidP="0083288F">
      <w:pPr>
        <w:rPr>
          <w:i/>
          <w:iCs/>
          <w:sz w:val="24"/>
          <w:szCs w:val="24"/>
        </w:rPr>
      </w:pPr>
      <w:r w:rsidRPr="00595A20">
        <w:rPr>
          <w:i/>
          <w:iCs/>
          <w:sz w:val="24"/>
          <w:szCs w:val="24"/>
        </w:rPr>
        <w:t>5) содержание зеленых насаждений (уход и обслуживание зеленых насаждений);</w:t>
      </w:r>
    </w:p>
    <w:p w14:paraId="489A7803" w14:textId="410155DD" w:rsidR="000D1991" w:rsidRPr="00595A20" w:rsidRDefault="000D1991" w:rsidP="0083288F">
      <w:pPr>
        <w:rPr>
          <w:i/>
          <w:iCs/>
          <w:sz w:val="24"/>
          <w:szCs w:val="24"/>
        </w:rPr>
      </w:pPr>
      <w:r w:rsidRPr="00595A20">
        <w:rPr>
          <w:i/>
          <w:iCs/>
          <w:sz w:val="24"/>
          <w:szCs w:val="24"/>
        </w:rPr>
        <w:t>6) мониторинг, инвентаризация зеленых насаждений».</w:t>
      </w:r>
    </w:p>
    <w:p w14:paraId="68FAF20A" w14:textId="40A1AE51" w:rsidR="000D1991" w:rsidRPr="00595A20" w:rsidRDefault="000D1991" w:rsidP="0083288F">
      <w:r w:rsidRPr="00595A20">
        <w:t>3. Барьер для развития конкуренции</w:t>
      </w:r>
      <w:r w:rsidR="00B34E13" w:rsidRPr="00595A20">
        <w:t xml:space="preserve">, </w:t>
      </w:r>
      <w:r w:rsidRPr="00595A20">
        <w:t>связанный</w:t>
      </w:r>
      <w:r w:rsidR="00B34E13" w:rsidRPr="00595A20">
        <w:t xml:space="preserve"> </w:t>
      </w:r>
      <w:r w:rsidRPr="00595A20">
        <w:t xml:space="preserve">с </w:t>
      </w:r>
      <w:r w:rsidR="00B34E13" w:rsidRPr="00595A20">
        <w:t>пересмотром Правил</w:t>
      </w:r>
      <w:r w:rsidRPr="00595A20">
        <w:t xml:space="preserve"> санитарно-защитных зон.</w:t>
      </w:r>
    </w:p>
    <w:p w14:paraId="7E24597F" w14:textId="5B5EAE5A" w:rsidR="000D1991" w:rsidRPr="00595A20" w:rsidRDefault="000D1991" w:rsidP="0083288F">
      <w:r w:rsidRPr="00595A20">
        <w:t xml:space="preserve">Санитарными правилами «Санитарно-эпидемиологические требования к санитарно-защитным зонам объектов, являющихся объектами воздействия на среду обитания и здоровье человека» </w:t>
      </w:r>
      <w:r w:rsidR="00173399" w:rsidRPr="00595A20">
        <w:rPr>
          <w:i/>
          <w:iCs/>
          <w:sz w:val="24"/>
          <w:szCs w:val="24"/>
        </w:rPr>
        <w:t>(</w:t>
      </w:r>
      <w:r w:rsidRPr="00595A20">
        <w:rPr>
          <w:i/>
          <w:iCs/>
          <w:sz w:val="24"/>
          <w:szCs w:val="24"/>
        </w:rPr>
        <w:t>утвержден</w:t>
      </w:r>
      <w:r w:rsidR="00173399" w:rsidRPr="00595A20">
        <w:rPr>
          <w:i/>
          <w:iCs/>
          <w:sz w:val="24"/>
          <w:szCs w:val="24"/>
        </w:rPr>
        <w:t>ы</w:t>
      </w:r>
      <w:r w:rsidRPr="00595A20">
        <w:rPr>
          <w:i/>
          <w:iCs/>
          <w:sz w:val="24"/>
          <w:szCs w:val="24"/>
        </w:rPr>
        <w:t xml:space="preserve"> Приказом </w:t>
      </w:r>
      <w:proofErr w:type="spellStart"/>
      <w:r w:rsidRPr="00595A20">
        <w:rPr>
          <w:i/>
          <w:iCs/>
          <w:sz w:val="24"/>
          <w:szCs w:val="24"/>
        </w:rPr>
        <w:t>и.о</w:t>
      </w:r>
      <w:proofErr w:type="spellEnd"/>
      <w:r w:rsidRPr="00595A20">
        <w:rPr>
          <w:i/>
          <w:iCs/>
          <w:sz w:val="24"/>
          <w:szCs w:val="24"/>
        </w:rPr>
        <w:t>. Министра здравоохранения от 11 января 2022 года № КР ДСМ-2</w:t>
      </w:r>
      <w:r w:rsidR="00173399" w:rsidRPr="00595A20">
        <w:rPr>
          <w:i/>
          <w:iCs/>
          <w:sz w:val="24"/>
          <w:szCs w:val="24"/>
        </w:rPr>
        <w:t>, далее – Санитарные правила)</w:t>
      </w:r>
      <w:r w:rsidRPr="00595A20">
        <w:t xml:space="preserve"> регулируется норма выдержки расстояния между заводом и жилым сектором по нормативу 50-100 метров. Критичность ситуации заключается в приостановлении деятельности заводов действовавших до внесения изменений в </w:t>
      </w:r>
      <w:r w:rsidR="00173399" w:rsidRPr="00595A20">
        <w:t>Санитарные п</w:t>
      </w:r>
      <w:r w:rsidRPr="00595A20">
        <w:t>равила.</w:t>
      </w:r>
    </w:p>
    <w:p w14:paraId="538A649B" w14:textId="07F33061" w:rsidR="000D1991" w:rsidRPr="00595A20" w:rsidRDefault="000D1991" w:rsidP="0083288F">
      <w:r w:rsidRPr="00595A20">
        <w:t xml:space="preserve">В частности, с учетом нововведений Комитетом санитарно-эпидемиологического контроля Министерства здравоохранения </w:t>
      </w:r>
      <w:r w:rsidR="00C32528" w:rsidRPr="00595A20">
        <w:t>дано поручение</w:t>
      </w:r>
      <w:r w:rsidRPr="00595A20">
        <w:t xml:space="preserve"> Департаменту санитарно-эпидемиологического контроля по области </w:t>
      </w:r>
      <w:proofErr w:type="spellStart"/>
      <w:r w:rsidRPr="00595A20">
        <w:t>Жeтicу</w:t>
      </w:r>
      <w:proofErr w:type="spellEnd"/>
      <w:r w:rsidRPr="00595A20">
        <w:t xml:space="preserve"> отозвать ранее выданные санитарные заключения молочным предприятиям  ТОО «Текели ГМЖ» и ТОО «Уштобе Айдын», из-за отсутствия санитарной зоны между заводами и жилыми домами, приводящ</w:t>
      </w:r>
      <w:r w:rsidR="00C32528" w:rsidRPr="00595A20">
        <w:t>ее</w:t>
      </w:r>
      <w:r w:rsidRPr="00595A20">
        <w:t xml:space="preserve"> к фактической остановке предприятий построенных в 1953 году .</w:t>
      </w:r>
    </w:p>
    <w:p w14:paraId="7F4277BB" w14:textId="4D406721" w:rsidR="000D1991" w:rsidRPr="00595A20" w:rsidRDefault="000D1991" w:rsidP="0083288F">
      <w:r w:rsidRPr="00595A20">
        <w:t xml:space="preserve">Приказом </w:t>
      </w:r>
      <w:proofErr w:type="spellStart"/>
      <w:r w:rsidRPr="00595A20">
        <w:t>и.о</w:t>
      </w:r>
      <w:proofErr w:type="spellEnd"/>
      <w:r w:rsidRPr="00595A20">
        <w:t>. Министра здравоохранения от 4 мая 2024 года № 18 внесены изменения в</w:t>
      </w:r>
      <w:r w:rsidR="00173399" w:rsidRPr="00595A20">
        <w:t xml:space="preserve"> Санитарные правила</w:t>
      </w:r>
      <w:r w:rsidRPr="00595A20">
        <w:t xml:space="preserve">, позволяющие действующим объектам уменьшать границы санитарно-защитной зоны на основании лабораторных исследований выбросов. </w:t>
      </w:r>
    </w:p>
    <w:p w14:paraId="33F83094" w14:textId="77777777" w:rsidR="000D1991" w:rsidRPr="00595A20" w:rsidRDefault="000D1991" w:rsidP="0083288F">
      <w:r w:rsidRPr="00595A20">
        <w:t>4. Барьер для развития конкуренции связанный, с представлением компанией Google преимущественных условий для собственных мобильных приложений и сервисов.</w:t>
      </w:r>
    </w:p>
    <w:p w14:paraId="536C6A1E" w14:textId="77777777" w:rsidR="000D1991" w:rsidRPr="00595A20" w:rsidRDefault="000D1991" w:rsidP="0083288F">
      <w:r w:rsidRPr="00595A20">
        <w:t xml:space="preserve">Агентством в 2022 году в адрес компаний Google LLC, Google </w:t>
      </w:r>
      <w:proofErr w:type="spellStart"/>
      <w:r w:rsidRPr="00595A20">
        <w:t>Ireland</w:t>
      </w:r>
      <w:proofErr w:type="spellEnd"/>
      <w:r w:rsidRPr="00595A20">
        <w:t xml:space="preserve"> Limited и Google Commerce Limited </w:t>
      </w:r>
      <w:r w:rsidRPr="00595A20">
        <w:rPr>
          <w:i/>
          <w:iCs/>
          <w:sz w:val="24"/>
          <w:szCs w:val="24"/>
        </w:rPr>
        <w:t>(далее – Google)</w:t>
      </w:r>
      <w:r w:rsidRPr="00595A20">
        <w:rPr>
          <w:sz w:val="24"/>
          <w:szCs w:val="24"/>
        </w:rPr>
        <w:t xml:space="preserve"> </w:t>
      </w:r>
      <w:r w:rsidRPr="00595A20">
        <w:t>направлено Уведомление о наличии в его действиях признаков злоупотребления доминирующим положением.</w:t>
      </w:r>
    </w:p>
    <w:p w14:paraId="57BC8C1F" w14:textId="4B46D9BE" w:rsidR="00C372E6" w:rsidRPr="00595A20" w:rsidRDefault="00C372E6" w:rsidP="0083288F">
      <w:r w:rsidRPr="00595A20">
        <w:t xml:space="preserve">Во исполнение вышеуказанного уведомления в 2024 году компанией Google была реализована мера в виде демонстрации двухфакторного </w:t>
      </w:r>
      <w:r w:rsidRPr="00595A20">
        <w:lastRenderedPageBreak/>
        <w:t>«</w:t>
      </w:r>
      <w:proofErr w:type="spellStart"/>
      <w:r w:rsidRPr="00595A20">
        <w:t>непропускаемого</w:t>
      </w:r>
      <w:proofErr w:type="spellEnd"/>
      <w:r w:rsidRPr="00595A20">
        <w:t xml:space="preserve">» окна выбора поисковой системы при первом запуске браузера </w:t>
      </w:r>
      <w:proofErr w:type="spellStart"/>
      <w:r w:rsidRPr="00595A20">
        <w:t>Chrome</w:t>
      </w:r>
      <w:proofErr w:type="spellEnd"/>
      <w:r w:rsidRPr="00595A20">
        <w:t xml:space="preserve"> после его обновления на мобильных устройствах под управлением ОС </w:t>
      </w:r>
      <w:proofErr w:type="spellStart"/>
      <w:r w:rsidRPr="00595A20">
        <w:t>Android</w:t>
      </w:r>
      <w:proofErr w:type="spellEnd"/>
      <w:r w:rsidRPr="00595A20">
        <w:t xml:space="preserve">. </w:t>
      </w:r>
    </w:p>
    <w:p w14:paraId="246E7041" w14:textId="775870AD" w:rsidR="000D1991" w:rsidRPr="00595A20" w:rsidRDefault="000D1991" w:rsidP="0083288F">
      <w:r w:rsidRPr="00595A20">
        <w:t>На новых устройствах демонстрация окна выбора осуществляется после активации этих устройств и обновления «</w:t>
      </w:r>
      <w:proofErr w:type="spellStart"/>
      <w:r w:rsidRPr="00595A20">
        <w:t>Chrome</w:t>
      </w:r>
      <w:proofErr w:type="spellEnd"/>
      <w:r w:rsidRPr="00595A20">
        <w:t>» до версии, в которую «встроено» окно выбора. Пользователям демонстрируется окно выбора при открытии виджета или браузера «</w:t>
      </w:r>
      <w:proofErr w:type="spellStart"/>
      <w:r w:rsidRPr="00595A20">
        <w:t>Chrome</w:t>
      </w:r>
      <w:proofErr w:type="spellEnd"/>
      <w:r w:rsidRPr="00595A20">
        <w:t xml:space="preserve">». </w:t>
      </w:r>
    </w:p>
    <w:p w14:paraId="3BD54522" w14:textId="77777777" w:rsidR="000D1991" w:rsidRPr="00595A20" w:rsidRDefault="000D1991" w:rsidP="0083288F">
      <w:r w:rsidRPr="00595A20">
        <w:t xml:space="preserve">Таким образом, согласно информации Google, по состоянию на 1 июня 2024: </w:t>
      </w:r>
    </w:p>
    <w:p w14:paraId="7FC9EE52" w14:textId="77777777" w:rsidR="000D1991" w:rsidRPr="00595A20" w:rsidRDefault="000D1991" w:rsidP="0083288F">
      <w:r w:rsidRPr="00595A20">
        <w:t xml:space="preserve">- на 4 843 890 мобильных устройствах с операционной системой </w:t>
      </w:r>
      <w:proofErr w:type="spellStart"/>
      <w:r w:rsidRPr="00595A20">
        <w:t>Android</w:t>
      </w:r>
      <w:proofErr w:type="spellEnd"/>
      <w:r w:rsidRPr="00595A20">
        <w:t xml:space="preserve"> уже продемонстрировано окно выбора. Так, на данных устройствах автоматически или вручную было осуществлено обновление браузера «</w:t>
      </w:r>
      <w:proofErr w:type="spellStart"/>
      <w:r w:rsidRPr="00595A20">
        <w:t>Chrome</w:t>
      </w:r>
      <w:proofErr w:type="spellEnd"/>
      <w:r w:rsidRPr="00595A20">
        <w:t>» до версии, в которую «встроено» двухфакторное окно выбора. При этом, пользователи этих устройств уже успели открыть «</w:t>
      </w:r>
      <w:proofErr w:type="spellStart"/>
      <w:r w:rsidRPr="00595A20">
        <w:t>Chrome</w:t>
      </w:r>
      <w:proofErr w:type="spellEnd"/>
      <w:r w:rsidRPr="00595A20">
        <w:t xml:space="preserve">» после такого обновления, и, соответственно, увидели окно выбора. </w:t>
      </w:r>
    </w:p>
    <w:p w14:paraId="00C8B488" w14:textId="0BC9355A" w:rsidR="000D1991" w:rsidRPr="00595A20" w:rsidRDefault="000D1991" w:rsidP="0083288F">
      <w:r w:rsidRPr="00595A20">
        <w:t xml:space="preserve">- пользователями сделан выбор поисковой системы с использованием двухфакторного окна выбора на 4 827 906 мобильных устройствах </w:t>
      </w:r>
      <w:r w:rsidRPr="00595A20">
        <w:rPr>
          <w:i/>
          <w:iCs/>
          <w:sz w:val="24"/>
          <w:szCs w:val="24"/>
        </w:rPr>
        <w:t>(97</w:t>
      </w:r>
      <w:r w:rsidR="00A5202E" w:rsidRPr="00595A20">
        <w:rPr>
          <w:i/>
          <w:iCs/>
          <w:sz w:val="24"/>
          <w:szCs w:val="24"/>
        </w:rPr>
        <w:t>,</w:t>
      </w:r>
      <w:r w:rsidRPr="00595A20">
        <w:rPr>
          <w:i/>
          <w:iCs/>
          <w:sz w:val="24"/>
          <w:szCs w:val="24"/>
        </w:rPr>
        <w:t>7% от всех устройств, на которых продемонстрировано окно выбора)</w:t>
      </w:r>
      <w:r w:rsidRPr="00595A20">
        <w:rPr>
          <w:i/>
          <w:iCs/>
        </w:rPr>
        <w:t>.</w:t>
      </w:r>
      <w:r w:rsidRPr="00595A20">
        <w:t xml:space="preserve"> Пользователи оставшихся 0.03% устройств, вероятно, увидели окно выбора, но не сделали сам выбор поисковой системы, закрыв «</w:t>
      </w:r>
      <w:proofErr w:type="spellStart"/>
      <w:r w:rsidRPr="00595A20">
        <w:t>Chrome</w:t>
      </w:r>
      <w:proofErr w:type="spellEnd"/>
      <w:r w:rsidRPr="00595A20">
        <w:t>». Однако, данные пользователи при следующем открытии «</w:t>
      </w:r>
      <w:proofErr w:type="spellStart"/>
      <w:r w:rsidRPr="00595A20">
        <w:t>Chrome</w:t>
      </w:r>
      <w:proofErr w:type="spellEnd"/>
      <w:r w:rsidRPr="00595A20">
        <w:t xml:space="preserve">» снова увидят окно выбора поскольку встроена функция невозможности пропуска окна выбора. </w:t>
      </w:r>
    </w:p>
    <w:p w14:paraId="2EC278E2" w14:textId="77777777" w:rsidR="000D1991" w:rsidRPr="00595A20" w:rsidRDefault="000D1991" w:rsidP="0083288F">
      <w:r w:rsidRPr="00595A20">
        <w:t xml:space="preserve">- ожидается дальнейший прирост количества устройств, пользователям которых </w:t>
      </w:r>
      <w:proofErr w:type="spellStart"/>
      <w:r w:rsidRPr="00595A20">
        <w:t>продемонстрируется</w:t>
      </w:r>
      <w:proofErr w:type="spellEnd"/>
      <w:r w:rsidRPr="00595A20">
        <w:t xml:space="preserve"> окно выбора. Это связано с тем, что на текущую дату не все пользователи обновили </w:t>
      </w:r>
      <w:proofErr w:type="spellStart"/>
      <w:r w:rsidRPr="00595A20">
        <w:t>Chrome</w:t>
      </w:r>
      <w:proofErr w:type="spellEnd"/>
      <w:r w:rsidRPr="00595A20">
        <w:t xml:space="preserve"> до версии, в которую «встроено» двухфакторное окно выбора, также если такое обновление произведено, не все пользователи открыли «</w:t>
      </w:r>
      <w:proofErr w:type="spellStart"/>
      <w:r w:rsidRPr="00595A20">
        <w:t>Chrome</w:t>
      </w:r>
      <w:proofErr w:type="spellEnd"/>
      <w:r w:rsidRPr="00595A20">
        <w:t xml:space="preserve">» после такого обновления. </w:t>
      </w:r>
    </w:p>
    <w:p w14:paraId="75A447C6" w14:textId="77777777" w:rsidR="000D1991" w:rsidRPr="00595A20" w:rsidRDefault="000D1991" w:rsidP="0083288F">
      <w:r w:rsidRPr="00595A20">
        <w:t xml:space="preserve">Ожидается, что, будет постепенный прирост устройств, на которых было продемонстрировано окно выбора, и сделан соответствующий выбор. </w:t>
      </w:r>
    </w:p>
    <w:p w14:paraId="3A625BD2" w14:textId="0753800D" w:rsidR="000D1991" w:rsidRPr="00595A20" w:rsidRDefault="000D1991" w:rsidP="0083288F">
      <w:r w:rsidRPr="00595A20">
        <w:t>По состоянию на 1 июня 2024</w:t>
      </w:r>
      <w:r w:rsidR="00A5202E" w:rsidRPr="00595A20">
        <w:t xml:space="preserve"> </w:t>
      </w:r>
      <w:r w:rsidRPr="00595A20">
        <w:t>г</w:t>
      </w:r>
      <w:r w:rsidR="00A5202E" w:rsidRPr="00595A20">
        <w:t>ода</w:t>
      </w:r>
      <w:r w:rsidRPr="00595A20">
        <w:t xml:space="preserve"> выбор пользователей выглядит следующим образом: </w:t>
      </w:r>
    </w:p>
    <w:p w14:paraId="6A696446" w14:textId="77777777" w:rsidR="000D1991" w:rsidRPr="00595A20" w:rsidRDefault="000D1991" w:rsidP="0083288F">
      <w:r w:rsidRPr="00595A20">
        <w:t xml:space="preserve">• 82.95% пользователей выбрало Google в качестве поисковой системы; </w:t>
      </w:r>
    </w:p>
    <w:p w14:paraId="6838BB3A" w14:textId="77777777" w:rsidR="000D1991" w:rsidRPr="00595A20" w:rsidRDefault="000D1991" w:rsidP="0083288F">
      <w:r w:rsidRPr="00595A20">
        <w:t xml:space="preserve">• 17.04% пользователей выбрало </w:t>
      </w:r>
      <w:proofErr w:type="spellStart"/>
      <w:r w:rsidRPr="00595A20">
        <w:t>Yandex</w:t>
      </w:r>
      <w:proofErr w:type="spellEnd"/>
      <w:r w:rsidRPr="00595A20">
        <w:t xml:space="preserve"> в качестве поисковой системы.</w:t>
      </w:r>
    </w:p>
    <w:p w14:paraId="63738C31" w14:textId="77777777" w:rsidR="000D1991" w:rsidRPr="00595A20" w:rsidRDefault="000D1991" w:rsidP="0083288F">
      <w:r w:rsidRPr="00595A20">
        <w:t xml:space="preserve">5. Барьер для развития конкуренции связанный, с </w:t>
      </w:r>
      <w:r w:rsidRPr="00595A20">
        <w:rPr>
          <w:color w:val="000000"/>
        </w:rPr>
        <w:t>возможностью работы виртуальных операторов</w:t>
      </w:r>
      <w:r w:rsidRPr="00595A20">
        <w:t>.</w:t>
      </w:r>
    </w:p>
    <w:p w14:paraId="62D611C2" w14:textId="11AA415D" w:rsidR="000D1991" w:rsidRPr="00595A20" w:rsidRDefault="00D21962" w:rsidP="0083288F">
      <w:pPr>
        <w:rPr>
          <w:color w:val="000000"/>
        </w:rPr>
      </w:pPr>
      <w:r w:rsidRPr="00595A20">
        <w:rPr>
          <w:color w:val="000000"/>
        </w:rPr>
        <w:t xml:space="preserve">На имя Главы Государства </w:t>
      </w:r>
      <w:r w:rsidR="000D1991" w:rsidRPr="00595A20">
        <w:rPr>
          <w:color w:val="000000"/>
        </w:rPr>
        <w:t xml:space="preserve">направлено письмо по вопросам развития конкуренции в области телекоммуникаций </w:t>
      </w:r>
      <w:r w:rsidRPr="00595A20">
        <w:rPr>
          <w:color w:val="000000"/>
        </w:rPr>
        <w:t>в части</w:t>
      </w:r>
      <w:r w:rsidR="000D1991" w:rsidRPr="00595A20">
        <w:rPr>
          <w:color w:val="000000"/>
        </w:rPr>
        <w:t xml:space="preserve"> необходимости законодательной возможности работы виртуальных операторов. Данное мероприятие в случае реализации позволит в соответствии с законодательством в области связи брать в аренду мощности обычных операторов, что в свою очередь увеличит потенциал развития конкуренции на рынке и устранит барьеры в законодательстве. </w:t>
      </w:r>
      <w:r w:rsidRPr="00595A20">
        <w:rPr>
          <w:color w:val="000000"/>
        </w:rPr>
        <w:t xml:space="preserve">Данные предложения поддержаны </w:t>
      </w:r>
      <w:r w:rsidR="000D1991" w:rsidRPr="00595A20">
        <w:rPr>
          <w:color w:val="000000"/>
        </w:rPr>
        <w:t>Администраци</w:t>
      </w:r>
      <w:r w:rsidRPr="00595A20">
        <w:rPr>
          <w:color w:val="000000"/>
        </w:rPr>
        <w:t>ей</w:t>
      </w:r>
      <w:r w:rsidR="000D1991" w:rsidRPr="00595A20">
        <w:rPr>
          <w:color w:val="000000"/>
        </w:rPr>
        <w:t xml:space="preserve"> Президента.</w:t>
      </w:r>
    </w:p>
    <w:p w14:paraId="49743723" w14:textId="1793A85F" w:rsidR="000D1991" w:rsidRPr="00595A20" w:rsidRDefault="000D1991" w:rsidP="0083288F">
      <w:pPr>
        <w:rPr>
          <w:color w:val="000000"/>
        </w:rPr>
      </w:pPr>
      <w:r w:rsidRPr="00595A20">
        <w:rPr>
          <w:color w:val="000000"/>
        </w:rPr>
        <w:lastRenderedPageBreak/>
        <w:t xml:space="preserve">Законом Республики Казахстан от 21 мая 2024 года «О внесении изменений и дополнений в некоторые законодательные акты Республики Казахстан по вопросам связи, цифровизации, улучшения инвестиционного климата и исключения излишней законодательной регламентации» в отраслевое законодательство </w:t>
      </w:r>
      <w:r w:rsidR="00D21962" w:rsidRPr="00595A20">
        <w:rPr>
          <w:color w:val="000000"/>
        </w:rPr>
        <w:t xml:space="preserve">внесен </w:t>
      </w:r>
      <w:r w:rsidRPr="00595A20">
        <w:rPr>
          <w:color w:val="000000"/>
        </w:rPr>
        <w:t>ряд поправок.</w:t>
      </w:r>
    </w:p>
    <w:p w14:paraId="0A7416A1" w14:textId="16915A0C" w:rsidR="000D1991" w:rsidRPr="00595A20" w:rsidRDefault="000D1991" w:rsidP="0083288F">
      <w:pPr>
        <w:rPr>
          <w:color w:val="000000"/>
        </w:rPr>
      </w:pPr>
      <w:r w:rsidRPr="00595A20">
        <w:rPr>
          <w:color w:val="000000"/>
        </w:rPr>
        <w:t>Так</w:t>
      </w:r>
      <w:r w:rsidR="00D21962" w:rsidRPr="00595A20">
        <w:rPr>
          <w:color w:val="000000"/>
        </w:rPr>
        <w:t>,</w:t>
      </w:r>
      <w:r w:rsidRPr="00595A20">
        <w:rPr>
          <w:color w:val="000000"/>
        </w:rPr>
        <w:t xml:space="preserve"> в Закон о связи введено понятие виртуального оператора сотовой связи - оператора связи, использующего инфраструктуру одного либо нескольких операторов сотовой связи для предоставления услуг сотовой связи.</w:t>
      </w:r>
    </w:p>
    <w:p w14:paraId="2294DAF5" w14:textId="77777777" w:rsidR="000D1991" w:rsidRPr="00595A20" w:rsidRDefault="000D1991" w:rsidP="0083288F">
      <w:r w:rsidRPr="00595A20">
        <w:rPr>
          <w:color w:val="000000"/>
        </w:rPr>
        <w:t xml:space="preserve">6. </w:t>
      </w:r>
      <w:r w:rsidRPr="00595A20">
        <w:t>Барьер для развития конкуренции, связанный, с неправомерными отказами обладателями ключевой мощности в получении объемов нефтепродуктов.</w:t>
      </w:r>
    </w:p>
    <w:p w14:paraId="43A0B2E2" w14:textId="77777777" w:rsidR="000D1991" w:rsidRPr="00595A20" w:rsidRDefault="000D1991" w:rsidP="0083288F">
      <w:r w:rsidRPr="00595A20">
        <w:t>В 2023 году по итогам анализа состояния конкуренции на рынке оптовой реализации нефтепродуктов Агентством выявлены обладатели ключевой мощности в лице АО «НК «КМГ» и ТОО «</w:t>
      </w:r>
      <w:proofErr w:type="spellStart"/>
      <w:r w:rsidRPr="00595A20">
        <w:t>Petrosun</w:t>
      </w:r>
      <w:proofErr w:type="spellEnd"/>
      <w:r w:rsidRPr="00595A20">
        <w:t xml:space="preserve">». Барьером явились неправомерные отказы в реализации нефтепродуктов обладателями ключевой мощности. </w:t>
      </w:r>
    </w:p>
    <w:p w14:paraId="06FB65B1" w14:textId="13992C92" w:rsidR="000D1991" w:rsidRPr="00595A20" w:rsidRDefault="000D1991" w:rsidP="0083288F">
      <w:r w:rsidRPr="00595A20">
        <w:t>В целях исключения неправомерных отказов в получении объемов нефтепродуктов Агентством разработаны и внесены поправки в Правил</w:t>
      </w:r>
      <w:r w:rsidR="00CD0AA5" w:rsidRPr="00595A20">
        <w:t>а</w:t>
      </w:r>
      <w:r w:rsidRPr="00595A20">
        <w:t xml:space="preserve"> равного доступа к ключевой мощности </w:t>
      </w:r>
      <w:r w:rsidRPr="00595A20">
        <w:rPr>
          <w:i/>
          <w:iCs/>
          <w:sz w:val="24"/>
          <w:szCs w:val="24"/>
        </w:rPr>
        <w:t>(</w:t>
      </w:r>
      <w:r w:rsidR="00CD0AA5" w:rsidRPr="00595A20">
        <w:rPr>
          <w:i/>
          <w:iCs/>
          <w:sz w:val="24"/>
          <w:szCs w:val="24"/>
        </w:rPr>
        <w:t xml:space="preserve">утверждены приказом Председателя Агентства от 13 июня 2022 года № 15, </w:t>
      </w:r>
      <w:r w:rsidRPr="00595A20">
        <w:rPr>
          <w:i/>
          <w:iCs/>
          <w:sz w:val="24"/>
          <w:szCs w:val="24"/>
        </w:rPr>
        <w:t>далее – Правила</w:t>
      </w:r>
      <w:r w:rsidR="00524CDB" w:rsidRPr="00595A20">
        <w:rPr>
          <w:i/>
          <w:iCs/>
          <w:sz w:val="24"/>
          <w:szCs w:val="24"/>
        </w:rPr>
        <w:t xml:space="preserve"> ключевой мощности</w:t>
      </w:r>
      <w:r w:rsidRPr="00595A20">
        <w:rPr>
          <w:i/>
          <w:iCs/>
          <w:sz w:val="24"/>
          <w:szCs w:val="24"/>
        </w:rPr>
        <w:t>)</w:t>
      </w:r>
      <w:r w:rsidR="00050B5F" w:rsidRPr="00595A20">
        <w:rPr>
          <w:i/>
          <w:iCs/>
        </w:rPr>
        <w:t>,</w:t>
      </w:r>
      <w:r w:rsidRPr="00595A20">
        <w:t xml:space="preserve"> регламентирующие порядок распределения доступных объемов нефтепродуктов в период дефицита топлива. </w:t>
      </w:r>
    </w:p>
    <w:p w14:paraId="7578E5C1" w14:textId="4BAF7F07" w:rsidR="000D1991" w:rsidRPr="00595A20" w:rsidRDefault="000D1991" w:rsidP="0083288F">
      <w:r w:rsidRPr="00595A20">
        <w:t>Таким образом, в соответствии с пунктом 4-3 Правил</w:t>
      </w:r>
      <w:r w:rsidR="00524CDB" w:rsidRPr="00595A20">
        <w:t xml:space="preserve"> ключевой мощности</w:t>
      </w:r>
      <w:r w:rsidRPr="00595A20">
        <w:t xml:space="preserve"> обладатель ключевой мощности по истечении шестидесяти календарных дней со дня получения уведомления приводит свою деятельность в соответствие с требованиями Правил</w:t>
      </w:r>
      <w:r w:rsidR="00524CDB" w:rsidRPr="00595A20">
        <w:t xml:space="preserve"> ключевой мощности</w:t>
      </w:r>
      <w:r w:rsidRPr="00595A20">
        <w:t xml:space="preserve">. </w:t>
      </w:r>
    </w:p>
    <w:p w14:paraId="3A130EA1" w14:textId="0ECE292E" w:rsidR="000D1991" w:rsidRPr="00595A20" w:rsidRDefault="000D1991" w:rsidP="0083288F">
      <w:r w:rsidRPr="00595A20">
        <w:t>При этом, вышеуказанные субъекты неоднократно ходатайствовали о продлении сроков приведени</w:t>
      </w:r>
      <w:r w:rsidR="006E7E0D" w:rsidRPr="00595A20">
        <w:t>я</w:t>
      </w:r>
      <w:r w:rsidRPr="00595A20">
        <w:t xml:space="preserve"> своей деятельности в соответствии с Правилами</w:t>
      </w:r>
      <w:r w:rsidR="00524CDB" w:rsidRPr="00595A20">
        <w:t xml:space="preserve"> ключевой мощности</w:t>
      </w:r>
      <w:r w:rsidRPr="00595A20">
        <w:t>.</w:t>
      </w:r>
    </w:p>
    <w:p w14:paraId="08251786" w14:textId="5A89676A" w:rsidR="000D1991" w:rsidRPr="00595A20" w:rsidRDefault="000D1991" w:rsidP="0083288F">
      <w:r w:rsidRPr="00595A20">
        <w:t>Так, АО «НК «КМГ» и ТОО «</w:t>
      </w:r>
      <w:proofErr w:type="spellStart"/>
      <w:r w:rsidRPr="00595A20">
        <w:t>Petrosun</w:t>
      </w:r>
      <w:proofErr w:type="spellEnd"/>
      <w:r w:rsidR="00C32528" w:rsidRPr="00595A20">
        <w:t>»</w:t>
      </w:r>
      <w:r w:rsidRPr="00595A20">
        <w:t xml:space="preserve"> разработана и введена в эксплуатацию электронная система реализации нефтепродуктов, которая с 1 марта </w:t>
      </w:r>
      <w:r w:rsidR="00524CDB" w:rsidRPr="00595A20">
        <w:t>2024 года</w:t>
      </w:r>
      <w:r w:rsidRPr="00595A20">
        <w:t xml:space="preserve"> принимает все заявки на покупку нефтепродуктов. Тем самым, обеспечена прозрачность рассмотрения заявок.</w:t>
      </w:r>
    </w:p>
    <w:p w14:paraId="12042BC6" w14:textId="77777777" w:rsidR="000D1991" w:rsidRPr="00595A20" w:rsidRDefault="000D1991" w:rsidP="0083288F">
      <w:r w:rsidRPr="00595A20">
        <w:t>7. Барьер для развития конкуренции, связанный, с необходимостью ежегодной регистрации цены или перерегистрации зарегистрированной цены на лекарственные средства и медицинские изделия в рамках ГОБМП и ОСМС.</w:t>
      </w:r>
    </w:p>
    <w:p w14:paraId="45101855" w14:textId="792C4030" w:rsidR="000D1991" w:rsidRPr="00595A20" w:rsidRDefault="000D1991" w:rsidP="0083288F">
      <w:r w:rsidRPr="00595A20">
        <w:t>Ранее, субъекты фармацевтического рынка обратились в антимонопольный орган с предложением об исключении нормы ежегодной регистрации или перерегистрации цены на лекарственные средства.</w:t>
      </w:r>
    </w:p>
    <w:p w14:paraId="158240B6" w14:textId="29C78614" w:rsidR="000D1991" w:rsidRPr="00595A20" w:rsidRDefault="000D1991" w:rsidP="0083288F">
      <w:r w:rsidRPr="00595A20">
        <w:t xml:space="preserve"> В соответствии с Правилами регулирования, формирования предельных цен и наценки на лекарственные средства, а также медицинские изделия в рамках гарантированного объема бесплатной медицинской помощи и (или) в системе обязательного социального медицинского страхования</w:t>
      </w:r>
      <w:r w:rsidR="00EE540B" w:rsidRPr="00595A20">
        <w:t xml:space="preserve"> </w:t>
      </w:r>
      <w:r w:rsidR="00EE540B" w:rsidRPr="00595A20">
        <w:rPr>
          <w:i/>
          <w:iCs/>
          <w:sz w:val="24"/>
          <w:szCs w:val="24"/>
        </w:rPr>
        <w:t>(у</w:t>
      </w:r>
      <w:r w:rsidRPr="00595A20">
        <w:rPr>
          <w:i/>
          <w:iCs/>
          <w:sz w:val="24"/>
          <w:szCs w:val="24"/>
        </w:rPr>
        <w:t>твержден</w:t>
      </w:r>
      <w:r w:rsidR="00EE540B" w:rsidRPr="00595A20">
        <w:rPr>
          <w:i/>
          <w:iCs/>
          <w:sz w:val="24"/>
          <w:szCs w:val="24"/>
        </w:rPr>
        <w:t xml:space="preserve">ы </w:t>
      </w:r>
      <w:r w:rsidRPr="00595A20">
        <w:rPr>
          <w:i/>
          <w:iCs/>
          <w:sz w:val="24"/>
          <w:szCs w:val="24"/>
        </w:rPr>
        <w:t>приказом Министра здравоохранения от 11 декабря 2020 года № ҚР ДСМ-247/2020</w:t>
      </w:r>
      <w:r w:rsidR="00EE540B" w:rsidRPr="00595A20">
        <w:rPr>
          <w:i/>
          <w:iCs/>
          <w:sz w:val="24"/>
          <w:szCs w:val="24"/>
        </w:rPr>
        <w:t>, д</w:t>
      </w:r>
      <w:r w:rsidRPr="00595A20">
        <w:rPr>
          <w:i/>
          <w:iCs/>
          <w:sz w:val="24"/>
          <w:szCs w:val="24"/>
        </w:rPr>
        <w:t>алее – Правила</w:t>
      </w:r>
      <w:r w:rsidR="00EE540B" w:rsidRPr="00595A20">
        <w:rPr>
          <w:i/>
          <w:iCs/>
          <w:sz w:val="24"/>
          <w:szCs w:val="24"/>
        </w:rPr>
        <w:t xml:space="preserve"> </w:t>
      </w:r>
      <w:r w:rsidR="00EE540B" w:rsidRPr="00595A20">
        <w:rPr>
          <w:i/>
          <w:iCs/>
          <w:sz w:val="24"/>
          <w:szCs w:val="24"/>
        </w:rPr>
        <w:lastRenderedPageBreak/>
        <w:t>регулирования цен</w:t>
      </w:r>
      <w:r w:rsidRPr="00595A20">
        <w:rPr>
          <w:i/>
          <w:iCs/>
          <w:sz w:val="24"/>
          <w:szCs w:val="24"/>
        </w:rPr>
        <w:t>)</w:t>
      </w:r>
      <w:r w:rsidRPr="00595A20">
        <w:t xml:space="preserve"> государственная экспертная организация осуществляет формирование проекта предельных цен на торговое наименование лекарственных средств в рамках ГОБМП и (или) в системе ОСМС на основании зарегистрированных цен в рамках ГОБМП и (или) в системе ОСМС в соответствии с заявлениями о регистрации цены или перерегистрации зарегистрированной цены в рамках ГОБМП и (или) в системе ОСМС, поданными ежегодно не позднее 31 декабря.</w:t>
      </w:r>
    </w:p>
    <w:p w14:paraId="40F932B3" w14:textId="3114DEBE" w:rsidR="000D1991" w:rsidRPr="00595A20" w:rsidRDefault="000D1991" w:rsidP="0083288F">
      <w:r w:rsidRPr="00595A20">
        <w:t xml:space="preserve">В результате, производители вынуждены были ежегодно проходить процедуру перерегистрации цены со семи вытекающими сложностями, </w:t>
      </w:r>
      <w:r w:rsidR="00F60A40" w:rsidRPr="00595A20">
        <w:t xml:space="preserve">в </w:t>
      </w:r>
      <w:r w:rsidRPr="00595A20">
        <w:t>виде сбора всех требуемых документов, потерей времени, финансовых ресурсов, что также приводило к задержк</w:t>
      </w:r>
      <w:r w:rsidR="000774EB" w:rsidRPr="00595A20">
        <w:t>е</w:t>
      </w:r>
      <w:r w:rsidRPr="00595A20">
        <w:t xml:space="preserve"> выхода на рынок инновационных лекарственных средств.</w:t>
      </w:r>
    </w:p>
    <w:p w14:paraId="331AD9CA" w14:textId="758EC5EC" w:rsidR="000D1991" w:rsidRPr="00595A20" w:rsidRDefault="000D1991" w:rsidP="0083288F">
      <w:r w:rsidRPr="00595A20">
        <w:t xml:space="preserve">Кроме того, в Кодексе </w:t>
      </w:r>
      <w:r w:rsidR="009837BC" w:rsidRPr="00595A20">
        <w:t>о</w:t>
      </w:r>
      <w:r w:rsidRPr="00595A20">
        <w:t xml:space="preserve"> здоровье норма о ежегодной перерегистрации цены на лекарственные средства не предусмотрена.</w:t>
      </w:r>
    </w:p>
    <w:p w14:paraId="2821EF47" w14:textId="3D59A711" w:rsidR="000D1991" w:rsidRPr="00595A20" w:rsidRDefault="000D1991" w:rsidP="0083288F">
      <w:r w:rsidRPr="00595A20">
        <w:t>20 августа 2024 года Министерством здравоохранения внесены изменения в Правила</w:t>
      </w:r>
      <w:r w:rsidR="009837BC" w:rsidRPr="00595A20">
        <w:t xml:space="preserve"> регулирования цен</w:t>
      </w:r>
      <w:r w:rsidRPr="00595A20">
        <w:t xml:space="preserve">, в части исключения нормы об обязательной ежегодной регистрации или перерегистрации цены на лекарственные средства. </w:t>
      </w:r>
    </w:p>
    <w:p w14:paraId="4F2B15D8" w14:textId="773DC787" w:rsidR="000D1991" w:rsidRPr="00595A20" w:rsidRDefault="000D1991" w:rsidP="0083288F">
      <w:r w:rsidRPr="00595A20">
        <w:t>8. Барьер для развития конкуренции, связанный, с предоставлением преимуществ субъектам рынка, реализующи</w:t>
      </w:r>
      <w:r w:rsidR="009837BC" w:rsidRPr="00595A20">
        <w:t>м</w:t>
      </w:r>
      <w:r w:rsidRPr="00595A20">
        <w:t xml:space="preserve"> приборы учета воды. </w:t>
      </w:r>
    </w:p>
    <w:p w14:paraId="42F1DB55" w14:textId="53A5663B" w:rsidR="000D1991" w:rsidRPr="00595A20" w:rsidRDefault="000D1991" w:rsidP="0083288F">
      <w:r w:rsidRPr="00595A20">
        <w:t>В Правилах выбора, монтажа и эксплуатации приборов учета воды в системах водоснабжения и водоотведения</w:t>
      </w:r>
      <w:r w:rsidR="009837BC" w:rsidRPr="00595A20">
        <w:t xml:space="preserve"> </w:t>
      </w:r>
      <w:r w:rsidR="009837BC" w:rsidRPr="00595A20">
        <w:rPr>
          <w:i/>
          <w:iCs/>
          <w:sz w:val="24"/>
          <w:szCs w:val="24"/>
        </w:rPr>
        <w:t>(</w:t>
      </w:r>
      <w:r w:rsidRPr="00595A20">
        <w:rPr>
          <w:i/>
          <w:iCs/>
          <w:sz w:val="24"/>
          <w:szCs w:val="24"/>
        </w:rPr>
        <w:t>утвержден</w:t>
      </w:r>
      <w:r w:rsidR="009837BC" w:rsidRPr="00595A20">
        <w:rPr>
          <w:i/>
          <w:iCs/>
          <w:sz w:val="24"/>
          <w:szCs w:val="24"/>
        </w:rPr>
        <w:t>ы</w:t>
      </w:r>
      <w:r w:rsidRPr="00595A20">
        <w:rPr>
          <w:i/>
          <w:iCs/>
          <w:sz w:val="24"/>
          <w:szCs w:val="24"/>
        </w:rPr>
        <w:t xml:space="preserve"> приказом Министра национальной экономики от 28 августа 2015 года № 621</w:t>
      </w:r>
      <w:r w:rsidR="009837BC" w:rsidRPr="00595A20">
        <w:rPr>
          <w:i/>
          <w:iCs/>
          <w:sz w:val="24"/>
          <w:szCs w:val="24"/>
        </w:rPr>
        <w:t xml:space="preserve">, </w:t>
      </w:r>
      <w:r w:rsidRPr="00595A20">
        <w:rPr>
          <w:i/>
          <w:iCs/>
          <w:sz w:val="24"/>
          <w:szCs w:val="24"/>
        </w:rPr>
        <w:t>далее – Правила</w:t>
      </w:r>
      <w:r w:rsidR="009837BC" w:rsidRPr="00595A20">
        <w:rPr>
          <w:i/>
          <w:iCs/>
          <w:sz w:val="24"/>
          <w:szCs w:val="24"/>
        </w:rPr>
        <w:t xml:space="preserve"> приборов учета воды</w:t>
      </w:r>
      <w:r w:rsidRPr="00595A20">
        <w:rPr>
          <w:i/>
          <w:iCs/>
          <w:sz w:val="24"/>
          <w:szCs w:val="24"/>
        </w:rPr>
        <w:t>)</w:t>
      </w:r>
      <w:r w:rsidRPr="00595A20">
        <w:t xml:space="preserve"> не предусмотрена процедура прохождения апробации приборов учета воды, что в свою очередь приводит к отказу в принятии их на коммерческий учет со стороны водохозяйственных организаций, осуществляющих эксплуатацию систем водоснабжения и водоотведения в населенных пунктах.</w:t>
      </w:r>
    </w:p>
    <w:p w14:paraId="537819E1" w14:textId="0B4FD634" w:rsidR="000D1991" w:rsidRPr="00595A20" w:rsidRDefault="000D1991" w:rsidP="0083288F">
      <w:r w:rsidRPr="00595A20">
        <w:t>Существует практика</w:t>
      </w:r>
      <w:r w:rsidR="009837BC" w:rsidRPr="00595A20">
        <w:t>,</w:t>
      </w:r>
      <w:r w:rsidRPr="00595A20">
        <w:t xml:space="preserve"> согласно которой </w:t>
      </w:r>
      <w:proofErr w:type="spellStart"/>
      <w:r w:rsidRPr="00595A20">
        <w:t>водоснабжающие</w:t>
      </w:r>
      <w:proofErr w:type="spellEnd"/>
      <w:r w:rsidRPr="00595A20">
        <w:t xml:space="preserve"> организации проводят апробации в режиме тестирования и принимают на коммерческий учет приборы учета воды только с функцией дистанционной передачи данных и приобретенные только у определенных поставщиков.</w:t>
      </w:r>
    </w:p>
    <w:p w14:paraId="4185A9F3" w14:textId="7A660FE8" w:rsidR="000D1991" w:rsidRPr="00595A20" w:rsidRDefault="000D1991" w:rsidP="0083288F">
      <w:r w:rsidRPr="00595A20">
        <w:t>Вместе с тем, присутствует факт предоставления преимуществ субъектам рынка, реализующи</w:t>
      </w:r>
      <w:r w:rsidR="009837BC" w:rsidRPr="00595A20">
        <w:t>м</w:t>
      </w:r>
      <w:r w:rsidRPr="00595A20">
        <w:t xml:space="preserve"> услуги информационно-измерительной системы </w:t>
      </w:r>
      <w:r w:rsidRPr="00595A20">
        <w:rPr>
          <w:i/>
          <w:iCs/>
          <w:sz w:val="24"/>
          <w:szCs w:val="24"/>
        </w:rPr>
        <w:t>(далее – ИИС)</w:t>
      </w:r>
      <w:r w:rsidRPr="00595A20">
        <w:rPr>
          <w:i/>
          <w:iCs/>
        </w:rPr>
        <w:t>,</w:t>
      </w:r>
      <w:r w:rsidRPr="00595A20">
        <w:t xml:space="preserve"> предназначенной для дистанционного сбора и передачи данных в системах водоснабжения.</w:t>
      </w:r>
    </w:p>
    <w:p w14:paraId="3FD5A79E" w14:textId="6E872860" w:rsidR="000D1991" w:rsidRPr="00595A20" w:rsidRDefault="00D96265" w:rsidP="0083288F">
      <w:r w:rsidRPr="00595A20">
        <w:t xml:space="preserve">Приказом Агентства от 7 декабря 2024 года внесены </w:t>
      </w:r>
      <w:r w:rsidR="000D1991" w:rsidRPr="00595A20">
        <w:t xml:space="preserve">дополнения в приказ Председателя Агентства от 12 июля 2023 года № 9 «Об утверждении перечня обязательных услуг, оказываемых субъектами естественных монополий и </w:t>
      </w:r>
      <w:proofErr w:type="spellStart"/>
      <w:r w:rsidR="000D1991" w:rsidRPr="00595A20">
        <w:t>квазигосударственного</w:t>
      </w:r>
      <w:proofErr w:type="spellEnd"/>
      <w:r w:rsidR="000D1991" w:rsidRPr="00595A20">
        <w:t xml:space="preserve"> сектора, в рамках защиты конкуренции и ограничения монополистической деятельности и о внесении изменений и дополнения в приказ Министра национальной экономики от 16 января 2019 года № 6 «Об утверждении Правил оказания обязательных услуг субъектами естественных монополий и </w:t>
      </w:r>
      <w:proofErr w:type="spellStart"/>
      <w:r w:rsidR="000D1991" w:rsidRPr="00595A20">
        <w:t>квазигосударственного</w:t>
      </w:r>
      <w:proofErr w:type="spellEnd"/>
      <w:r w:rsidR="000D1991" w:rsidRPr="00595A20">
        <w:t xml:space="preserve"> сектора в рамках защиты конкуренции и ограничения монополистической деятельности», в части выдачи субъектами </w:t>
      </w:r>
      <w:r w:rsidR="000D1991" w:rsidRPr="00595A20">
        <w:lastRenderedPageBreak/>
        <w:t>естественных монополий разрешения на эксплуатацию информационно-измерительной системы коммерческого учета воды, по итогам прохождения апробации в тестовом режиме.</w:t>
      </w:r>
    </w:p>
    <w:p w14:paraId="028C3829" w14:textId="21F30D29" w:rsidR="000D1991" w:rsidRPr="00595A20" w:rsidRDefault="000D1991" w:rsidP="0083288F">
      <w:r w:rsidRPr="00595A20">
        <w:t xml:space="preserve">Вышеуказанная норма обеспечит прозрачность подачи заявлений поставщиками приборов учета воды и </w:t>
      </w:r>
      <w:r w:rsidR="009837BC" w:rsidRPr="00595A20">
        <w:t>ИИС,</w:t>
      </w:r>
      <w:r w:rsidRPr="00595A20">
        <w:t xml:space="preserve"> а также принятия решений субъектами естественных монополий о выдаче разрешений </w:t>
      </w:r>
      <w:r w:rsidR="00C32528" w:rsidRPr="00595A20">
        <w:t>на</w:t>
      </w:r>
      <w:r w:rsidRPr="00595A20">
        <w:t xml:space="preserve"> эксплуатацию ИИС коммерческого учета воды. </w:t>
      </w:r>
    </w:p>
    <w:p w14:paraId="5853359D" w14:textId="5506510E" w:rsidR="000D1991" w:rsidRPr="00595A20" w:rsidRDefault="000D1991" w:rsidP="0083288F">
      <w:r w:rsidRPr="00595A20">
        <w:t xml:space="preserve">9. Барьер для развития конкуренции, связанный, с </w:t>
      </w:r>
      <w:r w:rsidR="00135DC6" w:rsidRPr="00595A20">
        <w:t>отсутствием</w:t>
      </w:r>
      <w:r w:rsidRPr="00595A20">
        <w:t xml:space="preserve"> конкуренции на рынке услуг предоставления доступа к реестру зерновых расписок</w:t>
      </w:r>
      <w:r w:rsidR="002721B4" w:rsidRPr="00595A20">
        <w:t>.</w:t>
      </w:r>
    </w:p>
    <w:p w14:paraId="0B3CB523" w14:textId="0C8A7375" w:rsidR="000D1991" w:rsidRPr="00595A20" w:rsidRDefault="000D1991" w:rsidP="0083288F">
      <w:r w:rsidRPr="00595A20">
        <w:t xml:space="preserve">Агентством рассмотрено коллективное обращение глав крестьянских хозяйств Акмолинской области </w:t>
      </w:r>
      <w:r w:rsidRPr="00595A20">
        <w:rPr>
          <w:i/>
          <w:iCs/>
          <w:sz w:val="24"/>
          <w:szCs w:val="24"/>
        </w:rPr>
        <w:t>(ТОО «</w:t>
      </w:r>
      <w:proofErr w:type="spellStart"/>
      <w:r w:rsidRPr="00595A20">
        <w:rPr>
          <w:i/>
          <w:iCs/>
          <w:sz w:val="24"/>
          <w:szCs w:val="24"/>
        </w:rPr>
        <w:t>AgroNik</w:t>
      </w:r>
      <w:proofErr w:type="spellEnd"/>
      <w:r w:rsidRPr="00595A20">
        <w:rPr>
          <w:i/>
          <w:iCs/>
          <w:sz w:val="24"/>
          <w:szCs w:val="24"/>
        </w:rPr>
        <w:t>»)</w:t>
      </w:r>
      <w:r w:rsidR="002721B4" w:rsidRPr="00595A20">
        <w:rPr>
          <w:i/>
          <w:iCs/>
          <w:sz w:val="24"/>
          <w:szCs w:val="24"/>
        </w:rPr>
        <w:t xml:space="preserve"> </w:t>
      </w:r>
      <w:r w:rsidR="002721B4" w:rsidRPr="00595A20">
        <w:t>касательно</w:t>
      </w:r>
      <w:r w:rsidRPr="00595A20">
        <w:t xml:space="preserve"> стоимости регистрации и абонентской платы в информационной системе </w:t>
      </w:r>
      <w:proofErr w:type="spellStart"/>
      <w:r w:rsidRPr="00595A20">
        <w:t>Qoldau</w:t>
      </w:r>
      <w:proofErr w:type="spellEnd"/>
      <w:r w:rsidRPr="00595A20">
        <w:t xml:space="preserve"> для сельхозпроизводителей по учету зерновых расписок. Для ведения количественно-качественного учета зерна и реализации зерна по зерновым распискам для производителей </w:t>
      </w:r>
      <w:r w:rsidRPr="00595A20">
        <w:rPr>
          <w:i/>
          <w:iCs/>
          <w:sz w:val="24"/>
          <w:szCs w:val="24"/>
        </w:rPr>
        <w:t>(держателей зерновых расписок)</w:t>
      </w:r>
      <w:r w:rsidRPr="00595A20">
        <w:rPr>
          <w:sz w:val="24"/>
          <w:szCs w:val="24"/>
        </w:rPr>
        <w:t xml:space="preserve"> </w:t>
      </w:r>
      <w:r w:rsidRPr="00595A20">
        <w:t xml:space="preserve">установлены требования по внесению оплаты за подписку. В 2023 году подписка для сельхозпроизводителей </w:t>
      </w:r>
      <w:r w:rsidRPr="00595A20">
        <w:rPr>
          <w:i/>
          <w:iCs/>
          <w:sz w:val="24"/>
          <w:szCs w:val="24"/>
        </w:rPr>
        <w:t>(держателей зерновых расписок)</w:t>
      </w:r>
      <w:r w:rsidRPr="00595A20">
        <w:rPr>
          <w:sz w:val="24"/>
          <w:szCs w:val="24"/>
        </w:rPr>
        <w:t xml:space="preserve"> </w:t>
      </w:r>
      <w:r w:rsidRPr="00595A20">
        <w:t xml:space="preserve">составляла 21 МРП </w:t>
      </w:r>
      <w:r w:rsidRPr="00595A20">
        <w:rPr>
          <w:i/>
          <w:iCs/>
          <w:sz w:val="24"/>
          <w:szCs w:val="24"/>
        </w:rPr>
        <w:t>(72 450 тенге)</w:t>
      </w:r>
      <w:r w:rsidRPr="00595A20">
        <w:rPr>
          <w:i/>
          <w:iCs/>
        </w:rPr>
        <w:t>,</w:t>
      </w:r>
      <w:r w:rsidRPr="00595A20">
        <w:t xml:space="preserve"> для хлебоприемных предприятий 36 МРП </w:t>
      </w:r>
      <w:r w:rsidRPr="00595A20">
        <w:rPr>
          <w:i/>
          <w:iCs/>
          <w:sz w:val="24"/>
          <w:szCs w:val="24"/>
        </w:rPr>
        <w:t>(124 200 тенге)</w:t>
      </w:r>
      <w:r w:rsidRPr="00595A20">
        <w:rPr>
          <w:i/>
          <w:iCs/>
        </w:rPr>
        <w:t>.</w:t>
      </w:r>
      <w:r w:rsidRPr="00595A20">
        <w:t xml:space="preserve"> В 2024 году подписка для</w:t>
      </w:r>
      <w:r w:rsidR="002721B4" w:rsidRPr="00595A20">
        <w:t xml:space="preserve"> </w:t>
      </w:r>
      <w:r w:rsidRPr="00595A20">
        <w:t xml:space="preserve">сельхозпроизводителей </w:t>
      </w:r>
      <w:r w:rsidRPr="00595A20">
        <w:rPr>
          <w:i/>
          <w:iCs/>
          <w:sz w:val="24"/>
          <w:szCs w:val="24"/>
        </w:rPr>
        <w:t>(держателей зерновых расписок)</w:t>
      </w:r>
      <w:r w:rsidRPr="00595A20">
        <w:rPr>
          <w:sz w:val="24"/>
          <w:szCs w:val="24"/>
        </w:rPr>
        <w:t xml:space="preserve"> </w:t>
      </w:r>
      <w:r w:rsidRPr="00595A20">
        <w:t xml:space="preserve">составляла 30 МРП </w:t>
      </w:r>
      <w:r w:rsidRPr="00595A20">
        <w:rPr>
          <w:i/>
          <w:iCs/>
          <w:sz w:val="24"/>
          <w:szCs w:val="24"/>
        </w:rPr>
        <w:t>(110 760 тенге)</w:t>
      </w:r>
      <w:r w:rsidRPr="00595A20">
        <w:rPr>
          <w:i/>
          <w:iCs/>
        </w:rPr>
        <w:t xml:space="preserve">, </w:t>
      </w:r>
      <w:r w:rsidRPr="00595A20">
        <w:t xml:space="preserve">для хлебоприемных предприятий 36 МРП </w:t>
      </w:r>
      <w:r w:rsidRPr="00595A20">
        <w:rPr>
          <w:i/>
          <w:iCs/>
          <w:sz w:val="24"/>
          <w:szCs w:val="24"/>
        </w:rPr>
        <w:t>(124 200 тенге)</w:t>
      </w:r>
      <w:r w:rsidRPr="00595A20">
        <w:rPr>
          <w:i/>
          <w:iCs/>
        </w:rPr>
        <w:t>.</w:t>
      </w:r>
      <w:r w:rsidRPr="00595A20">
        <w:t xml:space="preserve"> </w:t>
      </w:r>
    </w:p>
    <w:p w14:paraId="32FDB5D0" w14:textId="054C563E" w:rsidR="000D1991" w:rsidRPr="00595A20" w:rsidRDefault="000D1991" w:rsidP="0083288F">
      <w:r w:rsidRPr="00595A20">
        <w:t>Тем самым, наблюдается ежегодное увеличение стоимости за предоставление доступа к государственному электронному реестру держателей зерновых расписок со стороны регистратора зерновых расписок</w:t>
      </w:r>
      <w:r w:rsidR="002721B4" w:rsidRPr="00595A20">
        <w:t>,</w:t>
      </w:r>
      <w:r w:rsidRPr="00595A20">
        <w:t xml:space="preserve"> усиливающее социальное напряжение среди </w:t>
      </w:r>
      <w:r w:rsidR="00135DC6" w:rsidRPr="00595A20">
        <w:t>крестьянских</w:t>
      </w:r>
      <w:r w:rsidRPr="00595A20">
        <w:t xml:space="preserve"> хозяйств.</w:t>
      </w:r>
    </w:p>
    <w:p w14:paraId="4A34CBF2" w14:textId="471D92C8" w:rsidR="000D1991" w:rsidRPr="00595A20" w:rsidRDefault="000D1991" w:rsidP="0083288F">
      <w:r w:rsidRPr="00595A20">
        <w:t xml:space="preserve">В соответствии с Правилами проведения открытого конкурса по определению регистратора зерновых расписок </w:t>
      </w:r>
      <w:r w:rsidR="002721B4" w:rsidRPr="00595A20">
        <w:rPr>
          <w:i/>
          <w:iCs/>
          <w:sz w:val="24"/>
          <w:szCs w:val="24"/>
        </w:rPr>
        <w:t>(</w:t>
      </w:r>
      <w:r w:rsidRPr="00595A20">
        <w:rPr>
          <w:i/>
          <w:iCs/>
          <w:sz w:val="24"/>
          <w:szCs w:val="24"/>
        </w:rPr>
        <w:t>утвержд</w:t>
      </w:r>
      <w:r w:rsidR="002721B4" w:rsidRPr="00595A20">
        <w:rPr>
          <w:i/>
          <w:iCs/>
          <w:sz w:val="24"/>
          <w:szCs w:val="24"/>
        </w:rPr>
        <w:t>ены</w:t>
      </w:r>
      <w:r w:rsidRPr="00595A20">
        <w:rPr>
          <w:i/>
          <w:iCs/>
          <w:sz w:val="24"/>
          <w:szCs w:val="24"/>
        </w:rPr>
        <w:t xml:space="preserve"> приказом Заместителя Премьер-Министра – Министра сельского хозяйства от 25 января 2019 года № 33</w:t>
      </w:r>
      <w:r w:rsidR="002721B4" w:rsidRPr="00595A20">
        <w:rPr>
          <w:i/>
          <w:iCs/>
          <w:sz w:val="24"/>
          <w:szCs w:val="24"/>
        </w:rPr>
        <w:t>)</w:t>
      </w:r>
      <w:r w:rsidRPr="00595A20">
        <w:t xml:space="preserve"> регистратором зерновых расписок определен единственный участник АО «Информационно-учетный центр» </w:t>
      </w:r>
      <w:r w:rsidRPr="00595A20">
        <w:rPr>
          <w:i/>
          <w:iCs/>
          <w:sz w:val="24"/>
          <w:szCs w:val="24"/>
        </w:rPr>
        <w:t>(далее – АО «ИУЦ»)</w:t>
      </w:r>
      <w:r w:rsidRPr="00595A20">
        <w:rPr>
          <w:i/>
          <w:iCs/>
        </w:rPr>
        <w:t>,</w:t>
      </w:r>
      <w:r w:rsidRPr="00595A20">
        <w:t xml:space="preserve"> к функциям которого относится в том числе, оказание платных электронных услуг пользователям регистраторской информационной системы.</w:t>
      </w:r>
    </w:p>
    <w:p w14:paraId="6680E585" w14:textId="77777777" w:rsidR="000D1991" w:rsidRPr="00595A20" w:rsidRDefault="000D1991" w:rsidP="0083288F">
      <w:r w:rsidRPr="00595A20">
        <w:t>По данным МСХ, на данном рынке отсутствуют организации, соответствующие требованиям к регистратору зерновых расписок - юридическое лицо с участием государства в уставном капитале, обладающее опытом работы на рынке ценных бумаг.</w:t>
      </w:r>
    </w:p>
    <w:p w14:paraId="79F1FAA7" w14:textId="60D99D18" w:rsidR="000D1991" w:rsidRPr="00595A20" w:rsidRDefault="000D1991" w:rsidP="0083288F">
      <w:r w:rsidRPr="00595A20">
        <w:t xml:space="preserve">По итогам проведенного внепланового анализа состояния конкуренции на рынке ведения государственного электронного реестра держателей зерновых расписок </w:t>
      </w:r>
      <w:r w:rsidRPr="00595A20">
        <w:rPr>
          <w:i/>
          <w:iCs/>
          <w:sz w:val="24"/>
          <w:szCs w:val="24"/>
        </w:rPr>
        <w:t>(далее</w:t>
      </w:r>
      <w:r w:rsidR="002721B4" w:rsidRPr="00595A20">
        <w:rPr>
          <w:i/>
          <w:iCs/>
          <w:sz w:val="24"/>
          <w:szCs w:val="24"/>
        </w:rPr>
        <w:t xml:space="preserve"> </w:t>
      </w:r>
      <w:r w:rsidRPr="00595A20">
        <w:rPr>
          <w:i/>
          <w:iCs/>
          <w:sz w:val="24"/>
          <w:szCs w:val="24"/>
        </w:rPr>
        <w:t>-</w:t>
      </w:r>
      <w:r w:rsidR="002721B4" w:rsidRPr="00595A20">
        <w:rPr>
          <w:i/>
          <w:iCs/>
          <w:sz w:val="24"/>
          <w:szCs w:val="24"/>
        </w:rPr>
        <w:t xml:space="preserve"> </w:t>
      </w:r>
      <w:r w:rsidRPr="00595A20">
        <w:rPr>
          <w:i/>
          <w:iCs/>
          <w:sz w:val="24"/>
          <w:szCs w:val="24"/>
        </w:rPr>
        <w:t>Анализ)</w:t>
      </w:r>
      <w:r w:rsidRPr="00595A20">
        <w:rPr>
          <w:i/>
          <w:iCs/>
        </w:rPr>
        <w:t xml:space="preserve">, </w:t>
      </w:r>
      <w:r w:rsidRPr="00595A20">
        <w:t>доля доминирования единственного субъекта на рынке АО «ИУЦ» составляет 100%, то есть рынок монополизирован.</w:t>
      </w:r>
    </w:p>
    <w:p w14:paraId="5329C29E" w14:textId="15834017" w:rsidR="000D1991" w:rsidRPr="00595A20" w:rsidRDefault="000D1991" w:rsidP="0083288F">
      <w:r w:rsidRPr="00595A20">
        <w:t xml:space="preserve">В этой связи, по итогам </w:t>
      </w:r>
      <w:r w:rsidR="002721B4" w:rsidRPr="00595A20">
        <w:t>А</w:t>
      </w:r>
      <w:r w:rsidRPr="00595A20">
        <w:t>нализа предложено определить АО «ИУЦ» субъектом специального права по обслуживанию лицевого счета держателей зерновой расписки в информационной системе Qoldau.kz, согласно п</w:t>
      </w:r>
      <w:r w:rsidR="002721B4" w:rsidRPr="00595A20">
        <w:t xml:space="preserve">ункту </w:t>
      </w:r>
      <w:r w:rsidRPr="00595A20">
        <w:t>1 ст</w:t>
      </w:r>
      <w:r w:rsidR="002721B4" w:rsidRPr="00595A20">
        <w:t xml:space="preserve">атьи </w:t>
      </w:r>
      <w:r w:rsidRPr="00595A20">
        <w:t>193 П</w:t>
      </w:r>
      <w:r w:rsidR="002721B4" w:rsidRPr="00595A20">
        <w:t>редпринимательского кодекса</w:t>
      </w:r>
      <w:r w:rsidRPr="00595A20">
        <w:t>.</w:t>
      </w:r>
    </w:p>
    <w:p w14:paraId="041BFB3F" w14:textId="6CD15DDA" w:rsidR="000D1991" w:rsidRPr="00595A20" w:rsidRDefault="002721B4" w:rsidP="0083288F">
      <w:pPr>
        <w:rPr>
          <w:i/>
          <w:iCs/>
          <w:sz w:val="24"/>
          <w:szCs w:val="24"/>
        </w:rPr>
      </w:pPr>
      <w:proofErr w:type="spellStart"/>
      <w:r w:rsidRPr="00595A20">
        <w:rPr>
          <w:b/>
          <w:bCs/>
          <w:i/>
          <w:iCs/>
          <w:sz w:val="24"/>
          <w:szCs w:val="24"/>
          <w:u w:val="single"/>
        </w:rPr>
        <w:lastRenderedPageBreak/>
        <w:t>Справочно</w:t>
      </w:r>
      <w:proofErr w:type="spellEnd"/>
      <w:r w:rsidRPr="00595A20">
        <w:rPr>
          <w:i/>
          <w:iCs/>
          <w:sz w:val="24"/>
          <w:szCs w:val="24"/>
        </w:rPr>
        <w:t xml:space="preserve">: </w:t>
      </w:r>
      <w:r w:rsidR="000D1991" w:rsidRPr="00595A20">
        <w:rPr>
          <w:i/>
          <w:iCs/>
          <w:sz w:val="24"/>
          <w:szCs w:val="24"/>
        </w:rPr>
        <w:t>Приказом Председателя Агентства № 149/НҚ от 27 июня 2024 года АО</w:t>
      </w:r>
      <w:r w:rsidRPr="00595A20">
        <w:rPr>
          <w:i/>
          <w:iCs/>
          <w:sz w:val="24"/>
          <w:szCs w:val="24"/>
        </w:rPr>
        <w:t> </w:t>
      </w:r>
      <w:r w:rsidR="000D1991" w:rsidRPr="00595A20">
        <w:rPr>
          <w:i/>
          <w:iCs/>
          <w:sz w:val="24"/>
          <w:szCs w:val="24"/>
        </w:rPr>
        <w:t>«ИУЦ» включен в государственный реестр субъектов специального права по следующим операторским функциям:</w:t>
      </w:r>
    </w:p>
    <w:p w14:paraId="40825D2E" w14:textId="77777777" w:rsidR="000D1991" w:rsidRPr="00595A20" w:rsidRDefault="000D1991" w:rsidP="0083288F">
      <w:pPr>
        <w:rPr>
          <w:i/>
          <w:iCs/>
          <w:sz w:val="24"/>
          <w:szCs w:val="24"/>
        </w:rPr>
      </w:pPr>
      <w:r w:rsidRPr="00595A20">
        <w:rPr>
          <w:i/>
          <w:iCs/>
          <w:sz w:val="24"/>
          <w:szCs w:val="24"/>
        </w:rPr>
        <w:t>1) единый оператор в сфере учета государственного имущества, на которого возложены задачи по реализации единой технической политики в сфере организации и учета государственного имущества, а также функции по управлению и эксплуатации активами территориальных подразделений уполномоченного органа по государственному имуществу согласно перечню, утверждаемому уполномоченным органом по государственному имуществу;</w:t>
      </w:r>
    </w:p>
    <w:p w14:paraId="643D7783" w14:textId="77777777" w:rsidR="000D1991" w:rsidRPr="00595A20" w:rsidRDefault="000D1991" w:rsidP="0083288F">
      <w:pPr>
        <w:rPr>
          <w:i/>
          <w:iCs/>
          <w:sz w:val="24"/>
          <w:szCs w:val="24"/>
        </w:rPr>
      </w:pPr>
      <w:r w:rsidRPr="00595A20">
        <w:rPr>
          <w:i/>
          <w:iCs/>
          <w:sz w:val="24"/>
          <w:szCs w:val="24"/>
        </w:rPr>
        <w:t>2) регистратор.</w:t>
      </w:r>
    </w:p>
    <w:p w14:paraId="251ED992" w14:textId="77777777" w:rsidR="000D1991" w:rsidRPr="00595A20" w:rsidRDefault="000D1991" w:rsidP="0083288F">
      <w:r w:rsidRPr="00595A20">
        <w:t>Включение субъекта рынка в реестр субъектов специального права предусматривает государственное регулирование деятельности в соответствии с законами Республики Казахстан, в том числе утверждение государственным органом, осуществляющим руководство соответствующей отраслью (сферой) государственного управления, по согласованию с антимонопольным органом перечня видов деятельности, технологически связанных с производством товаров, работ, услуг.</w:t>
      </w:r>
    </w:p>
    <w:p w14:paraId="2B8D8EFB" w14:textId="3585DFBE" w:rsidR="000D1991" w:rsidRPr="00595A20" w:rsidRDefault="000D1991" w:rsidP="0083288F">
      <w:r w:rsidRPr="00595A20">
        <w:t xml:space="preserve">10. Барьер для развития конкуренции, связанный со стимулированием развития отечественной индустрии. </w:t>
      </w:r>
    </w:p>
    <w:p w14:paraId="70B2FDF6" w14:textId="549DD92D" w:rsidR="000D1991" w:rsidRPr="00595A20" w:rsidRDefault="000D1991" w:rsidP="0083288F">
      <w:r w:rsidRPr="00595A20">
        <w:t>По итогам планового анализа рынка реализации арматуры установлено, что объем собственного производства арматуры покрыва</w:t>
      </w:r>
      <w:r w:rsidR="001525D9" w:rsidRPr="00595A20">
        <w:t>е</w:t>
      </w:r>
      <w:r w:rsidRPr="00595A20">
        <w:t xml:space="preserve">т 47% потребности рынка. При этом сохраняется высокая </w:t>
      </w:r>
      <w:proofErr w:type="spellStart"/>
      <w:r w:rsidRPr="00595A20">
        <w:t>импортозависимость</w:t>
      </w:r>
      <w:proofErr w:type="spellEnd"/>
      <w:r w:rsidRPr="00595A20">
        <w:t>.</w:t>
      </w:r>
    </w:p>
    <w:p w14:paraId="1DC5AAD9" w14:textId="17655D24" w:rsidR="000D1991" w:rsidRPr="00595A20" w:rsidRDefault="000D1991" w:rsidP="0083288F">
      <w:r w:rsidRPr="00595A20">
        <w:t xml:space="preserve">В связи с чем, в адрес Министерства промышленности и строительства направлена </w:t>
      </w:r>
      <w:r w:rsidR="001525D9" w:rsidRPr="00595A20">
        <w:t>рекомендация по</w:t>
      </w:r>
      <w:r w:rsidRPr="00595A20">
        <w:t xml:space="preserve"> установлению изъятия арматуры из национального режима.</w:t>
      </w:r>
    </w:p>
    <w:p w14:paraId="433810A3" w14:textId="77777777" w:rsidR="000D1991" w:rsidRPr="00595A20" w:rsidRDefault="000D1991" w:rsidP="0083288F">
      <w:r w:rsidRPr="00595A20">
        <w:t>Постановлением Правительства Республики Казахстан от 16 марта 2024 года №191 при осуществлении государственных закупок установлено изъятие из национального режима арматуры, происходящей из иностранных государств.</w:t>
      </w:r>
    </w:p>
    <w:p w14:paraId="58E313D5" w14:textId="77777777" w:rsidR="000D1991" w:rsidRPr="00595A20" w:rsidRDefault="000D1991" w:rsidP="0083288F">
      <w:r w:rsidRPr="00595A20">
        <w:t xml:space="preserve">Данное мероприятие направлено на стимулирование развития отечественной индустрии, уменьшение </w:t>
      </w:r>
      <w:proofErr w:type="spellStart"/>
      <w:r w:rsidRPr="00595A20">
        <w:t>импортозависимости</w:t>
      </w:r>
      <w:proofErr w:type="spellEnd"/>
      <w:r w:rsidRPr="00595A20">
        <w:t xml:space="preserve"> и развития национальной экономики.</w:t>
      </w:r>
    </w:p>
    <w:p w14:paraId="1A7CAB52" w14:textId="77777777" w:rsidR="000D1991" w:rsidRPr="00595A20" w:rsidRDefault="000D1991" w:rsidP="0083288F">
      <w:pPr>
        <w:keepNext/>
        <w:contextualSpacing/>
      </w:pPr>
      <w:r w:rsidRPr="00595A20">
        <w:rPr>
          <w:color w:val="000000"/>
        </w:rPr>
        <w:t xml:space="preserve">11. </w:t>
      </w:r>
      <w:r w:rsidRPr="00595A20">
        <w:t>Барьер для развития конкуренции, связанный с предоставлением ТЭЦ исключительного привилегированного положения.</w:t>
      </w:r>
    </w:p>
    <w:p w14:paraId="13A9F2FF" w14:textId="384922CE" w:rsidR="00835E0B" w:rsidRPr="00595A20" w:rsidRDefault="00835E0B" w:rsidP="0083288F">
      <w:pPr>
        <w:keepNext/>
        <w:contextualSpacing/>
        <w:rPr>
          <w:color w:val="000000"/>
        </w:rPr>
      </w:pPr>
      <w:r w:rsidRPr="00595A20">
        <w:rPr>
          <w:color w:val="000000"/>
        </w:rPr>
        <w:t>Исключено привилегированное положение ТЭЦ в части гарантированного закупа всего объема электрической энергии.</w:t>
      </w:r>
    </w:p>
    <w:p w14:paraId="02AFBF57" w14:textId="20DEF173" w:rsidR="00835E0B" w:rsidRPr="00595A20" w:rsidRDefault="00835E0B" w:rsidP="0083288F">
      <w:pPr>
        <w:keepNext/>
        <w:contextualSpacing/>
        <w:rPr>
          <w:color w:val="000000"/>
        </w:rPr>
      </w:pPr>
      <w:r w:rsidRPr="00595A20">
        <w:rPr>
          <w:color w:val="000000"/>
        </w:rPr>
        <w:t xml:space="preserve">В частности, в рамках принятого 8 июля 2024 года Закона «О внесении изменений и дополнений в некоторые законодательные акты Республики Казахстан по вопросам теплоэнергетики, электроэнергетики и регулируемых услуг» Единый закупщик гарантированно скупает у ТЭЦ, только электроэнергию вырабатываемую в теплофикационном режиме работы </w:t>
      </w:r>
      <w:r w:rsidRPr="00595A20">
        <w:rPr>
          <w:i/>
          <w:iCs/>
          <w:color w:val="000000"/>
          <w:sz w:val="24"/>
          <w:szCs w:val="24"/>
        </w:rPr>
        <w:t>(режим работы, связанной с выработкой тепла)</w:t>
      </w:r>
      <w:r w:rsidRPr="00595A20">
        <w:rPr>
          <w:color w:val="000000"/>
        </w:rPr>
        <w:t xml:space="preserve">, а электроэнергию, вырабатываемую в </w:t>
      </w:r>
      <w:r w:rsidRPr="00595A20">
        <w:rPr>
          <w:color w:val="000000"/>
        </w:rPr>
        <w:lastRenderedPageBreak/>
        <w:t xml:space="preserve">режиме конденсационной работы </w:t>
      </w:r>
      <w:r w:rsidRPr="00595A20">
        <w:rPr>
          <w:i/>
          <w:iCs/>
          <w:color w:val="000000"/>
          <w:sz w:val="24"/>
          <w:szCs w:val="24"/>
        </w:rPr>
        <w:t>(не связанной с выработкой тепла)</w:t>
      </w:r>
      <w:r w:rsidRPr="00595A20">
        <w:rPr>
          <w:color w:val="000000"/>
        </w:rPr>
        <w:t>, ТЭЦ необходимо реализовать на централизованных торгах.</w:t>
      </w:r>
    </w:p>
    <w:p w14:paraId="7CDD57FC" w14:textId="1B1D11BF" w:rsidR="000D1991" w:rsidRPr="00595A20" w:rsidRDefault="000D1991" w:rsidP="0083288F">
      <w:pPr>
        <w:pStyle w:val="a5"/>
        <w:keepNext/>
        <w:ind w:left="0"/>
      </w:pPr>
      <w:r w:rsidRPr="00595A20">
        <w:rPr>
          <w:color w:val="000000"/>
        </w:rPr>
        <w:t xml:space="preserve">12. </w:t>
      </w:r>
      <w:r w:rsidRPr="00595A20">
        <w:t>Барьер для развития конкуренции, связанный с необходимостью включения в Список получателей адресной поддержки субъектов оптового рынка электрической энергии, являющи</w:t>
      </w:r>
      <w:r w:rsidR="002A71BE" w:rsidRPr="00595A20">
        <w:t>х</w:t>
      </w:r>
      <w:r w:rsidRPr="00595A20">
        <w:t>ся гарантирующими поставщиками электрической энергии.</w:t>
      </w:r>
    </w:p>
    <w:p w14:paraId="0F351EE0" w14:textId="728EEA5D" w:rsidR="002A71BE" w:rsidRPr="00595A20" w:rsidRDefault="000D1991" w:rsidP="0083288F">
      <w:pPr>
        <w:pStyle w:val="a5"/>
        <w:keepNext/>
        <w:ind w:left="0"/>
        <w:rPr>
          <w:color w:val="000000"/>
        </w:rPr>
      </w:pPr>
      <w:r w:rsidRPr="00595A20">
        <w:rPr>
          <w:color w:val="000000"/>
        </w:rPr>
        <w:t>В ходе рассмотрения обращения ОЮЛ «Казахстанская ассоциация энергоснабжающих организаций» касательно включения ТОО «</w:t>
      </w:r>
      <w:proofErr w:type="spellStart"/>
      <w:r w:rsidRPr="00595A20">
        <w:rPr>
          <w:color w:val="000000"/>
        </w:rPr>
        <w:t>Алматыэнергосбыт</w:t>
      </w:r>
      <w:proofErr w:type="spellEnd"/>
      <w:r w:rsidRPr="00595A20">
        <w:rPr>
          <w:color w:val="000000"/>
        </w:rPr>
        <w:t xml:space="preserve">» в </w:t>
      </w:r>
      <w:r w:rsidRPr="00595A20">
        <w:t xml:space="preserve">Список получателей адресной поддержки </w:t>
      </w:r>
      <w:r w:rsidRPr="00595A20">
        <w:rPr>
          <w:i/>
          <w:iCs/>
          <w:sz w:val="24"/>
          <w:szCs w:val="24"/>
        </w:rPr>
        <w:t xml:space="preserve">(далее – Список) </w:t>
      </w:r>
      <w:r w:rsidRPr="00595A20">
        <w:t>Агентством</w:t>
      </w:r>
      <w:r w:rsidRPr="00595A20">
        <w:rPr>
          <w:color w:val="000000"/>
        </w:rPr>
        <w:t xml:space="preserve"> </w:t>
      </w:r>
      <w:r w:rsidR="002A71BE" w:rsidRPr="00595A20">
        <w:rPr>
          <w:color w:val="000000"/>
        </w:rPr>
        <w:t>установлено, что согласно мотивированному заключению Департамента Комитета по регулированию естественных монополий по городу Алматы от 13 октября 2023 года ТОО «Алматы энергосбыт» включено в Список.</w:t>
      </w:r>
    </w:p>
    <w:p w14:paraId="620C5802" w14:textId="3AA8114A" w:rsidR="000D1991" w:rsidRPr="00595A20" w:rsidRDefault="000D1991" w:rsidP="0083288F">
      <w:pPr>
        <w:pStyle w:val="a5"/>
        <w:keepNext/>
        <w:ind w:left="0"/>
        <w:rPr>
          <w:color w:val="000000"/>
        </w:rPr>
      </w:pPr>
      <w:r w:rsidRPr="00595A20">
        <w:rPr>
          <w:color w:val="000000"/>
        </w:rPr>
        <w:t xml:space="preserve">При этом, субъекты рынка ТОО «АРЭК-энергосбыт», ТОО «Караганда </w:t>
      </w:r>
      <w:proofErr w:type="spellStart"/>
      <w:r w:rsidRPr="00595A20">
        <w:rPr>
          <w:color w:val="000000"/>
        </w:rPr>
        <w:t>Жылу</w:t>
      </w:r>
      <w:proofErr w:type="spellEnd"/>
      <w:r w:rsidRPr="00595A20">
        <w:rPr>
          <w:color w:val="000000"/>
        </w:rPr>
        <w:t xml:space="preserve"> Сбыт» и другие не были включены в Список, тогда как, у данных субъектов на тот период средневзвешенные цены для покупки электрической энергии были </w:t>
      </w:r>
      <w:r w:rsidR="002A71BE" w:rsidRPr="00595A20">
        <w:rPr>
          <w:color w:val="000000"/>
        </w:rPr>
        <w:t>ниже,</w:t>
      </w:r>
      <w:r w:rsidRPr="00595A20">
        <w:rPr>
          <w:color w:val="000000"/>
        </w:rPr>
        <w:t xml:space="preserve"> чем у единого закупщика.</w:t>
      </w:r>
    </w:p>
    <w:p w14:paraId="03F2B6B9" w14:textId="636613DD" w:rsidR="000D1991" w:rsidRPr="00595A20" w:rsidRDefault="002A71BE" w:rsidP="0083288F">
      <w:pPr>
        <w:rPr>
          <w:color w:val="000000"/>
        </w:rPr>
      </w:pPr>
      <w:r w:rsidRPr="00595A20">
        <w:t>Пос</w:t>
      </w:r>
      <w:r w:rsidR="005B6EE0" w:rsidRPr="00595A20">
        <w:t>л</w:t>
      </w:r>
      <w:r w:rsidRPr="00595A20">
        <w:t xml:space="preserve">е чего, </w:t>
      </w:r>
      <w:r w:rsidR="000D1991" w:rsidRPr="00595A20">
        <w:t>приказом Первого вице-министра национальной экономики от 14 февраля 2024 года № 50 «О внесении изменений в приказ Министра национальной экономики Республики Казахстан от 22 декабря 2023 года № 276 «Об утверждении списка получателей адресной поддержки субъектами оптового рынка электрической энергии, являющимися гарантирующими поставщиками электрической энергии» в Список включены все гарантирующие поставщики</w:t>
      </w:r>
      <w:r w:rsidRPr="00595A20">
        <w:t xml:space="preserve">,  </w:t>
      </w:r>
      <w:r w:rsidR="000D1991" w:rsidRPr="00595A20">
        <w:rPr>
          <w:color w:val="000000"/>
        </w:rPr>
        <w:t>тем самым данный барьер устранен.</w:t>
      </w:r>
    </w:p>
    <w:p w14:paraId="11589879" w14:textId="77777777" w:rsidR="000D1991" w:rsidRPr="00595A20" w:rsidRDefault="000D1991" w:rsidP="0083288F">
      <w:r w:rsidRPr="00595A20">
        <w:rPr>
          <w:color w:val="000000"/>
        </w:rPr>
        <w:t xml:space="preserve">13. </w:t>
      </w:r>
      <w:r w:rsidRPr="00595A20">
        <w:t xml:space="preserve">Барьер для развития конкуренции, связанный с необходимостью наличия у участника торгов </w:t>
      </w:r>
      <w:r w:rsidRPr="00595A20">
        <w:rPr>
          <w:iCs/>
        </w:rPr>
        <w:t>по распределению РЧС,</w:t>
      </w:r>
      <w:r w:rsidRPr="00595A20">
        <w:t xml:space="preserve"> разветвленной магистральной сети телекоммуникаций и (или) сотовой связи, охватывающей не менее шести областей, городов республиканского значения и столицы</w:t>
      </w:r>
      <w:r w:rsidRPr="00595A20">
        <w:rPr>
          <w:iCs/>
        </w:rPr>
        <w:t>.</w:t>
      </w:r>
    </w:p>
    <w:p w14:paraId="0EDE1574" w14:textId="7416FE74" w:rsidR="000D1991" w:rsidRPr="00595A20" w:rsidRDefault="000D1991" w:rsidP="0083288F">
      <w:r w:rsidRPr="00595A20">
        <w:t xml:space="preserve">В рамках проведенного анализа состояния конкуренции на рынке услуг сотовой связи, Агентством в Правилах присвоения полос частот, радиочастот </w:t>
      </w:r>
      <w:r w:rsidRPr="00595A20">
        <w:rPr>
          <w:i/>
          <w:iCs/>
          <w:sz w:val="24"/>
          <w:szCs w:val="24"/>
        </w:rPr>
        <w:t>(радиочастотных каналов)</w:t>
      </w:r>
      <w:r w:rsidRPr="00595A20">
        <w:rPr>
          <w:i/>
          <w:iCs/>
        </w:rPr>
        <w:t>,</w:t>
      </w:r>
      <w:r w:rsidRPr="00595A20">
        <w:t xml:space="preserve"> эксплуатации радиоэлектронных средств и высокочастотных устройств, а также проведения расчета электромагнитной совместимости радиоэлектронных средств гражданского назначения </w:t>
      </w:r>
      <w:r w:rsidRPr="00595A20">
        <w:rPr>
          <w:i/>
          <w:iCs/>
          <w:sz w:val="24"/>
          <w:szCs w:val="24"/>
        </w:rPr>
        <w:t xml:space="preserve">(утверждены приказом </w:t>
      </w:r>
      <w:proofErr w:type="spellStart"/>
      <w:r w:rsidRPr="00595A20">
        <w:rPr>
          <w:i/>
          <w:iCs/>
          <w:sz w:val="24"/>
          <w:szCs w:val="24"/>
        </w:rPr>
        <w:t>и.о</w:t>
      </w:r>
      <w:proofErr w:type="spellEnd"/>
      <w:r w:rsidRPr="00595A20">
        <w:rPr>
          <w:i/>
          <w:iCs/>
          <w:sz w:val="24"/>
          <w:szCs w:val="24"/>
        </w:rPr>
        <w:t>. Министра по инвестициям и развитию от 21.01.2015 года № 34</w:t>
      </w:r>
      <w:r w:rsidR="00C85597" w:rsidRPr="00595A20">
        <w:rPr>
          <w:i/>
          <w:iCs/>
          <w:sz w:val="24"/>
          <w:szCs w:val="24"/>
        </w:rPr>
        <w:t xml:space="preserve">, </w:t>
      </w:r>
      <w:r w:rsidRPr="00595A20">
        <w:rPr>
          <w:i/>
          <w:iCs/>
          <w:sz w:val="24"/>
          <w:szCs w:val="24"/>
        </w:rPr>
        <w:t>далее - Правила</w:t>
      </w:r>
      <w:r w:rsidR="009740DE" w:rsidRPr="00595A20">
        <w:rPr>
          <w:sz w:val="24"/>
          <w:szCs w:val="24"/>
        </w:rPr>
        <w:t xml:space="preserve"> </w:t>
      </w:r>
      <w:r w:rsidR="009740DE" w:rsidRPr="00595A20">
        <w:rPr>
          <w:i/>
          <w:iCs/>
          <w:sz w:val="24"/>
          <w:szCs w:val="24"/>
        </w:rPr>
        <w:t>присвоения полос частот</w:t>
      </w:r>
      <w:r w:rsidRPr="00595A20">
        <w:rPr>
          <w:i/>
          <w:iCs/>
          <w:sz w:val="24"/>
          <w:szCs w:val="24"/>
        </w:rPr>
        <w:t>)</w:t>
      </w:r>
      <w:r w:rsidRPr="00595A20">
        <w:rPr>
          <w:sz w:val="24"/>
          <w:szCs w:val="24"/>
        </w:rPr>
        <w:t xml:space="preserve"> </w:t>
      </w:r>
      <w:r w:rsidRPr="00595A20">
        <w:t xml:space="preserve">выявлен барьер по доступу на товарный рынок оказания услуг сотовой связи. </w:t>
      </w:r>
    </w:p>
    <w:p w14:paraId="78E9BF28" w14:textId="19B2FE5D" w:rsidR="000D1991" w:rsidRPr="00595A20" w:rsidRDefault="000D1991" w:rsidP="0083288F">
      <w:r w:rsidRPr="00595A20">
        <w:t xml:space="preserve">Согласно пункту 60 Правил, для присутствия на торгах </w:t>
      </w:r>
      <w:r w:rsidRPr="00595A20">
        <w:rPr>
          <w:iCs/>
        </w:rPr>
        <w:t xml:space="preserve">по распределению </w:t>
      </w:r>
      <w:r w:rsidR="0099388E" w:rsidRPr="00595A20">
        <w:rPr>
          <w:iCs/>
        </w:rPr>
        <w:t>радиочастотного</w:t>
      </w:r>
      <w:r w:rsidRPr="00595A20">
        <w:rPr>
          <w:iCs/>
        </w:rPr>
        <w:t xml:space="preserve"> спектра участник должен </w:t>
      </w:r>
      <w:r w:rsidRPr="00595A20">
        <w:t xml:space="preserve">был иметь в наличии </w:t>
      </w:r>
      <w:bookmarkStart w:id="20" w:name="_Hlk184315271"/>
      <w:r w:rsidRPr="00595A20">
        <w:t xml:space="preserve">разветвленную магистральную сеть телекоммуникаций и </w:t>
      </w:r>
      <w:r w:rsidRPr="00595A20">
        <w:rPr>
          <w:i/>
          <w:iCs/>
        </w:rPr>
        <w:t>(или)</w:t>
      </w:r>
      <w:r w:rsidRPr="00595A20">
        <w:t xml:space="preserve"> сотовой связи, охватывающей не менее шести областей </w:t>
      </w:r>
      <w:r w:rsidRPr="00595A20">
        <w:rPr>
          <w:i/>
          <w:iCs/>
          <w:sz w:val="24"/>
          <w:szCs w:val="24"/>
        </w:rPr>
        <w:t>(географических зон нумерации)</w:t>
      </w:r>
      <w:r w:rsidRPr="00595A20">
        <w:rPr>
          <w:i/>
          <w:iCs/>
        </w:rPr>
        <w:t>,</w:t>
      </w:r>
      <w:r w:rsidRPr="00595A20">
        <w:t xml:space="preserve"> городов республиканского значения и столицы.  </w:t>
      </w:r>
    </w:p>
    <w:bookmarkEnd w:id="20"/>
    <w:p w14:paraId="3A574E54" w14:textId="33843895" w:rsidR="000D1991" w:rsidRPr="00595A20" w:rsidRDefault="000D1991" w:rsidP="0083288F">
      <w:pPr>
        <w:rPr>
          <w:iCs/>
        </w:rPr>
      </w:pPr>
      <w:r w:rsidRPr="00595A20">
        <w:rPr>
          <w:iCs/>
        </w:rPr>
        <w:t xml:space="preserve">Данные требования устанавливали значительный барьер отдельным операторам, не обладающим указанной инфраструктурой, в доступе к радиочастотному ресурсу через проводимые </w:t>
      </w:r>
      <w:r w:rsidRPr="00595A20">
        <w:t xml:space="preserve">Министерством цифрового </w:t>
      </w:r>
      <w:r w:rsidRPr="00595A20">
        <w:lastRenderedPageBreak/>
        <w:t xml:space="preserve">развития, инноваций и аэрокосмической промышленности </w:t>
      </w:r>
      <w:r w:rsidRPr="00595A20">
        <w:rPr>
          <w:iCs/>
        </w:rPr>
        <w:t>торги, что в свою очередь препятствует развитию конкуренции на рынке связи.</w:t>
      </w:r>
    </w:p>
    <w:p w14:paraId="4264BC77" w14:textId="23DB36DD" w:rsidR="000D1991" w:rsidRPr="00595A20" w:rsidRDefault="000D1991" w:rsidP="0083288F">
      <w:r w:rsidRPr="00595A20">
        <w:t xml:space="preserve">В этой связи, Агентством в адрес </w:t>
      </w:r>
      <w:r w:rsidR="009740DE" w:rsidRPr="00595A20">
        <w:t xml:space="preserve">Министерства цифрового развития, инноваций и аэрокосмической промышленности </w:t>
      </w:r>
      <w:r w:rsidRPr="00595A20">
        <w:t>направлены рекомендации об устранении данного барьера и совершении действий, направленных на развитие конкуренции в отрасли, путем исключения указанного требования из Правил</w:t>
      </w:r>
      <w:r w:rsidR="009740DE" w:rsidRPr="00595A20">
        <w:t xml:space="preserve"> присвоения полос частот</w:t>
      </w:r>
      <w:r w:rsidRPr="00595A20">
        <w:t>.</w:t>
      </w:r>
    </w:p>
    <w:p w14:paraId="0AB65818" w14:textId="758CD821" w:rsidR="0083288F" w:rsidRPr="00595A20" w:rsidRDefault="000D1991" w:rsidP="006325FF">
      <w:pPr>
        <w:rPr>
          <w:rFonts w:eastAsia="Calibri"/>
          <w:iCs/>
          <w:lang w:val="kk-KZ"/>
        </w:rPr>
      </w:pPr>
      <w:r w:rsidRPr="00595A20">
        <w:t xml:space="preserve">Приказом Министра цифрового развития, инноваций и аэрокосмической промышленности от 22 апреля 2024 года № 246/НҚ </w:t>
      </w:r>
      <w:r w:rsidR="009740DE" w:rsidRPr="00595A20">
        <w:t xml:space="preserve">внесены изменения в </w:t>
      </w:r>
      <w:r w:rsidRPr="00595A20">
        <w:t>Правил</w:t>
      </w:r>
      <w:r w:rsidR="009740DE" w:rsidRPr="00595A20">
        <w:t>а</w:t>
      </w:r>
      <w:r w:rsidRPr="00595A20">
        <w:t xml:space="preserve"> присвоения полос частот, </w:t>
      </w:r>
      <w:r w:rsidR="00992E7E" w:rsidRPr="00595A20">
        <w:t>с учетом</w:t>
      </w:r>
      <w:r w:rsidRPr="00595A20">
        <w:t xml:space="preserve"> рекомендаци</w:t>
      </w:r>
      <w:r w:rsidR="00992E7E" w:rsidRPr="00595A20">
        <w:t>й</w:t>
      </w:r>
      <w:r w:rsidRPr="00595A20">
        <w:t xml:space="preserve"> Агентства</w:t>
      </w:r>
      <w:r w:rsidR="0083288F" w:rsidRPr="00595A20">
        <w:rPr>
          <w:color w:val="000000" w:themeColor="text1"/>
        </w:rPr>
        <w:t>.</w:t>
      </w:r>
    </w:p>
    <w:p w14:paraId="3D5E7DF3" w14:textId="0F881F03" w:rsidR="003A494F" w:rsidRPr="00595A20" w:rsidRDefault="003A494F" w:rsidP="00A576F9">
      <w:pPr>
        <w:pStyle w:val="2"/>
        <w:numPr>
          <w:ilvl w:val="0"/>
          <w:numId w:val="3"/>
        </w:numPr>
        <w:tabs>
          <w:tab w:val="left" w:pos="1134"/>
        </w:tabs>
        <w:spacing w:before="240" w:after="240"/>
        <w:ind w:left="0" w:firstLine="567"/>
        <w:rPr>
          <w:rFonts w:cs="Times New Roman"/>
        </w:rPr>
      </w:pPr>
      <w:bookmarkStart w:id="21" w:name="_Toc199236619"/>
      <w:bookmarkStart w:id="22" w:name="_Hlk194498471"/>
      <w:bookmarkEnd w:id="18"/>
      <w:r w:rsidRPr="00595A20">
        <w:rPr>
          <w:rFonts w:cs="Times New Roman"/>
        </w:rPr>
        <w:t>Выявление и пресечение нарушений</w:t>
      </w:r>
      <w:bookmarkEnd w:id="21"/>
      <w:r w:rsidRPr="00595A20">
        <w:rPr>
          <w:rFonts w:cs="Times New Roman"/>
        </w:rPr>
        <w:t xml:space="preserve"> </w:t>
      </w:r>
    </w:p>
    <w:p w14:paraId="09A514D7" w14:textId="1A85B651" w:rsidR="00FF6346" w:rsidRPr="00595A20" w:rsidRDefault="00FF6346" w:rsidP="00FF6346">
      <w:r w:rsidRPr="00595A20">
        <w:t>В 2024 году направлено 156 уведомлений, из которых 84,6% исполнены (132 уведомления).</w:t>
      </w:r>
    </w:p>
    <w:p w14:paraId="1D1D39B3" w14:textId="77777777" w:rsidR="00FF6346" w:rsidRPr="00595A20" w:rsidRDefault="00FF6346" w:rsidP="00FF6346">
      <w:pPr>
        <w:rPr>
          <w:i/>
          <w:iCs/>
          <w:color w:val="000000"/>
          <w:sz w:val="24"/>
          <w:szCs w:val="24"/>
        </w:rPr>
      </w:pPr>
      <w:proofErr w:type="spellStart"/>
      <w:r w:rsidRPr="00595A20">
        <w:rPr>
          <w:b/>
          <w:bCs/>
          <w:i/>
          <w:iCs/>
          <w:color w:val="000000"/>
          <w:sz w:val="24"/>
          <w:szCs w:val="24"/>
          <w:u w:val="single"/>
        </w:rPr>
        <w:t>Справочно</w:t>
      </w:r>
      <w:proofErr w:type="spellEnd"/>
      <w:r w:rsidRPr="00595A20">
        <w:rPr>
          <w:i/>
          <w:iCs/>
          <w:color w:val="000000"/>
          <w:sz w:val="24"/>
          <w:szCs w:val="24"/>
        </w:rPr>
        <w:t xml:space="preserve">: за 2023 год направлено 238 уведомлений, исполнено 202 (84,9%). </w:t>
      </w:r>
    </w:p>
    <w:p w14:paraId="64F43033" w14:textId="7157ED85" w:rsidR="00011B04" w:rsidRPr="00595A20" w:rsidRDefault="00011B04" w:rsidP="00B3590E"/>
    <w:p w14:paraId="553FE87F" w14:textId="3AD428DC" w:rsidR="00FF6346" w:rsidRPr="00595A20" w:rsidRDefault="00FF6346" w:rsidP="00FF6346">
      <w:pPr>
        <w:ind w:firstLine="0"/>
      </w:pPr>
      <w:r w:rsidRPr="00595A20">
        <w:rPr>
          <w:noProof/>
          <w:color w:val="000000" w:themeColor="text1"/>
          <w:shd w:val="clear" w:color="auto" w:fill="C00000"/>
        </w:rPr>
        <w:drawing>
          <wp:inline distT="0" distB="0" distL="0" distR="0" wp14:anchorId="783051F7" wp14:editId="15175909">
            <wp:extent cx="5931535" cy="168402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F795393" w14:textId="77777777" w:rsidR="00914095" w:rsidRPr="00595A20" w:rsidRDefault="00914095" w:rsidP="00914095">
      <w:pPr>
        <w:pStyle w:val="aff1"/>
        <w:spacing w:after="0"/>
        <w:ind w:firstLine="0"/>
        <w:jc w:val="center"/>
        <w:rPr>
          <w:b w:val="0"/>
          <w:bCs w:val="0"/>
          <w:color w:val="000000" w:themeColor="text1"/>
          <w:sz w:val="28"/>
          <w:szCs w:val="28"/>
        </w:rPr>
      </w:pPr>
    </w:p>
    <w:p w14:paraId="50756630" w14:textId="23C89C50" w:rsidR="00914095" w:rsidRPr="00595A20" w:rsidRDefault="00914095" w:rsidP="00914095">
      <w:pPr>
        <w:pStyle w:val="aff1"/>
        <w:spacing w:after="0"/>
        <w:ind w:firstLine="0"/>
        <w:jc w:val="center"/>
        <w:rPr>
          <w:b w:val="0"/>
          <w:bCs w:val="0"/>
          <w:color w:val="000000" w:themeColor="text1"/>
          <w:sz w:val="28"/>
          <w:szCs w:val="28"/>
        </w:rPr>
      </w:pPr>
      <w:r w:rsidRPr="00595A20">
        <w:rPr>
          <w:b w:val="0"/>
          <w:bCs w:val="0"/>
          <w:color w:val="000000" w:themeColor="text1"/>
          <w:sz w:val="28"/>
          <w:szCs w:val="28"/>
        </w:rPr>
        <w:t xml:space="preserve">Рис. </w:t>
      </w:r>
      <w:r w:rsidRPr="00595A20">
        <w:rPr>
          <w:b w:val="0"/>
          <w:bCs w:val="0"/>
          <w:color w:val="000000" w:themeColor="text1"/>
          <w:sz w:val="28"/>
          <w:szCs w:val="28"/>
        </w:rPr>
        <w:fldChar w:fldCharType="begin"/>
      </w:r>
      <w:r w:rsidRPr="00595A20">
        <w:rPr>
          <w:b w:val="0"/>
          <w:bCs w:val="0"/>
          <w:color w:val="000000" w:themeColor="text1"/>
          <w:sz w:val="28"/>
          <w:szCs w:val="28"/>
        </w:rPr>
        <w:instrText xml:space="preserve"> SEQ Рис. \* ARABIC </w:instrText>
      </w:r>
      <w:r w:rsidRPr="00595A20">
        <w:rPr>
          <w:b w:val="0"/>
          <w:bCs w:val="0"/>
          <w:color w:val="000000" w:themeColor="text1"/>
          <w:sz w:val="28"/>
          <w:szCs w:val="28"/>
        </w:rPr>
        <w:fldChar w:fldCharType="separate"/>
      </w:r>
      <w:r w:rsidR="0029638C">
        <w:rPr>
          <w:b w:val="0"/>
          <w:bCs w:val="0"/>
          <w:noProof/>
          <w:color w:val="000000" w:themeColor="text1"/>
          <w:sz w:val="28"/>
          <w:szCs w:val="28"/>
        </w:rPr>
        <w:t>4</w:t>
      </w:r>
      <w:r w:rsidRPr="00595A20">
        <w:rPr>
          <w:b w:val="0"/>
          <w:bCs w:val="0"/>
          <w:color w:val="000000" w:themeColor="text1"/>
          <w:sz w:val="28"/>
          <w:szCs w:val="28"/>
        </w:rPr>
        <w:fldChar w:fldCharType="end"/>
      </w:r>
      <w:r w:rsidRPr="00595A20">
        <w:rPr>
          <w:b w:val="0"/>
          <w:bCs w:val="0"/>
          <w:color w:val="000000" w:themeColor="text1"/>
          <w:sz w:val="28"/>
          <w:szCs w:val="28"/>
        </w:rPr>
        <w:t xml:space="preserve"> </w:t>
      </w:r>
      <w:r w:rsidRPr="00595A20">
        <w:rPr>
          <w:b w:val="0"/>
          <w:bCs w:val="0"/>
          <w:color w:val="000000" w:themeColor="text1"/>
          <w:sz w:val="28"/>
          <w:szCs w:val="28"/>
          <w:lang w:val="kk-KZ"/>
        </w:rPr>
        <w:t>-</w:t>
      </w:r>
      <w:r w:rsidRPr="00595A20">
        <w:rPr>
          <w:b w:val="0"/>
          <w:bCs w:val="0"/>
          <w:color w:val="000000" w:themeColor="text1"/>
          <w:sz w:val="28"/>
          <w:szCs w:val="28"/>
        </w:rPr>
        <w:t xml:space="preserve"> Динамика выданных уведомлений.</w:t>
      </w:r>
    </w:p>
    <w:p w14:paraId="6A7452B0" w14:textId="747A3AB4" w:rsidR="00FF6346" w:rsidRPr="00595A20" w:rsidRDefault="00FF6346" w:rsidP="00B3590E"/>
    <w:p w14:paraId="2607C688" w14:textId="2CCC5310" w:rsidR="00FF6346" w:rsidRPr="00595A20" w:rsidRDefault="00FF6346" w:rsidP="00FF6346">
      <w:pPr>
        <w:rPr>
          <w:color w:val="000000" w:themeColor="text1"/>
          <w:lang w:eastAsia="ar-SA"/>
        </w:rPr>
      </w:pPr>
      <w:r w:rsidRPr="00595A20">
        <w:rPr>
          <w:color w:val="000000"/>
          <w:lang w:val="kk-KZ"/>
        </w:rPr>
        <w:t>З</w:t>
      </w:r>
      <w:r w:rsidRPr="00595A20">
        <w:rPr>
          <w:color w:val="000000"/>
        </w:rPr>
        <w:t xml:space="preserve">а 2024 год направлено </w:t>
      </w:r>
      <w:r w:rsidR="002750BE" w:rsidRPr="00595A20">
        <w:rPr>
          <w:color w:val="000000"/>
        </w:rPr>
        <w:t>106</w:t>
      </w:r>
      <w:r w:rsidRPr="00595A20">
        <w:rPr>
          <w:color w:val="000000"/>
        </w:rPr>
        <w:t xml:space="preserve"> предостережений, </w:t>
      </w:r>
      <w:proofErr w:type="spellStart"/>
      <w:r w:rsidRPr="00595A20">
        <w:rPr>
          <w:color w:val="000000"/>
          <w:lang w:val="kk-KZ"/>
        </w:rPr>
        <w:t>что</w:t>
      </w:r>
      <w:proofErr w:type="spellEnd"/>
      <w:r w:rsidRPr="00595A20">
        <w:rPr>
          <w:color w:val="000000"/>
          <w:lang w:val="kk-KZ"/>
        </w:rPr>
        <w:t xml:space="preserve"> </w:t>
      </w:r>
      <w:proofErr w:type="spellStart"/>
      <w:r w:rsidRPr="00595A20">
        <w:rPr>
          <w:color w:val="000000"/>
          <w:lang w:val="kk-KZ"/>
        </w:rPr>
        <w:t>соответствует</w:t>
      </w:r>
      <w:proofErr w:type="spellEnd"/>
      <w:r w:rsidRPr="00595A20">
        <w:rPr>
          <w:color w:val="000000"/>
          <w:lang w:val="kk-KZ"/>
        </w:rPr>
        <w:t xml:space="preserve"> </w:t>
      </w:r>
      <w:proofErr w:type="spellStart"/>
      <w:r w:rsidRPr="00595A20">
        <w:rPr>
          <w:color w:val="000000"/>
          <w:lang w:val="kk-KZ"/>
        </w:rPr>
        <w:t>уровню</w:t>
      </w:r>
      <w:proofErr w:type="spellEnd"/>
      <w:r w:rsidRPr="00595A20">
        <w:rPr>
          <w:color w:val="000000"/>
          <w:lang w:val="kk-KZ"/>
        </w:rPr>
        <w:t xml:space="preserve"> </w:t>
      </w:r>
      <w:proofErr w:type="spellStart"/>
      <w:r w:rsidRPr="00595A20">
        <w:rPr>
          <w:color w:val="000000"/>
          <w:lang w:val="kk-KZ"/>
        </w:rPr>
        <w:t>прошлого</w:t>
      </w:r>
      <w:proofErr w:type="spellEnd"/>
      <w:r w:rsidRPr="00595A20">
        <w:rPr>
          <w:color w:val="000000"/>
          <w:lang w:val="kk-KZ"/>
        </w:rPr>
        <w:t xml:space="preserve"> </w:t>
      </w:r>
      <w:proofErr w:type="spellStart"/>
      <w:r w:rsidRPr="00595A20">
        <w:rPr>
          <w:color w:val="000000"/>
          <w:lang w:val="kk-KZ"/>
        </w:rPr>
        <w:t>года</w:t>
      </w:r>
      <w:proofErr w:type="spellEnd"/>
      <w:r w:rsidRPr="00595A20">
        <w:rPr>
          <w:color w:val="000000"/>
          <w:lang w:val="kk-KZ"/>
        </w:rPr>
        <w:t xml:space="preserve"> и</w:t>
      </w:r>
      <w:r w:rsidRPr="00595A20">
        <w:rPr>
          <w:color w:val="000000" w:themeColor="text1"/>
          <w:lang w:eastAsia="ar-SA"/>
        </w:rPr>
        <w:t xml:space="preserve"> связано с активным применением данного института в превентивных целях. </w:t>
      </w:r>
    </w:p>
    <w:p w14:paraId="102B0035" w14:textId="7F2E3083" w:rsidR="00FF6346" w:rsidRPr="00595A20" w:rsidRDefault="00FF6346" w:rsidP="00FF6346">
      <w:pPr>
        <w:ind w:firstLine="0"/>
      </w:pPr>
      <w:r w:rsidRPr="00595A20">
        <w:rPr>
          <w:noProof/>
          <w:color w:val="000000" w:themeColor="text1"/>
          <w:shd w:val="clear" w:color="auto" w:fill="C00000"/>
        </w:rPr>
        <w:drawing>
          <wp:inline distT="0" distB="0" distL="0" distR="0" wp14:anchorId="2A07FFE3" wp14:editId="6071613E">
            <wp:extent cx="6082665" cy="2059305"/>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8F73D26" w14:textId="25C8D30E" w:rsidR="00914095" w:rsidRPr="00595A20" w:rsidRDefault="00914095" w:rsidP="00914095">
      <w:pPr>
        <w:pStyle w:val="aff1"/>
        <w:spacing w:after="0"/>
        <w:ind w:firstLine="0"/>
        <w:jc w:val="center"/>
        <w:rPr>
          <w:b w:val="0"/>
          <w:bCs w:val="0"/>
          <w:color w:val="000000" w:themeColor="text1"/>
          <w:sz w:val="28"/>
          <w:szCs w:val="28"/>
        </w:rPr>
      </w:pPr>
      <w:r w:rsidRPr="00595A20">
        <w:rPr>
          <w:b w:val="0"/>
          <w:bCs w:val="0"/>
          <w:color w:val="000000" w:themeColor="text1"/>
          <w:sz w:val="28"/>
          <w:szCs w:val="28"/>
        </w:rPr>
        <w:t xml:space="preserve">Рис. </w:t>
      </w:r>
      <w:r w:rsidRPr="00595A20">
        <w:rPr>
          <w:b w:val="0"/>
          <w:bCs w:val="0"/>
          <w:color w:val="000000" w:themeColor="text1"/>
          <w:sz w:val="28"/>
          <w:szCs w:val="28"/>
        </w:rPr>
        <w:fldChar w:fldCharType="begin"/>
      </w:r>
      <w:r w:rsidRPr="00595A20">
        <w:rPr>
          <w:b w:val="0"/>
          <w:bCs w:val="0"/>
          <w:color w:val="000000" w:themeColor="text1"/>
          <w:sz w:val="28"/>
          <w:szCs w:val="28"/>
        </w:rPr>
        <w:instrText xml:space="preserve"> SEQ Рис. \* ARABIC </w:instrText>
      </w:r>
      <w:r w:rsidRPr="00595A20">
        <w:rPr>
          <w:b w:val="0"/>
          <w:bCs w:val="0"/>
          <w:color w:val="000000" w:themeColor="text1"/>
          <w:sz w:val="28"/>
          <w:szCs w:val="28"/>
        </w:rPr>
        <w:fldChar w:fldCharType="separate"/>
      </w:r>
      <w:r w:rsidR="0029638C">
        <w:rPr>
          <w:b w:val="0"/>
          <w:bCs w:val="0"/>
          <w:noProof/>
          <w:color w:val="000000" w:themeColor="text1"/>
          <w:sz w:val="28"/>
          <w:szCs w:val="28"/>
        </w:rPr>
        <w:t>5</w:t>
      </w:r>
      <w:r w:rsidRPr="00595A20">
        <w:rPr>
          <w:b w:val="0"/>
          <w:bCs w:val="0"/>
          <w:color w:val="000000" w:themeColor="text1"/>
          <w:sz w:val="28"/>
          <w:szCs w:val="28"/>
        </w:rPr>
        <w:fldChar w:fldCharType="end"/>
      </w:r>
      <w:r w:rsidRPr="00595A20">
        <w:rPr>
          <w:b w:val="0"/>
          <w:bCs w:val="0"/>
          <w:color w:val="000000" w:themeColor="text1"/>
          <w:sz w:val="28"/>
          <w:szCs w:val="28"/>
        </w:rPr>
        <w:t xml:space="preserve"> </w:t>
      </w:r>
      <w:r w:rsidRPr="00595A20">
        <w:rPr>
          <w:b w:val="0"/>
          <w:bCs w:val="0"/>
          <w:color w:val="000000" w:themeColor="text1"/>
          <w:sz w:val="28"/>
          <w:szCs w:val="28"/>
          <w:lang w:val="kk-KZ"/>
        </w:rPr>
        <w:t>-</w:t>
      </w:r>
      <w:r w:rsidRPr="00595A20">
        <w:rPr>
          <w:b w:val="0"/>
          <w:bCs w:val="0"/>
          <w:color w:val="000000" w:themeColor="text1"/>
          <w:sz w:val="28"/>
          <w:szCs w:val="28"/>
        </w:rPr>
        <w:t xml:space="preserve"> Динамика выданных предостережений.</w:t>
      </w:r>
    </w:p>
    <w:p w14:paraId="427992B7" w14:textId="4CFE4694" w:rsidR="00FF6346" w:rsidRPr="00595A20" w:rsidRDefault="00FF6346" w:rsidP="00914095">
      <w:pPr>
        <w:ind w:firstLine="0"/>
      </w:pPr>
    </w:p>
    <w:p w14:paraId="53D781AC" w14:textId="78A1BC23" w:rsidR="00FF6346" w:rsidRPr="00595A20" w:rsidRDefault="00FF6346" w:rsidP="00FF6346">
      <w:pPr>
        <w:tabs>
          <w:tab w:val="left" w:pos="1418"/>
        </w:tabs>
        <w:rPr>
          <w:color w:val="000000"/>
        </w:rPr>
      </w:pPr>
      <w:r w:rsidRPr="00595A20">
        <w:rPr>
          <w:color w:val="000000"/>
        </w:rPr>
        <w:lastRenderedPageBreak/>
        <w:t xml:space="preserve">В 2024 году в производстве находилось 153 </w:t>
      </w:r>
      <w:r w:rsidR="0099388E" w:rsidRPr="00595A20">
        <w:rPr>
          <w:color w:val="000000"/>
        </w:rPr>
        <w:t>расследования</w:t>
      </w:r>
      <w:r w:rsidRPr="00595A20">
        <w:rPr>
          <w:color w:val="000000"/>
        </w:rPr>
        <w:t xml:space="preserve"> (из них 71 расследование - переходящее из прошлых лет).</w:t>
      </w:r>
    </w:p>
    <w:p w14:paraId="0D968F16" w14:textId="19E4027A" w:rsidR="00FF6346" w:rsidRPr="00595A20" w:rsidRDefault="00FF6346" w:rsidP="00FF6346">
      <w:pPr>
        <w:tabs>
          <w:tab w:val="left" w:pos="1418"/>
        </w:tabs>
        <w:rPr>
          <w:i/>
          <w:iCs/>
          <w:color w:val="000000"/>
          <w:sz w:val="24"/>
          <w:szCs w:val="24"/>
        </w:rPr>
      </w:pPr>
      <w:proofErr w:type="spellStart"/>
      <w:r w:rsidRPr="00595A20">
        <w:rPr>
          <w:b/>
          <w:bCs/>
          <w:i/>
          <w:iCs/>
          <w:color w:val="000000"/>
          <w:sz w:val="24"/>
          <w:szCs w:val="24"/>
          <w:u w:val="single"/>
        </w:rPr>
        <w:t>Справочно</w:t>
      </w:r>
      <w:proofErr w:type="spellEnd"/>
      <w:r w:rsidRPr="00595A20">
        <w:rPr>
          <w:i/>
          <w:iCs/>
          <w:color w:val="000000"/>
          <w:sz w:val="24"/>
          <w:szCs w:val="24"/>
        </w:rPr>
        <w:t>: В 2023 году в производстве находилось 172 расследования (из них 71 расследование - переходящ</w:t>
      </w:r>
      <w:r w:rsidR="00C32528" w:rsidRPr="00595A20">
        <w:rPr>
          <w:i/>
          <w:iCs/>
          <w:color w:val="000000"/>
          <w:sz w:val="24"/>
          <w:szCs w:val="24"/>
        </w:rPr>
        <w:t>е</w:t>
      </w:r>
      <w:r w:rsidRPr="00595A20">
        <w:rPr>
          <w:i/>
          <w:iCs/>
          <w:color w:val="000000"/>
          <w:sz w:val="24"/>
          <w:szCs w:val="24"/>
        </w:rPr>
        <w:t>е из прошлых лет).</w:t>
      </w:r>
    </w:p>
    <w:p w14:paraId="63FBEC2C" w14:textId="77777777" w:rsidR="00FF6346" w:rsidRPr="00595A20" w:rsidRDefault="00FF6346" w:rsidP="00FF6346">
      <w:pPr>
        <w:tabs>
          <w:tab w:val="left" w:pos="1418"/>
        </w:tabs>
        <w:rPr>
          <w:color w:val="000000"/>
        </w:rPr>
      </w:pPr>
      <w:r w:rsidRPr="00595A20">
        <w:rPr>
          <w:color w:val="000000"/>
        </w:rPr>
        <w:t xml:space="preserve">Как и прежде, основное внимание уделено антимонопольным нарушениям, влияющим на ограничение или устранение конкуренции, а именно </w:t>
      </w:r>
      <w:proofErr w:type="spellStart"/>
      <w:r w:rsidRPr="00595A20">
        <w:rPr>
          <w:color w:val="000000"/>
        </w:rPr>
        <w:t>антиконкурентные</w:t>
      </w:r>
      <w:proofErr w:type="spellEnd"/>
      <w:r w:rsidRPr="00595A20">
        <w:rPr>
          <w:color w:val="000000"/>
        </w:rPr>
        <w:t xml:space="preserve"> соглашения, злоупотребление доминирующим или монопольным положением и </w:t>
      </w:r>
      <w:proofErr w:type="spellStart"/>
      <w:r w:rsidRPr="00595A20">
        <w:rPr>
          <w:color w:val="000000"/>
        </w:rPr>
        <w:t>антиконкурентные</w:t>
      </w:r>
      <w:proofErr w:type="spellEnd"/>
      <w:r w:rsidRPr="00595A20">
        <w:rPr>
          <w:color w:val="000000"/>
        </w:rPr>
        <w:t xml:space="preserve"> действия государственных органов.  </w:t>
      </w:r>
    </w:p>
    <w:p w14:paraId="52A04221" w14:textId="77777777" w:rsidR="00FF6346" w:rsidRPr="00595A20" w:rsidRDefault="00FF6346" w:rsidP="00FF6346">
      <w:pPr>
        <w:tabs>
          <w:tab w:val="left" w:pos="1418"/>
        </w:tabs>
        <w:rPr>
          <w:color w:val="000000"/>
        </w:rPr>
      </w:pPr>
      <w:r w:rsidRPr="00595A20">
        <w:rPr>
          <w:color w:val="000000"/>
        </w:rPr>
        <w:t xml:space="preserve">На первом месте </w:t>
      </w:r>
      <w:r w:rsidRPr="00595A20">
        <w:rPr>
          <w:i/>
          <w:iCs/>
          <w:color w:val="000000"/>
          <w:sz w:val="24"/>
          <w:szCs w:val="24"/>
        </w:rPr>
        <w:t>(38)</w:t>
      </w:r>
      <w:r w:rsidRPr="00595A20">
        <w:rPr>
          <w:color w:val="000000"/>
          <w:sz w:val="24"/>
          <w:szCs w:val="24"/>
        </w:rPr>
        <w:t xml:space="preserve"> </w:t>
      </w:r>
      <w:r w:rsidRPr="00595A20">
        <w:rPr>
          <w:color w:val="000000"/>
        </w:rPr>
        <w:t xml:space="preserve">идут расследования, связанные со злоупотреблением доминирующим или монопольным положением, что отвечает задачам повышения общественного благосостояния в целом, поскольку любое неправомерное усиление одного или нескольких субъектов на рынке приводит к безвозвратным потерям общественного благосостояния за счет эффекта монополизации рынка, что влечет за собой ограничение и устранение конкуренции и (или) ущемление законных прав субъектов рынка или неопределенного круга потребителей. </w:t>
      </w:r>
    </w:p>
    <w:p w14:paraId="066478CC" w14:textId="77777777" w:rsidR="00FF6346" w:rsidRPr="00595A20" w:rsidRDefault="00FF6346" w:rsidP="00FF6346">
      <w:pPr>
        <w:tabs>
          <w:tab w:val="left" w:pos="1418"/>
        </w:tabs>
        <w:rPr>
          <w:color w:val="000000"/>
        </w:rPr>
      </w:pPr>
      <w:r w:rsidRPr="00595A20">
        <w:rPr>
          <w:color w:val="000000"/>
        </w:rPr>
        <w:t xml:space="preserve">Далее следуют </w:t>
      </w:r>
      <w:proofErr w:type="spellStart"/>
      <w:r w:rsidRPr="00595A20">
        <w:rPr>
          <w:color w:val="000000"/>
        </w:rPr>
        <w:t>антиконкурентные</w:t>
      </w:r>
      <w:proofErr w:type="spellEnd"/>
      <w:r w:rsidRPr="00595A20">
        <w:rPr>
          <w:color w:val="000000"/>
        </w:rPr>
        <w:t xml:space="preserve"> соглашения </w:t>
      </w:r>
      <w:r w:rsidRPr="00595A20">
        <w:rPr>
          <w:i/>
          <w:iCs/>
          <w:color w:val="000000"/>
          <w:sz w:val="24"/>
          <w:szCs w:val="24"/>
        </w:rPr>
        <w:t>(29)</w:t>
      </w:r>
      <w:r w:rsidRPr="00595A20">
        <w:rPr>
          <w:i/>
          <w:iCs/>
          <w:color w:val="000000"/>
        </w:rPr>
        <w:t xml:space="preserve"> </w:t>
      </w:r>
      <w:r w:rsidRPr="00595A20">
        <w:rPr>
          <w:color w:val="000000"/>
        </w:rPr>
        <w:t>и</w:t>
      </w:r>
      <w:r w:rsidRPr="00595A20">
        <w:rPr>
          <w:i/>
          <w:iCs/>
          <w:color w:val="000000"/>
        </w:rPr>
        <w:t xml:space="preserve"> </w:t>
      </w:r>
      <w:r w:rsidRPr="00595A20">
        <w:rPr>
          <w:color w:val="000000"/>
        </w:rPr>
        <w:t xml:space="preserve">расследования в отношении государственных и местных исполнительных органов по факту </w:t>
      </w:r>
      <w:proofErr w:type="spellStart"/>
      <w:r w:rsidRPr="00595A20">
        <w:rPr>
          <w:color w:val="000000"/>
        </w:rPr>
        <w:t>антиконкурентных</w:t>
      </w:r>
      <w:proofErr w:type="spellEnd"/>
      <w:r w:rsidRPr="00595A20">
        <w:rPr>
          <w:color w:val="000000"/>
        </w:rPr>
        <w:t xml:space="preserve"> действий </w:t>
      </w:r>
      <w:r w:rsidRPr="00595A20">
        <w:rPr>
          <w:i/>
          <w:iCs/>
          <w:color w:val="000000"/>
          <w:sz w:val="24"/>
          <w:szCs w:val="24"/>
        </w:rPr>
        <w:t>(21).</w:t>
      </w:r>
      <w:r w:rsidRPr="00595A20">
        <w:rPr>
          <w:i/>
          <w:iCs/>
          <w:color w:val="000000"/>
        </w:rPr>
        <w:t xml:space="preserve">  </w:t>
      </w:r>
    </w:p>
    <w:p w14:paraId="577ACC20" w14:textId="77777777" w:rsidR="00FF6346" w:rsidRPr="00595A20" w:rsidRDefault="00FF6346" w:rsidP="00FF6346">
      <w:pPr>
        <w:tabs>
          <w:tab w:val="left" w:pos="1418"/>
        </w:tabs>
        <w:rPr>
          <w:color w:val="000000"/>
        </w:rPr>
      </w:pPr>
      <w:r w:rsidRPr="00595A20">
        <w:rPr>
          <w:color w:val="000000"/>
        </w:rPr>
        <w:t xml:space="preserve">Так, в результате картелизации </w:t>
      </w:r>
      <w:r w:rsidRPr="00595A20">
        <w:rPr>
          <w:i/>
          <w:iCs/>
          <w:color w:val="000000"/>
          <w:sz w:val="24"/>
          <w:szCs w:val="24"/>
        </w:rPr>
        <w:t>(несколько субъектов рынка начинают вести себя как один, добровольно отказываясь от конкуренции</w:t>
      </w:r>
      <w:r w:rsidRPr="00595A20">
        <w:rPr>
          <w:i/>
          <w:iCs/>
          <w:color w:val="000000"/>
        </w:rPr>
        <w:t>)</w:t>
      </w:r>
      <w:r w:rsidRPr="00595A20">
        <w:rPr>
          <w:color w:val="000000"/>
        </w:rPr>
        <w:t xml:space="preserve"> замедляется внедрение инноваций, </w:t>
      </w:r>
      <w:proofErr w:type="spellStart"/>
      <w:r w:rsidRPr="00595A20">
        <w:rPr>
          <w:color w:val="000000"/>
        </w:rPr>
        <w:t>стагнируется</w:t>
      </w:r>
      <w:proofErr w:type="spellEnd"/>
      <w:r w:rsidRPr="00595A20">
        <w:rPr>
          <w:color w:val="000000"/>
        </w:rPr>
        <w:t xml:space="preserve"> инвестиционная политика, ухудшается качество товаров, работ и услуг, происходит рост цен. </w:t>
      </w:r>
    </w:p>
    <w:p w14:paraId="1CF5D34D" w14:textId="77777777" w:rsidR="00FF6346" w:rsidRPr="00595A20" w:rsidRDefault="00FF6346" w:rsidP="00FF6346">
      <w:pPr>
        <w:tabs>
          <w:tab w:val="left" w:pos="1418"/>
        </w:tabs>
        <w:rPr>
          <w:color w:val="000000"/>
        </w:rPr>
      </w:pPr>
      <w:r w:rsidRPr="00595A20">
        <w:rPr>
          <w:color w:val="000000"/>
        </w:rPr>
        <w:t xml:space="preserve">В свою очередь, статус органов власти позволяет реализовывать особые властные полномочия, что дает возможность устанавливать разные требования к субъектам экономических правоотношений, что влечет за собой появление административных барьеров, которые неизбежно ведут к монополизации рынка, ограничению или устранению конкуренции, предоставлению необоснованных преимуществ, привилегированного положения отдельным субъектам рынка или создание неблагоприятных условий или дискриминационных условий по отношению к другим. </w:t>
      </w:r>
    </w:p>
    <w:p w14:paraId="1DB7E520" w14:textId="77777777" w:rsidR="00FF6346" w:rsidRPr="00595A20" w:rsidRDefault="00FF6346" w:rsidP="00FF6346">
      <w:pPr>
        <w:tabs>
          <w:tab w:val="left" w:pos="1418"/>
        </w:tabs>
        <w:rPr>
          <w:color w:val="000000"/>
        </w:rPr>
      </w:pPr>
      <w:r w:rsidRPr="00595A20">
        <w:rPr>
          <w:color w:val="000000"/>
        </w:rPr>
        <w:t>В целом, структура расследований по видам нарушений представлена на рисунке ниже.</w:t>
      </w:r>
    </w:p>
    <w:p w14:paraId="1EA2EEEC" w14:textId="25E7C560" w:rsidR="00FF6346" w:rsidRPr="00595A20" w:rsidRDefault="00E94000" w:rsidP="00E94000">
      <w:pPr>
        <w:ind w:firstLine="0"/>
      </w:pPr>
      <w:r w:rsidRPr="00595A20">
        <w:rPr>
          <w:noProof/>
          <w:color w:val="000000"/>
        </w:rPr>
        <w:lastRenderedPageBreak/>
        <w:drawing>
          <wp:inline distT="0" distB="0" distL="0" distR="0" wp14:anchorId="478BB390" wp14:editId="78EB1632">
            <wp:extent cx="5931535" cy="2361565"/>
            <wp:effectExtent l="0" t="0" r="0" b="635"/>
            <wp:docPr id="1" name="Диаграмма 1">
              <a:extLst xmlns:a="http://schemas.openxmlformats.org/drawingml/2006/main">
                <a:ext uri="{FF2B5EF4-FFF2-40B4-BE49-F238E27FC236}">
                  <a16:creationId xmlns:a16="http://schemas.microsoft.com/office/drawing/2014/main" id="{D7DBF60A-47C5-4FCC-A58A-F66CAAAF11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F56BF4D" w14:textId="008A206D" w:rsidR="000E5114" w:rsidRPr="00595A20" w:rsidRDefault="000E5114" w:rsidP="000E5114">
      <w:pPr>
        <w:pStyle w:val="aff1"/>
        <w:spacing w:after="0"/>
        <w:ind w:firstLine="0"/>
        <w:jc w:val="center"/>
        <w:rPr>
          <w:b w:val="0"/>
          <w:bCs w:val="0"/>
          <w:color w:val="000000" w:themeColor="text1"/>
          <w:sz w:val="28"/>
          <w:szCs w:val="28"/>
        </w:rPr>
      </w:pPr>
      <w:r w:rsidRPr="00595A20">
        <w:rPr>
          <w:b w:val="0"/>
          <w:bCs w:val="0"/>
          <w:color w:val="000000" w:themeColor="text1"/>
          <w:sz w:val="28"/>
          <w:szCs w:val="28"/>
        </w:rPr>
        <w:t xml:space="preserve">Рис. </w:t>
      </w:r>
      <w:r w:rsidRPr="00595A20">
        <w:rPr>
          <w:b w:val="0"/>
          <w:bCs w:val="0"/>
          <w:color w:val="000000" w:themeColor="text1"/>
          <w:sz w:val="28"/>
          <w:szCs w:val="28"/>
        </w:rPr>
        <w:fldChar w:fldCharType="begin"/>
      </w:r>
      <w:r w:rsidRPr="00595A20">
        <w:rPr>
          <w:b w:val="0"/>
          <w:bCs w:val="0"/>
          <w:color w:val="000000" w:themeColor="text1"/>
          <w:sz w:val="28"/>
          <w:szCs w:val="28"/>
        </w:rPr>
        <w:instrText xml:space="preserve"> SEQ Рис. \* ARABIC </w:instrText>
      </w:r>
      <w:r w:rsidRPr="00595A20">
        <w:rPr>
          <w:b w:val="0"/>
          <w:bCs w:val="0"/>
          <w:color w:val="000000" w:themeColor="text1"/>
          <w:sz w:val="28"/>
          <w:szCs w:val="28"/>
        </w:rPr>
        <w:fldChar w:fldCharType="separate"/>
      </w:r>
      <w:r w:rsidR="0029638C">
        <w:rPr>
          <w:b w:val="0"/>
          <w:bCs w:val="0"/>
          <w:noProof/>
          <w:color w:val="000000" w:themeColor="text1"/>
          <w:sz w:val="28"/>
          <w:szCs w:val="28"/>
        </w:rPr>
        <w:t>6</w:t>
      </w:r>
      <w:r w:rsidRPr="00595A20">
        <w:rPr>
          <w:b w:val="0"/>
          <w:bCs w:val="0"/>
          <w:color w:val="000000" w:themeColor="text1"/>
          <w:sz w:val="28"/>
          <w:szCs w:val="28"/>
        </w:rPr>
        <w:fldChar w:fldCharType="end"/>
      </w:r>
      <w:r w:rsidRPr="00595A20">
        <w:rPr>
          <w:b w:val="0"/>
          <w:bCs w:val="0"/>
          <w:color w:val="000000" w:themeColor="text1"/>
          <w:sz w:val="28"/>
          <w:szCs w:val="28"/>
        </w:rPr>
        <w:t xml:space="preserve"> </w:t>
      </w:r>
      <w:r w:rsidRPr="00595A20">
        <w:rPr>
          <w:b w:val="0"/>
          <w:bCs w:val="0"/>
          <w:color w:val="000000" w:themeColor="text1"/>
          <w:sz w:val="28"/>
          <w:szCs w:val="28"/>
          <w:lang w:val="kk-KZ"/>
        </w:rPr>
        <w:t>-</w:t>
      </w:r>
      <w:r w:rsidRPr="00595A20">
        <w:rPr>
          <w:b w:val="0"/>
          <w:bCs w:val="0"/>
          <w:color w:val="000000" w:themeColor="text1"/>
          <w:sz w:val="28"/>
          <w:szCs w:val="28"/>
        </w:rPr>
        <w:t xml:space="preserve"> Структура расследований по видам нарушений в 2024 году.</w:t>
      </w:r>
    </w:p>
    <w:p w14:paraId="4649BF6A" w14:textId="77777777" w:rsidR="000E5114" w:rsidRPr="00595A20" w:rsidRDefault="000E5114" w:rsidP="00E94000">
      <w:pPr>
        <w:jc w:val="center"/>
      </w:pPr>
    </w:p>
    <w:p w14:paraId="25E21D52" w14:textId="77777777" w:rsidR="00E94000" w:rsidRPr="00595A20" w:rsidRDefault="00E94000" w:rsidP="00E94000">
      <w:pPr>
        <w:tabs>
          <w:tab w:val="left" w:pos="1418"/>
        </w:tabs>
        <w:rPr>
          <w:i/>
          <w:color w:val="000000"/>
          <w:sz w:val="24"/>
          <w:szCs w:val="24"/>
        </w:rPr>
      </w:pPr>
      <w:proofErr w:type="spellStart"/>
      <w:r w:rsidRPr="00595A20">
        <w:rPr>
          <w:b/>
          <w:bCs/>
          <w:i/>
          <w:color w:val="000000"/>
          <w:sz w:val="24"/>
          <w:szCs w:val="24"/>
          <w:u w:val="single"/>
        </w:rPr>
        <w:t>Справочно</w:t>
      </w:r>
      <w:proofErr w:type="spellEnd"/>
      <w:r w:rsidRPr="00595A20">
        <w:rPr>
          <w:i/>
          <w:color w:val="000000"/>
          <w:sz w:val="24"/>
          <w:szCs w:val="24"/>
        </w:rPr>
        <w:t>: всего за 2024 год завершено 93 расследования:</w:t>
      </w:r>
    </w:p>
    <w:p w14:paraId="6E8B9A58" w14:textId="77777777" w:rsidR="00E94000" w:rsidRPr="00595A20" w:rsidRDefault="00E94000" w:rsidP="00A576F9">
      <w:pPr>
        <w:numPr>
          <w:ilvl w:val="0"/>
          <w:numId w:val="12"/>
        </w:numPr>
        <w:tabs>
          <w:tab w:val="left" w:pos="851"/>
        </w:tabs>
        <w:ind w:left="0" w:firstLine="567"/>
        <w:contextualSpacing/>
        <w:rPr>
          <w:i/>
          <w:color w:val="000000"/>
          <w:sz w:val="24"/>
          <w:szCs w:val="24"/>
        </w:rPr>
      </w:pPr>
      <w:r w:rsidRPr="00595A20">
        <w:rPr>
          <w:i/>
          <w:color w:val="000000"/>
          <w:sz w:val="24"/>
          <w:szCs w:val="24"/>
        </w:rPr>
        <w:t>злоупотребление доминирующим или монопольным положением – 38 расследований;</w:t>
      </w:r>
    </w:p>
    <w:p w14:paraId="7CAD0DB6" w14:textId="77777777" w:rsidR="00E94000" w:rsidRPr="00595A20" w:rsidRDefault="00E94000" w:rsidP="00A576F9">
      <w:pPr>
        <w:numPr>
          <w:ilvl w:val="0"/>
          <w:numId w:val="12"/>
        </w:numPr>
        <w:tabs>
          <w:tab w:val="left" w:pos="851"/>
        </w:tabs>
        <w:ind w:left="0" w:firstLine="567"/>
        <w:contextualSpacing/>
        <w:rPr>
          <w:i/>
          <w:color w:val="000000"/>
          <w:sz w:val="24"/>
          <w:szCs w:val="24"/>
        </w:rPr>
      </w:pPr>
      <w:proofErr w:type="spellStart"/>
      <w:r w:rsidRPr="00595A20">
        <w:rPr>
          <w:i/>
          <w:color w:val="000000"/>
          <w:sz w:val="24"/>
          <w:szCs w:val="24"/>
        </w:rPr>
        <w:t>антиконкурентные</w:t>
      </w:r>
      <w:proofErr w:type="spellEnd"/>
      <w:r w:rsidRPr="00595A20">
        <w:rPr>
          <w:i/>
          <w:color w:val="000000"/>
          <w:sz w:val="24"/>
          <w:szCs w:val="24"/>
        </w:rPr>
        <w:t xml:space="preserve"> соглашения – 29 расследований;</w:t>
      </w:r>
    </w:p>
    <w:p w14:paraId="15F4071D" w14:textId="77777777" w:rsidR="00E94000" w:rsidRPr="00595A20" w:rsidRDefault="00E94000" w:rsidP="00A576F9">
      <w:pPr>
        <w:numPr>
          <w:ilvl w:val="0"/>
          <w:numId w:val="12"/>
        </w:numPr>
        <w:tabs>
          <w:tab w:val="left" w:pos="851"/>
        </w:tabs>
        <w:ind w:left="0" w:firstLine="567"/>
        <w:contextualSpacing/>
        <w:rPr>
          <w:i/>
          <w:color w:val="000000"/>
          <w:sz w:val="24"/>
          <w:szCs w:val="24"/>
        </w:rPr>
      </w:pPr>
      <w:proofErr w:type="spellStart"/>
      <w:r w:rsidRPr="00595A20">
        <w:rPr>
          <w:i/>
          <w:color w:val="000000"/>
          <w:sz w:val="24"/>
          <w:szCs w:val="24"/>
        </w:rPr>
        <w:t>антиконкурентные</w:t>
      </w:r>
      <w:proofErr w:type="spellEnd"/>
      <w:r w:rsidRPr="00595A20">
        <w:rPr>
          <w:i/>
          <w:color w:val="000000"/>
          <w:sz w:val="24"/>
          <w:szCs w:val="24"/>
        </w:rPr>
        <w:t xml:space="preserve"> действия (бездействие), государственных, местных исполнительных органов – 21 расследование;</w:t>
      </w:r>
    </w:p>
    <w:p w14:paraId="4DC1B116" w14:textId="77777777" w:rsidR="00E94000" w:rsidRPr="00595A20" w:rsidRDefault="00E94000" w:rsidP="00A576F9">
      <w:pPr>
        <w:numPr>
          <w:ilvl w:val="0"/>
          <w:numId w:val="12"/>
        </w:numPr>
        <w:tabs>
          <w:tab w:val="left" w:pos="851"/>
        </w:tabs>
        <w:ind w:left="0" w:firstLine="567"/>
        <w:contextualSpacing/>
        <w:rPr>
          <w:i/>
          <w:color w:val="000000"/>
          <w:sz w:val="24"/>
          <w:szCs w:val="24"/>
        </w:rPr>
      </w:pPr>
      <w:proofErr w:type="spellStart"/>
      <w:r w:rsidRPr="00595A20">
        <w:rPr>
          <w:i/>
          <w:color w:val="000000"/>
          <w:sz w:val="24"/>
          <w:szCs w:val="24"/>
        </w:rPr>
        <w:t>антиконкурентные</w:t>
      </w:r>
      <w:proofErr w:type="spellEnd"/>
      <w:r w:rsidRPr="00595A20">
        <w:rPr>
          <w:i/>
          <w:color w:val="000000"/>
          <w:sz w:val="24"/>
          <w:szCs w:val="24"/>
        </w:rPr>
        <w:t xml:space="preserve"> согласованные действия – 2 расследования;</w:t>
      </w:r>
    </w:p>
    <w:p w14:paraId="1AB372C2" w14:textId="77777777" w:rsidR="00E94000" w:rsidRPr="00595A20" w:rsidRDefault="00E94000" w:rsidP="00A576F9">
      <w:pPr>
        <w:numPr>
          <w:ilvl w:val="0"/>
          <w:numId w:val="12"/>
        </w:numPr>
        <w:tabs>
          <w:tab w:val="left" w:pos="851"/>
        </w:tabs>
        <w:ind w:left="0" w:firstLine="567"/>
        <w:contextualSpacing/>
        <w:rPr>
          <w:i/>
          <w:color w:val="000000"/>
          <w:sz w:val="24"/>
          <w:szCs w:val="24"/>
        </w:rPr>
      </w:pPr>
      <w:r w:rsidRPr="00595A20">
        <w:rPr>
          <w:i/>
          <w:color w:val="000000"/>
          <w:sz w:val="24"/>
          <w:szCs w:val="24"/>
        </w:rPr>
        <w:t>недобросовестная конкуренция – 3 расследования.</w:t>
      </w:r>
    </w:p>
    <w:p w14:paraId="7146472D" w14:textId="77777777" w:rsidR="00E94000" w:rsidRPr="00595A20" w:rsidRDefault="00E94000" w:rsidP="00E94000">
      <w:pPr>
        <w:tabs>
          <w:tab w:val="clear" w:pos="567"/>
          <w:tab w:val="left" w:pos="851"/>
        </w:tabs>
        <w:rPr>
          <w:i/>
          <w:color w:val="000000"/>
        </w:rPr>
      </w:pPr>
      <w:r w:rsidRPr="00595A20">
        <w:rPr>
          <w:color w:val="000000"/>
        </w:rPr>
        <w:t xml:space="preserve">К примерам значимых можно отнести следующие </w:t>
      </w:r>
      <w:proofErr w:type="spellStart"/>
      <w:r w:rsidRPr="00595A20">
        <w:rPr>
          <w:iCs/>
          <w:color w:val="000000"/>
          <w:lang w:val="kk-KZ"/>
        </w:rPr>
        <w:t>кейсы</w:t>
      </w:r>
      <w:proofErr w:type="spellEnd"/>
      <w:r w:rsidRPr="00595A20">
        <w:rPr>
          <w:iCs/>
          <w:color w:val="000000"/>
        </w:rPr>
        <w:t>:</w:t>
      </w:r>
    </w:p>
    <w:p w14:paraId="3412A010" w14:textId="77777777" w:rsidR="00E94000" w:rsidRPr="00595A20" w:rsidRDefault="00E94000" w:rsidP="00E94000">
      <w:pPr>
        <w:tabs>
          <w:tab w:val="clear" w:pos="567"/>
          <w:tab w:val="left" w:pos="1418"/>
        </w:tabs>
        <w:rPr>
          <w:i/>
          <w:iCs/>
          <w:color w:val="000000"/>
          <w:u w:val="single"/>
        </w:rPr>
      </w:pPr>
      <w:r w:rsidRPr="00595A20">
        <w:rPr>
          <w:i/>
          <w:iCs/>
          <w:color w:val="000000"/>
          <w:u w:val="single"/>
          <w:lang w:val="kk-KZ"/>
        </w:rPr>
        <w:t>М</w:t>
      </w:r>
      <w:r w:rsidRPr="00595A20">
        <w:rPr>
          <w:i/>
          <w:iCs/>
          <w:color w:val="000000"/>
          <w:u w:val="single"/>
        </w:rPr>
        <w:t>еры на рынке коммунально-бытового угля</w:t>
      </w:r>
    </w:p>
    <w:p w14:paraId="49936053" w14:textId="1AAF2BB4" w:rsidR="00E94000" w:rsidRPr="00595A20" w:rsidRDefault="00E94000" w:rsidP="00E94000">
      <w:pPr>
        <w:tabs>
          <w:tab w:val="clear" w:pos="567"/>
          <w:tab w:val="left" w:pos="1418"/>
        </w:tabs>
        <w:rPr>
          <w:color w:val="000000"/>
        </w:rPr>
      </w:pPr>
      <w:r w:rsidRPr="00595A20">
        <w:rPr>
          <w:color w:val="000000"/>
        </w:rPr>
        <w:t>В целях недопущения удорожания и дефицита коммунально-бытового угля в период отопительного сезона АФМ совместно с Агентством и КГД утвердили дорожную карту по обеспечению коммунально-бытовым углем населения.</w:t>
      </w:r>
    </w:p>
    <w:p w14:paraId="35E33A2D" w14:textId="188C0CD9" w:rsidR="00E94000" w:rsidRPr="00595A20" w:rsidRDefault="00E94000" w:rsidP="00E94000">
      <w:pPr>
        <w:tabs>
          <w:tab w:val="clear" w:pos="567"/>
          <w:tab w:val="left" w:pos="1418"/>
        </w:tabs>
        <w:rPr>
          <w:i/>
          <w:iCs/>
          <w:color w:val="000000"/>
          <w:sz w:val="24"/>
          <w:szCs w:val="24"/>
        </w:rPr>
      </w:pPr>
      <w:proofErr w:type="spellStart"/>
      <w:r w:rsidRPr="00595A20">
        <w:rPr>
          <w:b/>
          <w:bCs/>
          <w:i/>
          <w:iCs/>
          <w:color w:val="000000"/>
          <w:sz w:val="24"/>
          <w:szCs w:val="24"/>
          <w:u w:val="single"/>
        </w:rPr>
        <w:t>Справочно</w:t>
      </w:r>
      <w:proofErr w:type="spellEnd"/>
      <w:r w:rsidRPr="00595A20">
        <w:rPr>
          <w:i/>
          <w:iCs/>
          <w:color w:val="000000"/>
          <w:sz w:val="24"/>
          <w:szCs w:val="24"/>
        </w:rPr>
        <w:t>: Дорожная карта предусматривает ряд мероприятий, в частности проведение анализа в отношении крупных производителей коммунально-бытового угля и их покупателей на предмет установления спекулятивных схем, непродуктивных посредников, фактов ценового сговора и т.д.</w:t>
      </w:r>
    </w:p>
    <w:p w14:paraId="693BAB02" w14:textId="463BD376" w:rsidR="00E94000" w:rsidRPr="00595A20" w:rsidRDefault="00E94000" w:rsidP="00E94000">
      <w:pPr>
        <w:tabs>
          <w:tab w:val="clear" w:pos="567"/>
          <w:tab w:val="left" w:pos="1418"/>
        </w:tabs>
        <w:rPr>
          <w:color w:val="000000"/>
        </w:rPr>
      </w:pPr>
      <w:r w:rsidRPr="00595A20">
        <w:rPr>
          <w:color w:val="000000"/>
        </w:rPr>
        <w:t>Инициирова</w:t>
      </w:r>
      <w:r w:rsidR="00640C48" w:rsidRPr="00595A20">
        <w:rPr>
          <w:color w:val="000000"/>
        </w:rPr>
        <w:t>но</w:t>
      </w:r>
      <w:r w:rsidRPr="00595A20">
        <w:rPr>
          <w:color w:val="000000"/>
        </w:rPr>
        <w:t xml:space="preserve"> расследование в отношении Товарной биржи «Modern Trading Solutions» по признаку злоупотребления доминирующим положением в части создания барьера входа на рынок.</w:t>
      </w:r>
    </w:p>
    <w:p w14:paraId="311C63B0" w14:textId="77777777" w:rsidR="00E94000" w:rsidRPr="00595A20" w:rsidRDefault="00E94000" w:rsidP="00E94000">
      <w:pPr>
        <w:tabs>
          <w:tab w:val="clear" w:pos="567"/>
          <w:tab w:val="left" w:pos="1418"/>
        </w:tabs>
        <w:rPr>
          <w:i/>
          <w:iCs/>
          <w:color w:val="000000"/>
          <w:sz w:val="24"/>
          <w:szCs w:val="24"/>
        </w:rPr>
      </w:pPr>
      <w:proofErr w:type="spellStart"/>
      <w:r w:rsidRPr="00595A20">
        <w:rPr>
          <w:b/>
          <w:bCs/>
          <w:i/>
          <w:iCs/>
          <w:color w:val="000000"/>
          <w:sz w:val="24"/>
          <w:szCs w:val="24"/>
          <w:u w:val="single"/>
        </w:rPr>
        <w:t>Справочно</w:t>
      </w:r>
      <w:proofErr w:type="spellEnd"/>
      <w:r w:rsidRPr="00595A20">
        <w:rPr>
          <w:i/>
          <w:iCs/>
          <w:color w:val="000000"/>
          <w:sz w:val="24"/>
          <w:szCs w:val="24"/>
        </w:rPr>
        <w:t>: искусственное снижение скорости подачи заявок дилеров, требование заключения клирингового договора, блокировка заявок дилеров в системе биржи.</w:t>
      </w:r>
    </w:p>
    <w:p w14:paraId="2929295C" w14:textId="77777777" w:rsidR="00E94000" w:rsidRPr="00595A20" w:rsidRDefault="00E94000" w:rsidP="00E94000">
      <w:pPr>
        <w:tabs>
          <w:tab w:val="clear" w:pos="567"/>
          <w:tab w:val="left" w:pos="1418"/>
        </w:tabs>
        <w:rPr>
          <w:color w:val="000000"/>
        </w:rPr>
      </w:pPr>
      <w:r w:rsidRPr="00595A20">
        <w:rPr>
          <w:color w:val="000000"/>
        </w:rPr>
        <w:t>Также, по аналогичному признаку вынесено уведомление в отношении его клирингового центра ТОО «Национальный Казахстанский Клиринговый Центр», которое в дальнейшем было исполнено.</w:t>
      </w:r>
    </w:p>
    <w:p w14:paraId="2B2480C5" w14:textId="77777777" w:rsidR="00E94000" w:rsidRPr="00595A20" w:rsidRDefault="00E94000" w:rsidP="00E94000">
      <w:pPr>
        <w:tabs>
          <w:tab w:val="clear" w:pos="567"/>
          <w:tab w:val="left" w:pos="1418"/>
        </w:tabs>
        <w:rPr>
          <w:i/>
          <w:iCs/>
          <w:color w:val="000000"/>
          <w:sz w:val="24"/>
          <w:szCs w:val="24"/>
        </w:rPr>
      </w:pPr>
      <w:proofErr w:type="spellStart"/>
      <w:r w:rsidRPr="00595A20">
        <w:rPr>
          <w:b/>
          <w:bCs/>
          <w:i/>
          <w:iCs/>
          <w:color w:val="000000"/>
          <w:sz w:val="24"/>
          <w:szCs w:val="24"/>
          <w:u w:val="single"/>
        </w:rPr>
        <w:t>Справочно</w:t>
      </w:r>
      <w:proofErr w:type="spellEnd"/>
      <w:r w:rsidRPr="00595A20">
        <w:rPr>
          <w:i/>
          <w:iCs/>
          <w:color w:val="000000"/>
          <w:sz w:val="24"/>
          <w:szCs w:val="24"/>
        </w:rPr>
        <w:t>: затягивание срока рассмотрения обращения дилеров по аккредитации в Клиринге, взимание платы за информацию о размере баланса.</w:t>
      </w:r>
    </w:p>
    <w:p w14:paraId="66E63D28" w14:textId="77777777" w:rsidR="00506B62" w:rsidRPr="00595A20" w:rsidRDefault="00506B62" w:rsidP="00506B62">
      <w:pPr>
        <w:tabs>
          <w:tab w:val="clear" w:pos="567"/>
          <w:tab w:val="left" w:pos="1418"/>
        </w:tabs>
        <w:rPr>
          <w:i/>
          <w:iCs/>
          <w:color w:val="000000"/>
          <w:u w:val="single"/>
        </w:rPr>
      </w:pPr>
      <w:r w:rsidRPr="00595A20">
        <w:rPr>
          <w:i/>
          <w:iCs/>
          <w:color w:val="000000"/>
          <w:u w:val="single"/>
          <w:lang w:val="kk-KZ"/>
        </w:rPr>
        <w:t>М</w:t>
      </w:r>
      <w:r w:rsidRPr="00595A20">
        <w:rPr>
          <w:i/>
          <w:iCs/>
          <w:color w:val="000000"/>
          <w:u w:val="single"/>
        </w:rPr>
        <w:t xml:space="preserve">еры на рынке </w:t>
      </w:r>
      <w:proofErr w:type="spellStart"/>
      <w:r w:rsidRPr="00595A20">
        <w:rPr>
          <w:i/>
          <w:iCs/>
          <w:color w:val="000000"/>
          <w:u w:val="single"/>
          <w:lang w:val="kk-KZ"/>
        </w:rPr>
        <w:t>сельскохозяйственной</w:t>
      </w:r>
      <w:proofErr w:type="spellEnd"/>
      <w:r w:rsidRPr="00595A20">
        <w:rPr>
          <w:i/>
          <w:iCs/>
          <w:color w:val="000000"/>
          <w:u w:val="single"/>
        </w:rPr>
        <w:t xml:space="preserve"> техники</w:t>
      </w:r>
    </w:p>
    <w:p w14:paraId="29C51168" w14:textId="77777777" w:rsidR="00506B62" w:rsidRPr="00595A20" w:rsidRDefault="00506B62" w:rsidP="00506B62">
      <w:pPr>
        <w:tabs>
          <w:tab w:val="clear" w:pos="567"/>
          <w:tab w:val="left" w:pos="1418"/>
        </w:tabs>
        <w:rPr>
          <w:color w:val="000000"/>
        </w:rPr>
      </w:pPr>
      <w:r w:rsidRPr="00595A20">
        <w:rPr>
          <w:color w:val="000000"/>
        </w:rPr>
        <w:t xml:space="preserve">По результатам расследования в отношении </w:t>
      </w:r>
      <w:proofErr w:type="spellStart"/>
      <w:r w:rsidRPr="00595A20">
        <w:rPr>
          <w:b/>
          <w:bCs/>
          <w:color w:val="000000"/>
        </w:rPr>
        <w:t>KazRost</w:t>
      </w:r>
      <w:proofErr w:type="spellEnd"/>
      <w:r w:rsidRPr="00595A20">
        <w:rPr>
          <w:color w:val="000000"/>
        </w:rPr>
        <w:t xml:space="preserve"> выявлено нарушение в части установления монопольно высоких цен </w:t>
      </w:r>
      <w:r w:rsidRPr="00595A20">
        <w:rPr>
          <w:i/>
          <w:iCs/>
          <w:color w:val="000000"/>
          <w:sz w:val="24"/>
          <w:szCs w:val="24"/>
        </w:rPr>
        <w:t>(комбайны)</w:t>
      </w:r>
      <w:r w:rsidRPr="00595A20">
        <w:rPr>
          <w:color w:val="000000"/>
          <w:sz w:val="24"/>
          <w:szCs w:val="24"/>
        </w:rPr>
        <w:t xml:space="preserve"> </w:t>
      </w:r>
      <w:r w:rsidRPr="00595A20">
        <w:rPr>
          <w:color w:val="000000"/>
        </w:rPr>
        <w:t xml:space="preserve">и в отношении Белорус Казахстан в части координации экономической деятельности дилеров </w:t>
      </w:r>
      <w:r w:rsidRPr="00595A20">
        <w:rPr>
          <w:i/>
          <w:iCs/>
          <w:color w:val="000000"/>
          <w:sz w:val="24"/>
          <w:szCs w:val="24"/>
        </w:rPr>
        <w:t>(установление единой цены при реализации тракторов).</w:t>
      </w:r>
    </w:p>
    <w:p w14:paraId="08398F83" w14:textId="77777777" w:rsidR="00506B62" w:rsidRPr="00595A20" w:rsidRDefault="00506B62" w:rsidP="00506B62">
      <w:pPr>
        <w:tabs>
          <w:tab w:val="clear" w:pos="567"/>
          <w:tab w:val="left" w:pos="1418"/>
        </w:tabs>
        <w:rPr>
          <w:color w:val="000000"/>
        </w:rPr>
      </w:pPr>
      <w:r w:rsidRPr="00595A20">
        <w:rPr>
          <w:color w:val="000000"/>
        </w:rPr>
        <w:lastRenderedPageBreak/>
        <w:t>Также, в производстве находится расследование в отношении КАИК по признаку установления монопольно высоких цен на тракторы.</w:t>
      </w:r>
    </w:p>
    <w:p w14:paraId="23434811" w14:textId="48CDEBEF" w:rsidR="00506B62" w:rsidRPr="00595A20" w:rsidRDefault="00506B62" w:rsidP="00506B62">
      <w:pPr>
        <w:tabs>
          <w:tab w:val="clear" w:pos="567"/>
          <w:tab w:val="left" w:pos="1418"/>
        </w:tabs>
        <w:rPr>
          <w:color w:val="000000"/>
        </w:rPr>
      </w:pPr>
      <w:r w:rsidRPr="00595A20">
        <w:rPr>
          <w:color w:val="000000"/>
        </w:rPr>
        <w:t>В свою очередь, МТЗ Казахстан исполнив уведомление антимонопольного органа, прекратило практику применения разных цен к равнозначным соглашениям.</w:t>
      </w:r>
    </w:p>
    <w:p w14:paraId="5D093610" w14:textId="77777777" w:rsidR="00D73583" w:rsidRPr="00595A20" w:rsidRDefault="00D73583" w:rsidP="00D73583">
      <w:pPr>
        <w:tabs>
          <w:tab w:val="clear" w:pos="567"/>
          <w:tab w:val="left" w:pos="1418"/>
        </w:tabs>
        <w:rPr>
          <w:color w:val="000000"/>
          <w:u w:val="single"/>
          <w:lang w:val="kk-KZ"/>
        </w:rPr>
      </w:pPr>
      <w:r w:rsidRPr="00595A20">
        <w:rPr>
          <w:i/>
          <w:iCs/>
          <w:color w:val="000000"/>
          <w:u w:val="single"/>
          <w:lang w:val="kk-KZ"/>
        </w:rPr>
        <w:t>Н</w:t>
      </w:r>
      <w:r w:rsidRPr="00595A20">
        <w:rPr>
          <w:i/>
          <w:iCs/>
          <w:color w:val="000000"/>
          <w:u w:val="single"/>
        </w:rPr>
        <w:t>а рынке услуг сотовый связи</w:t>
      </w:r>
      <w:r w:rsidRPr="00595A20">
        <w:rPr>
          <w:color w:val="000000"/>
          <w:u w:val="single"/>
          <w:lang w:val="kk-KZ"/>
        </w:rPr>
        <w:t xml:space="preserve"> </w:t>
      </w:r>
    </w:p>
    <w:p w14:paraId="456BF99A" w14:textId="18EA521F" w:rsidR="00D73583" w:rsidRPr="00595A20" w:rsidRDefault="00D73583" w:rsidP="00D73583">
      <w:pPr>
        <w:tabs>
          <w:tab w:val="clear" w:pos="567"/>
          <w:tab w:val="left" w:pos="1418"/>
        </w:tabs>
        <w:rPr>
          <w:color w:val="000000"/>
        </w:rPr>
      </w:pPr>
      <w:r w:rsidRPr="00595A20">
        <w:rPr>
          <w:color w:val="000000"/>
        </w:rPr>
        <w:t xml:space="preserve">В действиях оператора </w:t>
      </w:r>
      <w:r w:rsidR="00135DC6" w:rsidRPr="00595A20">
        <w:rPr>
          <w:b/>
          <w:bCs/>
          <w:color w:val="000000"/>
        </w:rPr>
        <w:t>Beeline</w:t>
      </w:r>
      <w:r w:rsidRPr="00595A20">
        <w:rPr>
          <w:color w:val="000000"/>
        </w:rPr>
        <w:t xml:space="preserve"> </w:t>
      </w:r>
      <w:r w:rsidRPr="00595A20">
        <w:rPr>
          <w:i/>
          <w:iCs/>
          <w:color w:val="000000"/>
          <w:sz w:val="24"/>
          <w:szCs w:val="24"/>
        </w:rPr>
        <w:t>(ТОО «</w:t>
      </w:r>
      <w:proofErr w:type="spellStart"/>
      <w:r w:rsidRPr="00595A20">
        <w:rPr>
          <w:i/>
          <w:iCs/>
          <w:color w:val="000000"/>
          <w:sz w:val="24"/>
          <w:szCs w:val="24"/>
        </w:rPr>
        <w:t>КаР</w:t>
      </w:r>
      <w:proofErr w:type="spellEnd"/>
      <w:r w:rsidRPr="00595A20">
        <w:rPr>
          <w:i/>
          <w:iCs/>
          <w:color w:val="000000"/>
          <w:sz w:val="24"/>
          <w:szCs w:val="24"/>
        </w:rPr>
        <w:t>-Тел»)</w:t>
      </w:r>
      <w:r w:rsidRPr="00595A20">
        <w:rPr>
          <w:color w:val="000000"/>
          <w:sz w:val="24"/>
          <w:szCs w:val="24"/>
        </w:rPr>
        <w:t xml:space="preserve"> </w:t>
      </w:r>
      <w:r w:rsidRPr="00595A20">
        <w:rPr>
          <w:color w:val="000000"/>
        </w:rPr>
        <w:t>установлены признаки злоупотребления доминирующим положением на рынке услуг домашнего интернета, выраженное в ущемлении законных прав потребителей.</w:t>
      </w:r>
    </w:p>
    <w:p w14:paraId="5A53511A" w14:textId="51A47032" w:rsidR="00D73583" w:rsidRPr="00595A20" w:rsidRDefault="00D73583" w:rsidP="00D73583">
      <w:pPr>
        <w:tabs>
          <w:tab w:val="clear" w:pos="567"/>
          <w:tab w:val="left" w:pos="1418"/>
        </w:tabs>
        <w:rPr>
          <w:color w:val="000000"/>
        </w:rPr>
      </w:pPr>
      <w:r w:rsidRPr="00595A20">
        <w:rPr>
          <w:color w:val="000000"/>
        </w:rPr>
        <w:t xml:space="preserve">В частности, Билайн применял единый тарифный план подключения интернета со скоростью 300 </w:t>
      </w:r>
      <w:r w:rsidR="00A94149" w:rsidRPr="00595A20">
        <w:rPr>
          <w:color w:val="000000"/>
        </w:rPr>
        <w:t>Мбит</w:t>
      </w:r>
      <w:r w:rsidRPr="00595A20">
        <w:rPr>
          <w:color w:val="000000"/>
        </w:rPr>
        <w:t>/с технологией GPON к абонентам скорость интернета которых составлял</w:t>
      </w:r>
      <w:r w:rsidR="00C32528" w:rsidRPr="00595A20">
        <w:rPr>
          <w:color w:val="000000"/>
        </w:rPr>
        <w:t>а</w:t>
      </w:r>
      <w:r w:rsidRPr="00595A20">
        <w:rPr>
          <w:color w:val="000000"/>
        </w:rPr>
        <w:t xml:space="preserve"> 100 </w:t>
      </w:r>
      <w:r w:rsidR="00A94149" w:rsidRPr="00595A20">
        <w:rPr>
          <w:color w:val="000000"/>
        </w:rPr>
        <w:t>Мбит</w:t>
      </w:r>
      <w:r w:rsidRPr="00595A20">
        <w:rPr>
          <w:color w:val="000000"/>
        </w:rPr>
        <w:t xml:space="preserve">/с, не учитывая, что в некоторых домах абонентов </w:t>
      </w:r>
      <w:r w:rsidR="00591279" w:rsidRPr="00595A20">
        <w:rPr>
          <w:color w:val="000000"/>
        </w:rPr>
        <w:t>отсутствует</w:t>
      </w:r>
      <w:r w:rsidRPr="00595A20">
        <w:rPr>
          <w:color w:val="000000"/>
        </w:rPr>
        <w:t xml:space="preserve"> данная технология подключения интернета.</w:t>
      </w:r>
    </w:p>
    <w:p w14:paraId="495B2936" w14:textId="5EA2EEAD" w:rsidR="00D73583" w:rsidRPr="00595A20" w:rsidRDefault="00D73583" w:rsidP="00D73583">
      <w:pPr>
        <w:tabs>
          <w:tab w:val="clear" w:pos="567"/>
          <w:tab w:val="left" w:pos="1418"/>
        </w:tabs>
        <w:rPr>
          <w:color w:val="000000"/>
        </w:rPr>
      </w:pPr>
      <w:r w:rsidRPr="00595A20">
        <w:rPr>
          <w:color w:val="000000"/>
        </w:rPr>
        <w:t>В этой связи, направлены уведомления о прекращении признаков нарушения законодательства в части ущемления законных прав потреби</w:t>
      </w:r>
      <w:r w:rsidR="00A94149" w:rsidRPr="00595A20">
        <w:rPr>
          <w:color w:val="000000"/>
        </w:rPr>
        <w:t>те</w:t>
      </w:r>
      <w:r w:rsidRPr="00595A20">
        <w:rPr>
          <w:color w:val="000000"/>
        </w:rPr>
        <w:t xml:space="preserve">лей путем предоставления абонентам выбора тарифного плана в 100 </w:t>
      </w:r>
      <w:r w:rsidR="00A94149" w:rsidRPr="00595A20">
        <w:rPr>
          <w:color w:val="000000"/>
        </w:rPr>
        <w:t>Мбит</w:t>
      </w:r>
      <w:r w:rsidRPr="00595A20">
        <w:rPr>
          <w:color w:val="000000"/>
        </w:rPr>
        <w:t>/с без дополнительных платных услуг.</w:t>
      </w:r>
    </w:p>
    <w:p w14:paraId="4948E37E" w14:textId="661E1CC2" w:rsidR="00D73583" w:rsidRPr="00595A20" w:rsidRDefault="00D73583" w:rsidP="00D73583">
      <w:pPr>
        <w:tabs>
          <w:tab w:val="clear" w:pos="567"/>
          <w:tab w:val="left" w:pos="1418"/>
        </w:tabs>
        <w:rPr>
          <w:color w:val="000000"/>
        </w:rPr>
      </w:pPr>
      <w:r w:rsidRPr="00595A20">
        <w:rPr>
          <w:color w:val="000000"/>
        </w:rPr>
        <w:t xml:space="preserve">В результате, сотовым оператором уведомление было исполнено, с 15 января 2025 года стали доступны тарифные пакеты со скоростью до 100 </w:t>
      </w:r>
      <w:r w:rsidR="00A94149" w:rsidRPr="00595A20">
        <w:rPr>
          <w:color w:val="000000"/>
        </w:rPr>
        <w:t>Мбит</w:t>
      </w:r>
      <w:r w:rsidRPr="00595A20">
        <w:rPr>
          <w:color w:val="000000"/>
        </w:rPr>
        <w:t>/с которые дешевле на 500 тенге.</w:t>
      </w:r>
    </w:p>
    <w:p w14:paraId="0C4C41AD" w14:textId="77777777" w:rsidR="00D73583" w:rsidRPr="00595A20" w:rsidRDefault="00D73583" w:rsidP="00D73583">
      <w:pPr>
        <w:tabs>
          <w:tab w:val="clear" w:pos="567"/>
          <w:tab w:val="left" w:pos="1418"/>
        </w:tabs>
        <w:rPr>
          <w:color w:val="000000"/>
        </w:rPr>
      </w:pPr>
      <w:r w:rsidRPr="00595A20">
        <w:rPr>
          <w:color w:val="000000"/>
        </w:rPr>
        <w:t>Вместе с тем, по аналогичному факту начато расследование в отношении АО «</w:t>
      </w:r>
      <w:proofErr w:type="spellStart"/>
      <w:r w:rsidRPr="00595A20">
        <w:rPr>
          <w:color w:val="000000"/>
        </w:rPr>
        <w:t>Казахтелеком</w:t>
      </w:r>
      <w:proofErr w:type="spellEnd"/>
      <w:r w:rsidRPr="00595A20">
        <w:rPr>
          <w:color w:val="000000"/>
        </w:rPr>
        <w:t>».</w:t>
      </w:r>
    </w:p>
    <w:p w14:paraId="2C72CEE5" w14:textId="77777777" w:rsidR="00D73583" w:rsidRPr="00595A20" w:rsidRDefault="00D73583" w:rsidP="00D73583">
      <w:pPr>
        <w:tabs>
          <w:tab w:val="clear" w:pos="567"/>
          <w:tab w:val="left" w:pos="1418"/>
        </w:tabs>
        <w:rPr>
          <w:color w:val="000000"/>
        </w:rPr>
      </w:pPr>
      <w:r w:rsidRPr="00595A20">
        <w:rPr>
          <w:i/>
          <w:iCs/>
          <w:color w:val="000000"/>
          <w:u w:val="single"/>
          <w:lang w:val="kk-KZ"/>
        </w:rPr>
        <w:t>Н</w:t>
      </w:r>
      <w:r w:rsidRPr="00595A20">
        <w:rPr>
          <w:i/>
          <w:iCs/>
          <w:color w:val="000000"/>
          <w:u w:val="single"/>
        </w:rPr>
        <w:t>а рынке авиаперевозок</w:t>
      </w:r>
      <w:r w:rsidRPr="00595A20">
        <w:rPr>
          <w:color w:val="000000"/>
        </w:rPr>
        <w:t xml:space="preserve"> </w:t>
      </w:r>
    </w:p>
    <w:p w14:paraId="4B77F677" w14:textId="3F1EC8F0" w:rsidR="00D73583" w:rsidRPr="00595A20" w:rsidRDefault="00D73583" w:rsidP="00D73583">
      <w:pPr>
        <w:tabs>
          <w:tab w:val="clear" w:pos="567"/>
          <w:tab w:val="left" w:pos="1418"/>
        </w:tabs>
        <w:rPr>
          <w:color w:val="000000"/>
        </w:rPr>
      </w:pPr>
      <w:r w:rsidRPr="00595A20">
        <w:rPr>
          <w:color w:val="000000"/>
        </w:rPr>
        <w:t xml:space="preserve">Выявлены признаки злоупотребления доминирующим положением со стороны </w:t>
      </w:r>
      <w:r w:rsidRPr="00595A20">
        <w:rPr>
          <w:b/>
          <w:bCs/>
          <w:color w:val="000000"/>
          <w:lang w:val="en-US"/>
        </w:rPr>
        <w:t>Fly</w:t>
      </w:r>
      <w:r w:rsidRPr="00595A20">
        <w:rPr>
          <w:b/>
          <w:bCs/>
          <w:color w:val="000000"/>
        </w:rPr>
        <w:t xml:space="preserve"> </w:t>
      </w:r>
      <w:proofErr w:type="spellStart"/>
      <w:r w:rsidRPr="00595A20">
        <w:rPr>
          <w:b/>
          <w:bCs/>
          <w:color w:val="000000"/>
          <w:lang w:val="en-US"/>
        </w:rPr>
        <w:t>Arystan</w:t>
      </w:r>
      <w:proofErr w:type="spellEnd"/>
      <w:r w:rsidRPr="00595A20">
        <w:rPr>
          <w:color w:val="000000"/>
        </w:rPr>
        <w:t xml:space="preserve"> в части ущемления прав неопределенного круга потребителей.</w:t>
      </w:r>
    </w:p>
    <w:p w14:paraId="543713D0" w14:textId="77777777" w:rsidR="00D73583" w:rsidRPr="00595A20" w:rsidRDefault="00D73583" w:rsidP="00D73583">
      <w:pPr>
        <w:tabs>
          <w:tab w:val="clear" w:pos="567"/>
          <w:tab w:val="left" w:pos="1418"/>
        </w:tabs>
        <w:rPr>
          <w:color w:val="000000"/>
        </w:rPr>
      </w:pPr>
      <w:r w:rsidRPr="00595A20">
        <w:rPr>
          <w:color w:val="000000"/>
        </w:rPr>
        <w:t>В частности, авиаперевозчик повышал стоимость авиабилета путем взимания комиссии за транзакцию при реализации авиабилетов, дополнительной платы за регистрацию пассажиров в аэропорту и при выборе стандартных мест, а также за автоматическое включение услуг СМС-информирования.</w:t>
      </w:r>
    </w:p>
    <w:p w14:paraId="5FFFF192" w14:textId="5F26F2DA" w:rsidR="00D73583" w:rsidRPr="00595A20" w:rsidRDefault="00D73583" w:rsidP="00D73583">
      <w:pPr>
        <w:tabs>
          <w:tab w:val="clear" w:pos="567"/>
          <w:tab w:val="left" w:pos="1418"/>
        </w:tabs>
        <w:rPr>
          <w:color w:val="000000"/>
        </w:rPr>
      </w:pPr>
      <w:r w:rsidRPr="00595A20">
        <w:rPr>
          <w:color w:val="000000"/>
        </w:rPr>
        <w:t>В этой связи, вынесено уведомление в отношении авиаперевозчика о прекращении нарушения антимонопольного законодательства, которое в последующем было исполнено.</w:t>
      </w:r>
    </w:p>
    <w:p w14:paraId="42316B52" w14:textId="2DE14A49" w:rsidR="00472B7D" w:rsidRPr="00595A20" w:rsidRDefault="00472B7D" w:rsidP="00472B7D">
      <w:pPr>
        <w:tabs>
          <w:tab w:val="clear" w:pos="567"/>
          <w:tab w:val="left" w:pos="1418"/>
        </w:tabs>
        <w:rPr>
          <w:color w:val="000000"/>
        </w:rPr>
      </w:pPr>
      <w:proofErr w:type="spellStart"/>
      <w:r w:rsidRPr="00595A20">
        <w:rPr>
          <w:i/>
          <w:iCs/>
          <w:color w:val="000000"/>
          <w:u w:val="single"/>
          <w:lang w:val="kk-KZ"/>
        </w:rPr>
        <w:t>Антиконкурентные</w:t>
      </w:r>
      <w:proofErr w:type="spellEnd"/>
      <w:r w:rsidRPr="00595A20">
        <w:rPr>
          <w:i/>
          <w:iCs/>
          <w:color w:val="000000"/>
          <w:u w:val="single"/>
          <w:lang w:val="kk-KZ"/>
        </w:rPr>
        <w:t xml:space="preserve"> </w:t>
      </w:r>
      <w:proofErr w:type="spellStart"/>
      <w:r w:rsidRPr="00595A20">
        <w:rPr>
          <w:i/>
          <w:iCs/>
          <w:color w:val="000000"/>
          <w:u w:val="single"/>
          <w:lang w:val="kk-KZ"/>
        </w:rPr>
        <w:t>соглашения</w:t>
      </w:r>
      <w:proofErr w:type="spellEnd"/>
    </w:p>
    <w:p w14:paraId="4D371701" w14:textId="7F96C694" w:rsidR="00472B7D" w:rsidRPr="00595A20" w:rsidRDefault="00472B7D" w:rsidP="00472B7D">
      <w:pPr>
        <w:tabs>
          <w:tab w:val="clear" w:pos="567"/>
        </w:tabs>
      </w:pPr>
      <w:r w:rsidRPr="00595A20">
        <w:t xml:space="preserve">В результате расследования выявлено </w:t>
      </w:r>
      <w:proofErr w:type="spellStart"/>
      <w:r w:rsidRPr="00595A20">
        <w:t>антиконкурентное</w:t>
      </w:r>
      <w:proofErr w:type="spellEnd"/>
      <w:r w:rsidRPr="00595A20">
        <w:t xml:space="preserve"> соглашение между ТОО «</w:t>
      </w:r>
      <w:r w:rsidRPr="00595A20">
        <w:rPr>
          <w:b/>
          <w:bCs/>
        </w:rPr>
        <w:t>HILL Corporation</w:t>
      </w:r>
      <w:r w:rsidRPr="00595A20">
        <w:t>» и ТОО «</w:t>
      </w:r>
      <w:r w:rsidRPr="00595A20">
        <w:rPr>
          <w:b/>
          <w:bCs/>
        </w:rPr>
        <w:t>КТЖ-Грузовые перевозки</w:t>
      </w:r>
      <w:r w:rsidRPr="00595A20">
        <w:t>».  </w:t>
      </w:r>
    </w:p>
    <w:p w14:paraId="557A4EEA" w14:textId="061F1C5C" w:rsidR="00472B7D" w:rsidRPr="00595A20" w:rsidRDefault="00472B7D" w:rsidP="00472B7D">
      <w:pPr>
        <w:tabs>
          <w:tab w:val="clear" w:pos="567"/>
        </w:tabs>
      </w:pPr>
      <w:r w:rsidRPr="00595A20">
        <w:t>Расследование показало, что «КТЖ-Грузовые перевозки» при закупке моторных масел для локомотивов применяло дискриминационные условия к потенциальным поставщикам с целью отстранения их от участия в закупках. Таким образом, изначально действия КТЖ ГП совершались в интересах HILL Corporation.</w:t>
      </w:r>
    </w:p>
    <w:p w14:paraId="503240C5" w14:textId="214DF712" w:rsidR="00472B7D" w:rsidRPr="00595A20" w:rsidRDefault="00472B7D" w:rsidP="00472B7D">
      <w:pPr>
        <w:tabs>
          <w:tab w:val="clear" w:pos="567"/>
        </w:tabs>
      </w:pPr>
      <w:r w:rsidRPr="00595A20">
        <w:t xml:space="preserve">Итоги расследования </w:t>
      </w:r>
      <w:r w:rsidR="00C32528" w:rsidRPr="00595A20">
        <w:t>Агентства</w:t>
      </w:r>
      <w:r w:rsidRPr="00595A20">
        <w:t xml:space="preserve"> были обжалованы компанией в суде. Однако, на основании постановления Верховного Суда от 11 марта 2025 года </w:t>
      </w:r>
      <w:r w:rsidRPr="00595A20">
        <w:lastRenderedPageBreak/>
        <w:t>вступили в законную силу решения местных судов, признающие законность итогов расследования Агентства в отношении ТОО «HILL Corporation» и ТОО «КТЖ-Грузовые перевозки».</w:t>
      </w:r>
    </w:p>
    <w:p w14:paraId="32EBB6A2" w14:textId="77777777" w:rsidR="00472B7D" w:rsidRPr="00595A20" w:rsidRDefault="00472B7D" w:rsidP="00472B7D">
      <w:pPr>
        <w:tabs>
          <w:tab w:val="clear" w:pos="567"/>
        </w:tabs>
      </w:pPr>
      <w:r w:rsidRPr="00595A20">
        <w:t xml:space="preserve">Сумма выявленного </w:t>
      </w:r>
      <w:proofErr w:type="spellStart"/>
      <w:r w:rsidRPr="00595A20">
        <w:t>антиконкурентного</w:t>
      </w:r>
      <w:proofErr w:type="spellEnd"/>
      <w:r w:rsidRPr="00595A20">
        <w:t xml:space="preserve"> соглашения в сфере поставки моторного масла для локомотивов превысила </w:t>
      </w:r>
      <w:r w:rsidRPr="00595A20">
        <w:rPr>
          <w:b/>
          <w:bCs/>
        </w:rPr>
        <w:t>12 млрд</w:t>
      </w:r>
      <w:r w:rsidRPr="00595A20">
        <w:t xml:space="preserve"> тенге. </w:t>
      </w:r>
    </w:p>
    <w:p w14:paraId="47C7885A" w14:textId="77777777" w:rsidR="00D73583" w:rsidRPr="00595A20" w:rsidRDefault="00D73583" w:rsidP="00D73583">
      <w:pPr>
        <w:tabs>
          <w:tab w:val="clear" w:pos="567"/>
          <w:tab w:val="left" w:pos="1418"/>
        </w:tabs>
        <w:rPr>
          <w:color w:val="000000"/>
        </w:rPr>
      </w:pPr>
      <w:proofErr w:type="spellStart"/>
      <w:r w:rsidRPr="00595A20">
        <w:rPr>
          <w:i/>
          <w:iCs/>
          <w:color w:val="000000"/>
          <w:u w:val="single"/>
          <w:lang w:val="kk-KZ"/>
        </w:rPr>
        <w:t>Антиконкурентные</w:t>
      </w:r>
      <w:proofErr w:type="spellEnd"/>
      <w:r w:rsidRPr="00595A20">
        <w:rPr>
          <w:i/>
          <w:iCs/>
          <w:color w:val="000000"/>
          <w:u w:val="single"/>
          <w:lang w:val="kk-KZ"/>
        </w:rPr>
        <w:t xml:space="preserve"> </w:t>
      </w:r>
      <w:proofErr w:type="spellStart"/>
      <w:r w:rsidRPr="00595A20">
        <w:rPr>
          <w:i/>
          <w:iCs/>
          <w:color w:val="000000"/>
          <w:u w:val="single"/>
          <w:lang w:val="kk-KZ"/>
        </w:rPr>
        <w:t>действия</w:t>
      </w:r>
      <w:proofErr w:type="spellEnd"/>
      <w:r w:rsidRPr="00595A20">
        <w:rPr>
          <w:i/>
          <w:iCs/>
          <w:color w:val="000000"/>
          <w:u w:val="single"/>
          <w:lang w:val="kk-KZ"/>
        </w:rPr>
        <w:t xml:space="preserve"> </w:t>
      </w:r>
      <w:proofErr w:type="spellStart"/>
      <w:r w:rsidRPr="00595A20">
        <w:rPr>
          <w:i/>
          <w:iCs/>
          <w:color w:val="000000"/>
          <w:u w:val="single"/>
          <w:lang w:val="kk-KZ"/>
        </w:rPr>
        <w:t>государственных</w:t>
      </w:r>
      <w:proofErr w:type="spellEnd"/>
      <w:r w:rsidRPr="00595A20">
        <w:rPr>
          <w:i/>
          <w:iCs/>
          <w:color w:val="000000"/>
          <w:u w:val="single"/>
          <w:lang w:val="kk-KZ"/>
        </w:rPr>
        <w:t xml:space="preserve"> </w:t>
      </w:r>
      <w:proofErr w:type="spellStart"/>
      <w:r w:rsidRPr="00595A20">
        <w:rPr>
          <w:i/>
          <w:iCs/>
          <w:color w:val="000000"/>
          <w:u w:val="single"/>
          <w:lang w:val="kk-KZ"/>
        </w:rPr>
        <w:t>органов</w:t>
      </w:r>
      <w:proofErr w:type="spellEnd"/>
    </w:p>
    <w:p w14:paraId="4CC6D2E0" w14:textId="211ABBF7" w:rsidR="00D73583" w:rsidRPr="00595A20" w:rsidRDefault="00D73583" w:rsidP="00D73583">
      <w:pPr>
        <w:tabs>
          <w:tab w:val="clear" w:pos="567"/>
          <w:tab w:val="left" w:pos="1418"/>
        </w:tabs>
        <w:rPr>
          <w:color w:val="000000"/>
        </w:rPr>
      </w:pPr>
      <w:r w:rsidRPr="00595A20">
        <w:rPr>
          <w:color w:val="000000"/>
        </w:rPr>
        <w:t xml:space="preserve">Завершено расследование в отношении Министерства энергетики по факту применения дискриминационных подходов к компаниям при утверждении плана поставки нефти на внутренний рынок </w:t>
      </w:r>
      <w:r w:rsidRPr="00595A20">
        <w:rPr>
          <w:i/>
          <w:iCs/>
          <w:color w:val="000000"/>
          <w:sz w:val="24"/>
          <w:szCs w:val="24"/>
        </w:rPr>
        <w:t>(необоснованное увеличение доходности привилегированных субъектов рынка).</w:t>
      </w:r>
    </w:p>
    <w:p w14:paraId="0294CC5F" w14:textId="77777777" w:rsidR="00D73583" w:rsidRPr="00595A20" w:rsidRDefault="00D73583" w:rsidP="00D73583">
      <w:pPr>
        <w:tabs>
          <w:tab w:val="clear" w:pos="567"/>
          <w:tab w:val="left" w:pos="1418"/>
        </w:tabs>
        <w:rPr>
          <w:color w:val="000000"/>
        </w:rPr>
      </w:pPr>
      <w:r w:rsidRPr="00595A20">
        <w:rPr>
          <w:color w:val="000000"/>
        </w:rPr>
        <w:t>По результатам расследования вынесено Предписание об устранении нарушений.</w:t>
      </w:r>
    </w:p>
    <w:p w14:paraId="217108B1" w14:textId="470C35C5" w:rsidR="00D73583" w:rsidRPr="00595A20" w:rsidRDefault="00D73583" w:rsidP="00D73583">
      <w:pPr>
        <w:tabs>
          <w:tab w:val="clear" w:pos="567"/>
          <w:tab w:val="left" w:pos="1418"/>
        </w:tabs>
        <w:rPr>
          <w:color w:val="000000"/>
        </w:rPr>
      </w:pPr>
      <w:r w:rsidRPr="00595A20">
        <w:rPr>
          <w:color w:val="000000"/>
        </w:rPr>
        <w:t>Согласно предписанию</w:t>
      </w:r>
      <w:r w:rsidR="00C32528" w:rsidRPr="00595A20">
        <w:rPr>
          <w:color w:val="000000"/>
        </w:rPr>
        <w:t>,</w:t>
      </w:r>
      <w:r w:rsidRPr="00595A20">
        <w:rPr>
          <w:color w:val="000000"/>
        </w:rPr>
        <w:t xml:space="preserve"> Минэнерго необходимо обеспечить внесение изменений в подзаконные акты </w:t>
      </w:r>
      <w:r w:rsidRPr="00595A20">
        <w:rPr>
          <w:i/>
          <w:iCs/>
          <w:color w:val="000000"/>
          <w:sz w:val="24"/>
          <w:szCs w:val="24"/>
        </w:rPr>
        <w:t>(Правила формирования графика поставки нефти, Правила формирования графика транспортировки нефти по магистральным нефтепроводам)</w:t>
      </w:r>
      <w:r w:rsidRPr="00595A20">
        <w:rPr>
          <w:color w:val="000000"/>
          <w:sz w:val="24"/>
          <w:szCs w:val="24"/>
        </w:rPr>
        <w:t xml:space="preserve"> </w:t>
      </w:r>
      <w:r w:rsidRPr="00595A20">
        <w:rPr>
          <w:color w:val="000000"/>
        </w:rPr>
        <w:t>и внедрить цифровую платформу для автоматического распределения нефти.</w:t>
      </w:r>
    </w:p>
    <w:p w14:paraId="08674047" w14:textId="77777777" w:rsidR="00D73583" w:rsidRPr="00595A20" w:rsidRDefault="00D73583" w:rsidP="00D73583">
      <w:r w:rsidRPr="00595A20">
        <w:t xml:space="preserve">Ключевым результатом в смещении акцента на крупное предпринимательство стал рост объема взысканных административных штрафов. Так, в бюджет страны поступило практически </w:t>
      </w:r>
      <w:r w:rsidRPr="00595A20">
        <w:rPr>
          <w:b/>
          <w:bCs/>
        </w:rPr>
        <w:t>100%</w:t>
      </w:r>
      <w:r w:rsidRPr="00595A20">
        <w:t xml:space="preserve"> штрафов за нарушение антимонопольного законодательства. Из </w:t>
      </w:r>
      <w:r w:rsidRPr="00595A20">
        <w:rPr>
          <w:b/>
          <w:bCs/>
        </w:rPr>
        <w:t>5,5 млрд</w:t>
      </w:r>
      <w:r w:rsidRPr="00595A20">
        <w:t xml:space="preserve"> тенге компаниями уплачено </w:t>
      </w:r>
      <w:r w:rsidRPr="00595A20">
        <w:rPr>
          <w:b/>
          <w:bCs/>
        </w:rPr>
        <w:t>5,4 млрд</w:t>
      </w:r>
      <w:r w:rsidRPr="00595A20">
        <w:t xml:space="preserve"> тенге </w:t>
      </w:r>
      <w:r w:rsidRPr="00595A20">
        <w:rPr>
          <w:i/>
          <w:iCs/>
          <w:sz w:val="24"/>
          <w:szCs w:val="24"/>
        </w:rPr>
        <w:t>(98,2%).</w:t>
      </w:r>
    </w:p>
    <w:p w14:paraId="04B94635" w14:textId="0A79B827" w:rsidR="00E94000" w:rsidRPr="00595A20" w:rsidRDefault="00D73583" w:rsidP="00135DC6">
      <w:pPr>
        <w:ind w:firstLine="0"/>
        <w:jc w:val="center"/>
      </w:pPr>
      <w:r w:rsidRPr="00595A20">
        <w:rPr>
          <w:noProof/>
        </w:rPr>
        <w:drawing>
          <wp:inline distT="0" distB="0" distL="0" distR="0" wp14:anchorId="7A9A55C7" wp14:editId="4DF0D7E6">
            <wp:extent cx="5343525" cy="1634490"/>
            <wp:effectExtent l="0" t="0" r="0" b="381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1500913" w14:textId="1678DB45" w:rsidR="000E5114" w:rsidRPr="00595A20" w:rsidRDefault="000E5114" w:rsidP="00012716">
      <w:pPr>
        <w:jc w:val="center"/>
      </w:pPr>
    </w:p>
    <w:p w14:paraId="25F3289A" w14:textId="5F476504" w:rsidR="000E5114" w:rsidRPr="00595A20" w:rsidRDefault="000E5114" w:rsidP="000E5114">
      <w:pPr>
        <w:pStyle w:val="aff1"/>
        <w:spacing w:after="0"/>
        <w:ind w:firstLine="0"/>
        <w:jc w:val="center"/>
        <w:rPr>
          <w:b w:val="0"/>
          <w:bCs w:val="0"/>
          <w:color w:val="000000" w:themeColor="text1"/>
          <w:sz w:val="28"/>
          <w:szCs w:val="28"/>
        </w:rPr>
      </w:pPr>
      <w:r w:rsidRPr="00595A20">
        <w:rPr>
          <w:b w:val="0"/>
          <w:bCs w:val="0"/>
          <w:color w:val="000000" w:themeColor="text1"/>
          <w:sz w:val="28"/>
          <w:szCs w:val="28"/>
        </w:rPr>
        <w:t xml:space="preserve">Рис. </w:t>
      </w:r>
      <w:r w:rsidRPr="00595A20">
        <w:rPr>
          <w:b w:val="0"/>
          <w:bCs w:val="0"/>
          <w:color w:val="000000" w:themeColor="text1"/>
          <w:sz w:val="28"/>
          <w:szCs w:val="28"/>
        </w:rPr>
        <w:fldChar w:fldCharType="begin"/>
      </w:r>
      <w:r w:rsidRPr="00595A20">
        <w:rPr>
          <w:b w:val="0"/>
          <w:bCs w:val="0"/>
          <w:color w:val="000000" w:themeColor="text1"/>
          <w:sz w:val="28"/>
          <w:szCs w:val="28"/>
        </w:rPr>
        <w:instrText xml:space="preserve"> SEQ Рис. \* ARABIC </w:instrText>
      </w:r>
      <w:r w:rsidRPr="00595A20">
        <w:rPr>
          <w:b w:val="0"/>
          <w:bCs w:val="0"/>
          <w:color w:val="000000" w:themeColor="text1"/>
          <w:sz w:val="28"/>
          <w:szCs w:val="28"/>
        </w:rPr>
        <w:fldChar w:fldCharType="separate"/>
      </w:r>
      <w:r w:rsidR="0029638C">
        <w:rPr>
          <w:b w:val="0"/>
          <w:bCs w:val="0"/>
          <w:noProof/>
          <w:color w:val="000000" w:themeColor="text1"/>
          <w:sz w:val="28"/>
          <w:szCs w:val="28"/>
        </w:rPr>
        <w:t>7</w:t>
      </w:r>
      <w:r w:rsidRPr="00595A20">
        <w:rPr>
          <w:b w:val="0"/>
          <w:bCs w:val="0"/>
          <w:color w:val="000000" w:themeColor="text1"/>
          <w:sz w:val="28"/>
          <w:szCs w:val="28"/>
        </w:rPr>
        <w:fldChar w:fldCharType="end"/>
      </w:r>
      <w:r w:rsidRPr="00595A20">
        <w:rPr>
          <w:b w:val="0"/>
          <w:bCs w:val="0"/>
          <w:color w:val="000000" w:themeColor="text1"/>
          <w:sz w:val="28"/>
          <w:szCs w:val="28"/>
        </w:rPr>
        <w:t xml:space="preserve"> </w:t>
      </w:r>
      <w:r w:rsidRPr="00595A20">
        <w:rPr>
          <w:b w:val="0"/>
          <w:bCs w:val="0"/>
          <w:color w:val="000000" w:themeColor="text1"/>
          <w:sz w:val="28"/>
          <w:szCs w:val="28"/>
          <w:lang w:val="kk-KZ"/>
        </w:rPr>
        <w:t>-</w:t>
      </w:r>
      <w:r w:rsidRPr="00595A20">
        <w:rPr>
          <w:b w:val="0"/>
          <w:bCs w:val="0"/>
          <w:color w:val="000000" w:themeColor="text1"/>
          <w:sz w:val="28"/>
          <w:szCs w:val="28"/>
        </w:rPr>
        <w:t xml:space="preserve"> Объем взысканных административных штрафов.</w:t>
      </w:r>
    </w:p>
    <w:p w14:paraId="7584F78A" w14:textId="77777777" w:rsidR="00012716" w:rsidRPr="00595A20" w:rsidRDefault="00012716" w:rsidP="000E5114">
      <w:pPr>
        <w:ind w:firstLine="0"/>
        <w:rPr>
          <w:color w:val="000000" w:themeColor="text1"/>
        </w:rPr>
      </w:pPr>
    </w:p>
    <w:p w14:paraId="2A2D32A3" w14:textId="2494A4DA" w:rsidR="00600561" w:rsidRPr="00595A20" w:rsidRDefault="00600561" w:rsidP="00600561">
      <w:pPr>
        <w:rPr>
          <w:color w:val="000000" w:themeColor="text1"/>
        </w:rPr>
      </w:pPr>
      <w:r w:rsidRPr="00595A20">
        <w:rPr>
          <w:color w:val="000000" w:themeColor="text1"/>
        </w:rPr>
        <w:t xml:space="preserve">В целом, по итогам завершенных в 2024 году расследований приняты решения: </w:t>
      </w:r>
    </w:p>
    <w:p w14:paraId="22FC4EE3" w14:textId="5B42236D" w:rsidR="00600561" w:rsidRPr="00595A20" w:rsidRDefault="00600561" w:rsidP="00600561">
      <w:r w:rsidRPr="00595A20">
        <w:t>- возбужден</w:t>
      </w:r>
      <w:r w:rsidR="00135DC6" w:rsidRPr="00595A20">
        <w:t>о</w:t>
      </w:r>
      <w:r w:rsidRPr="00595A20">
        <w:t xml:space="preserve"> адм</w:t>
      </w:r>
      <w:r w:rsidR="00135DC6" w:rsidRPr="00595A20">
        <w:t xml:space="preserve">инистративное </w:t>
      </w:r>
      <w:r w:rsidRPr="00595A20">
        <w:t>производств</w:t>
      </w:r>
      <w:r w:rsidR="00135DC6" w:rsidRPr="00595A20">
        <w:t>о</w:t>
      </w:r>
      <w:r w:rsidRPr="00595A20">
        <w:t xml:space="preserve"> по 50 расследованиям </w:t>
      </w:r>
      <w:r w:rsidRPr="00595A20">
        <w:rPr>
          <w:i/>
          <w:iCs/>
          <w:sz w:val="24"/>
          <w:szCs w:val="24"/>
        </w:rPr>
        <w:t>(53,8%)</w:t>
      </w:r>
      <w:r w:rsidRPr="00595A20">
        <w:t>;</w:t>
      </w:r>
    </w:p>
    <w:p w14:paraId="446B32BB" w14:textId="77777777" w:rsidR="00600561" w:rsidRPr="00595A20" w:rsidRDefault="00600561" w:rsidP="00600561">
      <w:r w:rsidRPr="00595A20">
        <w:t xml:space="preserve">- прекращено 33 расследования </w:t>
      </w:r>
      <w:r w:rsidRPr="00595A20">
        <w:rPr>
          <w:i/>
          <w:iCs/>
          <w:sz w:val="24"/>
          <w:szCs w:val="24"/>
        </w:rPr>
        <w:t>(35,5%)</w:t>
      </w:r>
      <w:r w:rsidRPr="00595A20">
        <w:t>;</w:t>
      </w:r>
    </w:p>
    <w:p w14:paraId="5F8608B9" w14:textId="70515F42" w:rsidR="00600561" w:rsidRPr="00595A20" w:rsidRDefault="00600561" w:rsidP="00600561">
      <w:r w:rsidRPr="00595A20">
        <w:t xml:space="preserve">- вынесены предписания по 5 расследованиям </w:t>
      </w:r>
      <w:r w:rsidRPr="00595A20">
        <w:rPr>
          <w:i/>
          <w:iCs/>
          <w:sz w:val="24"/>
          <w:szCs w:val="24"/>
        </w:rPr>
        <w:t>(5,4%)</w:t>
      </w:r>
      <w:r w:rsidR="00591279" w:rsidRPr="00595A20">
        <w:t>;</w:t>
      </w:r>
    </w:p>
    <w:p w14:paraId="3409846A" w14:textId="77777777" w:rsidR="00600561" w:rsidRPr="00595A20" w:rsidRDefault="00600561" w:rsidP="00600561">
      <w:r w:rsidRPr="00595A20">
        <w:t xml:space="preserve">- в правоохранительные органы переданы материалы по 5 расследованиям </w:t>
      </w:r>
      <w:r w:rsidRPr="00595A20">
        <w:rPr>
          <w:i/>
          <w:iCs/>
          <w:sz w:val="24"/>
          <w:szCs w:val="24"/>
        </w:rPr>
        <w:t>(5,4%)</w:t>
      </w:r>
      <w:r w:rsidRPr="00595A20">
        <w:t>.</w:t>
      </w:r>
    </w:p>
    <w:p w14:paraId="6C299CDD" w14:textId="7E9CBDF5" w:rsidR="00600561" w:rsidRPr="00595A20" w:rsidRDefault="00600561" w:rsidP="00600561">
      <w:r w:rsidRPr="00595A20">
        <w:t>Согласительной комиссией рассмотрено 18 проектов заключений по результатам расследований, из них поддержано 14, направлено на доработку 4.</w:t>
      </w:r>
    </w:p>
    <w:p w14:paraId="1373B9A2" w14:textId="77777777" w:rsidR="00600561" w:rsidRPr="00595A20" w:rsidRDefault="00600561" w:rsidP="00600561">
      <w:pPr>
        <w:rPr>
          <w:rFonts w:eastAsia="Calibri"/>
        </w:rPr>
      </w:pPr>
      <w:r w:rsidRPr="00595A20">
        <w:rPr>
          <w:rFonts w:eastAsia="Calibri"/>
        </w:rPr>
        <w:lastRenderedPageBreak/>
        <w:t xml:space="preserve">В Послании народу Казахстана </w:t>
      </w:r>
      <w:r w:rsidRPr="00595A20">
        <w:rPr>
          <w:rFonts w:eastAsia="Calibri"/>
          <w:i/>
          <w:iCs/>
          <w:sz w:val="24"/>
          <w:szCs w:val="24"/>
        </w:rPr>
        <w:t>(«Экономический курс Справедливого Казахстана»)</w:t>
      </w:r>
      <w:r w:rsidRPr="00595A20">
        <w:rPr>
          <w:rFonts w:eastAsia="Calibri"/>
          <w:sz w:val="24"/>
          <w:szCs w:val="24"/>
        </w:rPr>
        <w:t xml:space="preserve"> </w:t>
      </w:r>
      <w:r w:rsidRPr="00595A20">
        <w:rPr>
          <w:rFonts w:eastAsia="Calibri"/>
        </w:rPr>
        <w:t>Главой государства особое внимание обращено на отсутствие у антимонопольного органа возможности принимать оперативные меры для устранения нарушений.</w:t>
      </w:r>
    </w:p>
    <w:p w14:paraId="59A52C54" w14:textId="77777777" w:rsidR="00600561" w:rsidRPr="00595A20" w:rsidRDefault="00600561" w:rsidP="00600561">
      <w:pPr>
        <w:rPr>
          <w:rFonts w:eastAsia="Calibri"/>
        </w:rPr>
      </w:pPr>
      <w:r w:rsidRPr="00595A20">
        <w:rPr>
          <w:rFonts w:eastAsia="Calibri"/>
        </w:rPr>
        <w:t xml:space="preserve">Отмечено, что на сегодняшний день 2/3 антимонопольных расследований обжалуются в судах, не успев начаться, а судебные тяжбы длятся годами. </w:t>
      </w:r>
    </w:p>
    <w:p w14:paraId="30A2805D" w14:textId="3CEE3AAC" w:rsidR="00600561" w:rsidRPr="00595A20" w:rsidRDefault="00600561" w:rsidP="00600561">
      <w:pPr>
        <w:rPr>
          <w:rFonts w:eastAsia="Calibri"/>
        </w:rPr>
      </w:pPr>
      <w:r w:rsidRPr="00595A20">
        <w:rPr>
          <w:rFonts w:eastAsia="Calibri"/>
        </w:rPr>
        <w:t xml:space="preserve">В этой связи, Законом по вопросам ведения бизнеса в Предпринимательский кодекс внесены изменения и дополнения, которыми регламентировано, что обжалование уведомления, приказа о проведении расследования, а также действий должностных лиц антимонопольного органа не приостанавливает их действия. </w:t>
      </w:r>
    </w:p>
    <w:p w14:paraId="65232E33" w14:textId="77777777" w:rsidR="00600561" w:rsidRPr="00595A20" w:rsidRDefault="00600561" w:rsidP="00600561">
      <w:pPr>
        <w:rPr>
          <w:rFonts w:eastAsia="Calibri"/>
        </w:rPr>
      </w:pPr>
      <w:r w:rsidRPr="00595A20">
        <w:rPr>
          <w:rFonts w:eastAsia="Calibri"/>
        </w:rPr>
        <w:t xml:space="preserve">Указанным Законом также сокращены категории дел, которые могут рассматриваться согласительной комиссией. </w:t>
      </w:r>
    </w:p>
    <w:p w14:paraId="11B04022" w14:textId="1AE700BB" w:rsidR="00600561" w:rsidRPr="00595A20" w:rsidRDefault="00600561" w:rsidP="00600561">
      <w:pPr>
        <w:rPr>
          <w:rFonts w:eastAsia="Calibri"/>
        </w:rPr>
      </w:pPr>
      <w:r w:rsidRPr="00595A20">
        <w:rPr>
          <w:rFonts w:eastAsia="Calibri"/>
        </w:rPr>
        <w:t xml:space="preserve">В частности, согласительная комиссия не будет рассматривать проекты заключений по признакам монопольно высокой </w:t>
      </w:r>
      <w:r w:rsidRPr="00595A20">
        <w:rPr>
          <w:rFonts w:eastAsia="Calibri"/>
          <w:i/>
          <w:iCs/>
          <w:sz w:val="24"/>
          <w:szCs w:val="24"/>
        </w:rPr>
        <w:t>(низкой)</w:t>
      </w:r>
      <w:r w:rsidRPr="00595A20">
        <w:rPr>
          <w:rFonts w:eastAsia="Calibri"/>
          <w:sz w:val="24"/>
          <w:szCs w:val="24"/>
        </w:rPr>
        <w:t xml:space="preserve"> </w:t>
      </w:r>
      <w:r w:rsidRPr="00595A20">
        <w:rPr>
          <w:rFonts w:eastAsia="Calibri"/>
        </w:rPr>
        <w:t>цен</w:t>
      </w:r>
      <w:r w:rsidR="00C32528" w:rsidRPr="00595A20">
        <w:rPr>
          <w:rFonts w:eastAsia="Calibri"/>
        </w:rPr>
        <w:t>ы</w:t>
      </w:r>
      <w:r w:rsidRPr="00595A20">
        <w:rPr>
          <w:rFonts w:eastAsia="Calibri"/>
        </w:rPr>
        <w:t xml:space="preserve"> или </w:t>
      </w:r>
      <w:proofErr w:type="spellStart"/>
      <w:r w:rsidRPr="00595A20">
        <w:rPr>
          <w:rFonts w:eastAsia="Calibri"/>
        </w:rPr>
        <w:t>монопсонически</w:t>
      </w:r>
      <w:proofErr w:type="spellEnd"/>
      <w:r w:rsidRPr="00595A20">
        <w:rPr>
          <w:rFonts w:eastAsia="Calibri"/>
        </w:rPr>
        <w:t xml:space="preserve"> низких цен, а также по признакам картельных соглашений на торгах.</w:t>
      </w:r>
    </w:p>
    <w:p w14:paraId="09AA924F" w14:textId="30E60A2E" w:rsidR="00600561" w:rsidRPr="00595A20" w:rsidRDefault="00600561" w:rsidP="00600561">
      <w:pPr>
        <w:rPr>
          <w:rFonts w:eastAsia="Calibri"/>
        </w:rPr>
      </w:pPr>
      <w:r w:rsidRPr="00595A20">
        <w:rPr>
          <w:rFonts w:eastAsia="Calibri"/>
        </w:rPr>
        <w:t>Указанные поправки вступили в силу 8 июня 2024 года и позволят обеспечить оперативность принимаемых мер антимонопольным органом.</w:t>
      </w:r>
    </w:p>
    <w:p w14:paraId="6FBB8F9A" w14:textId="77777777" w:rsidR="00600561" w:rsidRPr="00595A20" w:rsidRDefault="00600561" w:rsidP="00600561">
      <w:pPr>
        <w:rPr>
          <w:rFonts w:eastAsia="Calibri"/>
        </w:rPr>
      </w:pPr>
      <w:r w:rsidRPr="00595A20">
        <w:rPr>
          <w:rFonts w:eastAsia="Calibri"/>
        </w:rPr>
        <w:t xml:space="preserve">Также необходимо отметить изменение, связанное с утверждением итогов расследования. </w:t>
      </w:r>
    </w:p>
    <w:p w14:paraId="0980FBE9" w14:textId="77777777" w:rsidR="00600561" w:rsidRPr="00595A20" w:rsidRDefault="00600561" w:rsidP="00600561">
      <w:pPr>
        <w:rPr>
          <w:rFonts w:eastAsia="Calibri"/>
        </w:rPr>
      </w:pPr>
      <w:r w:rsidRPr="00595A20">
        <w:rPr>
          <w:rFonts w:eastAsia="Calibri"/>
        </w:rPr>
        <w:t xml:space="preserve">Так, исключается утверждение итогов приказом антимонопольного органа, теперь заключение должностных лиц по результатам расследования является финальным процессуальным документом </w:t>
      </w:r>
      <w:r w:rsidRPr="00595A20">
        <w:rPr>
          <w:rFonts w:eastAsia="Calibri"/>
          <w:i/>
          <w:iCs/>
          <w:sz w:val="24"/>
          <w:szCs w:val="24"/>
        </w:rPr>
        <w:t>(административным актом)</w:t>
      </w:r>
      <w:r w:rsidRPr="00595A20">
        <w:rPr>
          <w:rFonts w:eastAsia="Calibri"/>
        </w:rPr>
        <w:t xml:space="preserve">, что позволит должностным лицам самостоятельно принимать решения по итогам расследования. </w:t>
      </w:r>
    </w:p>
    <w:p w14:paraId="344CE1F4" w14:textId="77777777" w:rsidR="00600561" w:rsidRPr="00595A20" w:rsidRDefault="00600561" w:rsidP="00600561">
      <w:pPr>
        <w:rPr>
          <w:rFonts w:eastAsia="Calibri"/>
        </w:rPr>
      </w:pPr>
      <w:r w:rsidRPr="00595A20">
        <w:rPr>
          <w:rFonts w:eastAsia="Calibri"/>
        </w:rPr>
        <w:t xml:space="preserve">Указанный подход соответствует практике иных органов контроля и надзора, а также органов прокуратуры. </w:t>
      </w:r>
    </w:p>
    <w:p w14:paraId="04850BFC" w14:textId="77777777" w:rsidR="00600561" w:rsidRPr="00595A20" w:rsidRDefault="00600561" w:rsidP="00600561">
      <w:pPr>
        <w:rPr>
          <w:rFonts w:eastAsia="Calibri"/>
        </w:rPr>
      </w:pPr>
      <w:r w:rsidRPr="00595A20">
        <w:rPr>
          <w:rFonts w:eastAsia="Calibri"/>
        </w:rPr>
        <w:t>Одной из основных задач антимонопольного органа является предупреждение, выявление и расследование, пресечение нарушений законодательства Республики Казахстан в области защиты конкуренции.</w:t>
      </w:r>
    </w:p>
    <w:p w14:paraId="7F297AD1" w14:textId="2A0E020C" w:rsidR="00600561" w:rsidRPr="00595A20" w:rsidRDefault="00600561" w:rsidP="00600561">
      <w:pPr>
        <w:rPr>
          <w:rFonts w:eastAsia="Calibri"/>
        </w:rPr>
      </w:pPr>
      <w:r w:rsidRPr="00595A20">
        <w:rPr>
          <w:rFonts w:eastAsia="Calibri"/>
        </w:rPr>
        <w:t>Основным инструментом защиты конкуренции</w:t>
      </w:r>
      <w:r w:rsidR="00D06B14" w:rsidRPr="00595A20">
        <w:rPr>
          <w:rFonts w:eastAsia="Calibri"/>
        </w:rPr>
        <w:t>,</w:t>
      </w:r>
      <w:r w:rsidRPr="00595A20">
        <w:rPr>
          <w:rFonts w:eastAsia="Calibri"/>
        </w:rPr>
        <w:t xml:space="preserve"> направленн</w:t>
      </w:r>
      <w:r w:rsidR="00D06B14" w:rsidRPr="00595A20">
        <w:rPr>
          <w:rFonts w:eastAsia="Calibri"/>
        </w:rPr>
        <w:t>ым</w:t>
      </w:r>
      <w:r w:rsidRPr="00595A20">
        <w:rPr>
          <w:rFonts w:eastAsia="Calibri"/>
        </w:rPr>
        <w:t xml:space="preserve"> на пресечение </w:t>
      </w:r>
      <w:r w:rsidR="006F7968" w:rsidRPr="00595A20">
        <w:rPr>
          <w:rFonts w:eastAsia="Calibri"/>
        </w:rPr>
        <w:t>противоправных действий,</w:t>
      </w:r>
      <w:r w:rsidRPr="00595A20">
        <w:rPr>
          <w:rFonts w:eastAsia="Calibri"/>
        </w:rPr>
        <w:t xml:space="preserve"> является проведение расследования.</w:t>
      </w:r>
    </w:p>
    <w:p w14:paraId="75598D92" w14:textId="04215145" w:rsidR="00600561" w:rsidRPr="00595A20" w:rsidRDefault="00600561" w:rsidP="00600561">
      <w:pPr>
        <w:rPr>
          <w:rFonts w:eastAsia="Calibri"/>
        </w:rPr>
      </w:pPr>
      <w:r w:rsidRPr="00595A20">
        <w:rPr>
          <w:rFonts w:eastAsia="Calibri"/>
        </w:rPr>
        <w:t>В силу правовой дискреции, предусмотренной статьей 216 Предпринимательского кодекса, неизменным приоритетом в работе Агентства остается недопущение необоснованного вовлечения в орбиту антимонопольного расследования субъектов предпринимательства.</w:t>
      </w:r>
    </w:p>
    <w:p w14:paraId="07991EBE" w14:textId="3A6C6407" w:rsidR="00600561" w:rsidRPr="00595A20" w:rsidRDefault="00600561" w:rsidP="00600561">
      <w:pPr>
        <w:rPr>
          <w:rFonts w:eastAsia="Calibri"/>
        </w:rPr>
      </w:pPr>
      <w:r w:rsidRPr="00595A20">
        <w:rPr>
          <w:rFonts w:eastAsia="Calibri"/>
        </w:rPr>
        <w:t xml:space="preserve">Такой инструмент антимонопольного регулирования, как расследование применяется только при наличии достаточных оснований, свидетельствующих о нарушении законодательства Республики Казахстан в области защиты конкуренции. </w:t>
      </w:r>
    </w:p>
    <w:p w14:paraId="183D0683" w14:textId="6B463AFB" w:rsidR="00600561" w:rsidRPr="00595A20" w:rsidRDefault="00600561" w:rsidP="00600561">
      <w:r w:rsidRPr="00595A20">
        <w:rPr>
          <w:rFonts w:eastAsia="Calibri"/>
        </w:rPr>
        <w:lastRenderedPageBreak/>
        <w:t>Данный инструмент неразрывно связан с приоритетом принципов законности и приоритета прав, регламентированных Административным процедурно-процессуальным кодексом.</w:t>
      </w:r>
    </w:p>
    <w:p w14:paraId="586E3ABD" w14:textId="4433CA4D" w:rsidR="00BF48D9" w:rsidRPr="00595A20" w:rsidRDefault="00BF48D9" w:rsidP="00A576F9">
      <w:pPr>
        <w:pStyle w:val="2"/>
        <w:numPr>
          <w:ilvl w:val="0"/>
          <w:numId w:val="3"/>
        </w:numPr>
        <w:tabs>
          <w:tab w:val="left" w:pos="1134"/>
        </w:tabs>
        <w:spacing w:before="240" w:after="240"/>
        <w:ind w:left="0" w:firstLine="567"/>
        <w:rPr>
          <w:rFonts w:cs="Times New Roman"/>
        </w:rPr>
      </w:pPr>
      <w:bookmarkStart w:id="23" w:name="_Toc199236620"/>
      <w:r w:rsidRPr="00595A20">
        <w:rPr>
          <w:rFonts w:cs="Times New Roman"/>
        </w:rPr>
        <w:t>Регулирование экономической концентрации</w:t>
      </w:r>
      <w:bookmarkEnd w:id="23"/>
      <w:r w:rsidRPr="00595A20">
        <w:rPr>
          <w:rFonts w:cs="Times New Roman"/>
        </w:rPr>
        <w:t xml:space="preserve"> </w:t>
      </w:r>
    </w:p>
    <w:p w14:paraId="1CCD2EF5" w14:textId="679FE0CA" w:rsidR="00A226A0" w:rsidRPr="00595A20" w:rsidRDefault="00A226A0" w:rsidP="00307CB9">
      <w:pPr>
        <w:pBdr>
          <w:bottom w:val="single" w:sz="4" w:space="0" w:color="FFFFFF"/>
        </w:pBdr>
        <w:adjustRightInd w:val="0"/>
        <w:contextualSpacing/>
        <w:rPr>
          <w:shd w:val="clear" w:color="auto" w:fill="FFFFFF"/>
        </w:rPr>
      </w:pPr>
      <w:r w:rsidRPr="00595A20">
        <w:rPr>
          <w:shd w:val="clear" w:color="auto" w:fill="FFFFFF"/>
        </w:rPr>
        <w:t xml:space="preserve">В соответствии с Предпринимательским кодексом, в целях предотвращения возникновения монопольного положения и </w:t>
      </w:r>
      <w:r w:rsidRPr="00595A20">
        <w:rPr>
          <w:i/>
          <w:iCs/>
          <w:sz w:val="24"/>
          <w:szCs w:val="24"/>
          <w:shd w:val="clear" w:color="auto" w:fill="FFFFFF"/>
        </w:rPr>
        <w:t>(или)</w:t>
      </w:r>
      <w:r w:rsidRPr="00595A20">
        <w:rPr>
          <w:shd w:val="clear" w:color="auto" w:fill="FFFFFF"/>
        </w:rPr>
        <w:t xml:space="preserve"> ограничения конкуренции, антимонопольный орган осуществляет регулирование экономической концентрации. </w:t>
      </w:r>
    </w:p>
    <w:p w14:paraId="068F2893" w14:textId="77777777" w:rsidR="00A226A0" w:rsidRPr="00595A20" w:rsidRDefault="00A226A0" w:rsidP="00307CB9">
      <w:pPr>
        <w:pBdr>
          <w:bottom w:val="single" w:sz="4" w:space="0" w:color="FFFFFF"/>
        </w:pBdr>
        <w:adjustRightInd w:val="0"/>
        <w:contextualSpacing/>
        <w:rPr>
          <w:shd w:val="clear" w:color="auto" w:fill="FFFFFF"/>
          <w:lang w:val="kk-KZ"/>
        </w:rPr>
      </w:pPr>
      <w:r w:rsidRPr="00595A20">
        <w:rPr>
          <w:shd w:val="clear" w:color="auto" w:fill="FFFFFF"/>
        </w:rPr>
        <w:t>Экономическая концентрация является важным инструментом для измерения рынка слияний и поглощений, так как помогает обнаруживать и оценивать потенциальные проблемы с конкуренцией и монополизацией, что важно для обеспечения справедливой и эффективной работы рынка.</w:t>
      </w:r>
      <w:r w:rsidRPr="00595A20">
        <w:rPr>
          <w:shd w:val="clear" w:color="auto" w:fill="FFFFFF"/>
          <w:lang w:val="kk-KZ"/>
        </w:rPr>
        <w:t xml:space="preserve"> </w:t>
      </w:r>
    </w:p>
    <w:p w14:paraId="3D145264" w14:textId="636DF000" w:rsidR="00A226A0" w:rsidRPr="00595A20" w:rsidRDefault="00A226A0" w:rsidP="00307CB9">
      <w:pPr>
        <w:pBdr>
          <w:bottom w:val="single" w:sz="4" w:space="0" w:color="FFFFFF"/>
        </w:pBdr>
        <w:adjustRightInd w:val="0"/>
        <w:contextualSpacing/>
        <w:rPr>
          <w:shd w:val="clear" w:color="auto" w:fill="FFFFFF"/>
          <w:lang w:val="kk-KZ"/>
        </w:rPr>
      </w:pPr>
      <w:r w:rsidRPr="00595A20">
        <w:rPr>
          <w:shd w:val="clear" w:color="auto" w:fill="FFFFFF"/>
        </w:rPr>
        <w:t xml:space="preserve">6 апреля 2024 года Главой Государства подписан </w:t>
      </w:r>
      <w:r w:rsidR="001B1293" w:rsidRPr="00595A20">
        <w:rPr>
          <w:shd w:val="clear" w:color="auto" w:fill="FFFFFF"/>
        </w:rPr>
        <w:t>Закон по вопросам ведения бизнеса</w:t>
      </w:r>
      <w:r w:rsidRPr="00595A20">
        <w:rPr>
          <w:shd w:val="clear" w:color="auto" w:fill="FFFFFF"/>
        </w:rPr>
        <w:t>, предусматривающий вопросы по оптимизации и автоматизации бизнес-процесса оказания государственной услуги «Рассмотрение ходатайств о согласии на экономическую концентрацию». С данным законопроектом предполагается улучшение процедур рассмотрения ходатайств и снижение административных барьеров для бизнеса.</w:t>
      </w:r>
      <w:r w:rsidRPr="00595A20">
        <w:rPr>
          <w:shd w:val="clear" w:color="auto" w:fill="FFFFFF"/>
          <w:lang w:val="kk-KZ"/>
        </w:rPr>
        <w:t xml:space="preserve"> </w:t>
      </w:r>
    </w:p>
    <w:p w14:paraId="4FA988A4" w14:textId="17422751" w:rsidR="00A226A0" w:rsidRPr="00595A20" w:rsidRDefault="00A226A0" w:rsidP="00307CB9">
      <w:pPr>
        <w:pBdr>
          <w:bottom w:val="single" w:sz="4" w:space="0" w:color="FFFFFF"/>
        </w:pBdr>
        <w:adjustRightInd w:val="0"/>
        <w:contextualSpacing/>
        <w:rPr>
          <w:i/>
          <w:iCs/>
          <w:shd w:val="clear" w:color="auto" w:fill="FFFFFF"/>
          <w:lang w:val="kk-KZ"/>
        </w:rPr>
      </w:pPr>
      <w:r w:rsidRPr="00595A20">
        <w:rPr>
          <w:shd w:val="clear" w:color="auto" w:fill="FFFFFF"/>
        </w:rPr>
        <w:t xml:space="preserve">Ранее сделки по получению в собственность, владение и пользование, в том числе в счет оплаты </w:t>
      </w:r>
      <w:r w:rsidRPr="00595A20">
        <w:rPr>
          <w:i/>
          <w:iCs/>
          <w:sz w:val="24"/>
          <w:szCs w:val="24"/>
          <w:shd w:val="clear" w:color="auto" w:fill="FFFFFF"/>
        </w:rPr>
        <w:t>(передачи)</w:t>
      </w:r>
      <w:r w:rsidRPr="00595A20">
        <w:rPr>
          <w:shd w:val="clear" w:color="auto" w:fill="FFFFFF"/>
        </w:rPr>
        <w:t xml:space="preserve"> уставного капитала, субъектом рынка </w:t>
      </w:r>
      <w:r w:rsidRPr="00595A20">
        <w:rPr>
          <w:i/>
          <w:iCs/>
          <w:sz w:val="24"/>
          <w:szCs w:val="24"/>
          <w:shd w:val="clear" w:color="auto" w:fill="FFFFFF"/>
        </w:rPr>
        <w:t>(группой лиц)</w:t>
      </w:r>
      <w:r w:rsidRPr="00595A20">
        <w:rPr>
          <w:shd w:val="clear" w:color="auto" w:fill="FFFFFF"/>
        </w:rPr>
        <w:t xml:space="preserve"> основных производственных средств и </w:t>
      </w:r>
      <w:r w:rsidRPr="00595A20">
        <w:rPr>
          <w:i/>
          <w:iCs/>
          <w:sz w:val="24"/>
          <w:szCs w:val="24"/>
          <w:shd w:val="clear" w:color="auto" w:fill="FFFFFF"/>
        </w:rPr>
        <w:t>(или)</w:t>
      </w:r>
      <w:r w:rsidRPr="00595A20">
        <w:rPr>
          <w:shd w:val="clear" w:color="auto" w:fill="FFFFFF"/>
        </w:rPr>
        <w:t xml:space="preserve"> нематериальных активов другого субъекта рынка, если балансовая стоимость имущества, составляющего предмет сделки </w:t>
      </w:r>
      <w:r w:rsidRPr="00595A20">
        <w:rPr>
          <w:i/>
          <w:iCs/>
          <w:sz w:val="24"/>
          <w:szCs w:val="24"/>
          <w:shd w:val="clear" w:color="auto" w:fill="FFFFFF"/>
        </w:rPr>
        <w:t>(взаимосвязанных сделок),</w:t>
      </w:r>
      <w:r w:rsidRPr="00595A20">
        <w:rPr>
          <w:shd w:val="clear" w:color="auto" w:fill="FFFFFF"/>
        </w:rPr>
        <w:t xml:space="preserve"> превышала 10% балансовой стоимости основных производственных средств и нематериальных активов субъекта рынка, требовали предварительного согласования антимонопольного органа </w:t>
      </w:r>
      <w:r w:rsidRPr="00595A20">
        <w:rPr>
          <w:i/>
          <w:iCs/>
          <w:sz w:val="24"/>
          <w:szCs w:val="24"/>
          <w:shd w:val="clear" w:color="auto" w:fill="FFFFFF"/>
        </w:rPr>
        <w:t>(</w:t>
      </w:r>
      <w:proofErr w:type="spellStart"/>
      <w:r w:rsidRPr="00595A20">
        <w:rPr>
          <w:i/>
          <w:iCs/>
          <w:sz w:val="24"/>
          <w:szCs w:val="24"/>
          <w:shd w:val="clear" w:color="auto" w:fill="FFFFFF"/>
        </w:rPr>
        <w:t>пп</w:t>
      </w:r>
      <w:proofErr w:type="spellEnd"/>
      <w:r w:rsidRPr="00595A20">
        <w:rPr>
          <w:i/>
          <w:iCs/>
          <w:sz w:val="24"/>
          <w:szCs w:val="24"/>
          <w:shd w:val="clear" w:color="auto" w:fill="FFFFFF"/>
        </w:rPr>
        <w:t>. 3 п. 1 ст. 201 Предпринимательского кодекса)</w:t>
      </w:r>
      <w:r w:rsidRPr="00595A20">
        <w:rPr>
          <w:i/>
          <w:iCs/>
          <w:shd w:val="clear" w:color="auto" w:fill="FFFFFF"/>
        </w:rPr>
        <w:t>.</w:t>
      </w:r>
    </w:p>
    <w:p w14:paraId="35EBCBE7" w14:textId="77777777" w:rsidR="00A226A0" w:rsidRPr="00595A20" w:rsidRDefault="00A226A0" w:rsidP="00307CB9">
      <w:pPr>
        <w:pBdr>
          <w:bottom w:val="single" w:sz="4" w:space="0" w:color="FFFFFF"/>
        </w:pBdr>
        <w:adjustRightInd w:val="0"/>
        <w:contextualSpacing/>
        <w:rPr>
          <w:shd w:val="clear" w:color="auto" w:fill="FFFFFF"/>
          <w:lang w:val="kk-KZ"/>
        </w:rPr>
      </w:pPr>
      <w:r w:rsidRPr="00595A20">
        <w:rPr>
          <w:shd w:val="clear" w:color="auto" w:fill="FFFFFF"/>
        </w:rPr>
        <w:t>В настоящее время вышеуказанные сделки отнесены к уведомлению, что позволило сократить количество сделок, требующих предварительного согласования. Выведены из-под регулирования сделки с некоторыми активами, такими как земельные участки, здания, строения, сооружения, помещения/части помещений, объекты незавершенного строительства, не имеющие промышленного назначения. Повышено пороговое значение балансовой стоимости имущества, составляющего предмет сделки, с 10% до 20%.</w:t>
      </w:r>
      <w:r w:rsidRPr="00595A20">
        <w:rPr>
          <w:shd w:val="clear" w:color="auto" w:fill="FFFFFF"/>
          <w:lang w:val="kk-KZ"/>
        </w:rPr>
        <w:t xml:space="preserve"> </w:t>
      </w:r>
    </w:p>
    <w:p w14:paraId="31FA2BF8" w14:textId="77777777" w:rsidR="00A226A0" w:rsidRPr="00595A20" w:rsidRDefault="00A226A0" w:rsidP="00307CB9">
      <w:pPr>
        <w:pBdr>
          <w:bottom w:val="single" w:sz="4" w:space="0" w:color="FFFFFF"/>
        </w:pBdr>
        <w:adjustRightInd w:val="0"/>
        <w:contextualSpacing/>
        <w:rPr>
          <w:shd w:val="clear" w:color="auto" w:fill="FFFFFF"/>
        </w:rPr>
      </w:pPr>
      <w:r w:rsidRPr="00595A20">
        <w:rPr>
          <w:shd w:val="clear" w:color="auto" w:fill="FFFFFF"/>
        </w:rPr>
        <w:t xml:space="preserve">Кроме того, оптимизировано количество подаваемых документов и сроки их рассмотрения </w:t>
      </w:r>
      <w:r w:rsidRPr="00595A20">
        <w:rPr>
          <w:i/>
          <w:iCs/>
          <w:sz w:val="24"/>
          <w:szCs w:val="24"/>
          <w:shd w:val="clear" w:color="auto" w:fill="FFFFFF"/>
        </w:rPr>
        <w:t>(п. 4 статьи 204 Предпринимательского кодекса)</w:t>
      </w:r>
      <w:r w:rsidRPr="00595A20">
        <w:rPr>
          <w:i/>
          <w:iCs/>
          <w:shd w:val="clear" w:color="auto" w:fill="FFFFFF"/>
        </w:rPr>
        <w:t xml:space="preserve">. </w:t>
      </w:r>
      <w:r w:rsidRPr="00595A20">
        <w:rPr>
          <w:shd w:val="clear" w:color="auto" w:fill="FFFFFF"/>
        </w:rPr>
        <w:t xml:space="preserve">Исключены обязанности по заверению предоставляемых документов и подписей физического лица нотариальными органами, предоставлению дублирующих документов по группе лиц реорганизуемых субъектов рынка, предоставлению списка членов исполнительного органа и совета директоров субъектов рынка, предоставлению прогноза производства и реализации товаров, а также предоставлению иностранными юридическими лицами дополнительной </w:t>
      </w:r>
      <w:r w:rsidRPr="00595A20">
        <w:rPr>
          <w:shd w:val="clear" w:color="auto" w:fill="FFFFFF"/>
        </w:rPr>
        <w:lastRenderedPageBreak/>
        <w:t xml:space="preserve">документации </w:t>
      </w:r>
      <w:r w:rsidRPr="00595A20">
        <w:rPr>
          <w:i/>
          <w:iCs/>
          <w:sz w:val="24"/>
          <w:szCs w:val="24"/>
          <w:shd w:val="clear" w:color="auto" w:fill="FFFFFF"/>
        </w:rPr>
        <w:t>(выписка из торгового реестра, информация о производимых товарах в Республику Казахстан)</w:t>
      </w:r>
      <w:r w:rsidRPr="00595A20">
        <w:rPr>
          <w:i/>
          <w:iCs/>
          <w:shd w:val="clear" w:color="auto" w:fill="FFFFFF"/>
        </w:rPr>
        <w:t>.</w:t>
      </w:r>
      <w:r w:rsidRPr="00595A20">
        <w:rPr>
          <w:shd w:val="clear" w:color="auto" w:fill="FFFFFF"/>
        </w:rPr>
        <w:t xml:space="preserve"> Процессуальные сроки по рассмотрению ходатайств на экономическую концентрацию также были сокращены. </w:t>
      </w:r>
    </w:p>
    <w:p w14:paraId="657594C5" w14:textId="39461631" w:rsidR="00A226A0" w:rsidRPr="00595A20" w:rsidRDefault="00A226A0" w:rsidP="00307CB9">
      <w:pPr>
        <w:pBdr>
          <w:bottom w:val="single" w:sz="4" w:space="0" w:color="FFFFFF"/>
        </w:pBdr>
        <w:adjustRightInd w:val="0"/>
        <w:contextualSpacing/>
        <w:rPr>
          <w:i/>
          <w:iCs/>
          <w:shd w:val="clear" w:color="auto" w:fill="FFFFFF"/>
          <w:lang w:val="kk-KZ"/>
        </w:rPr>
      </w:pPr>
      <w:r w:rsidRPr="00595A20">
        <w:rPr>
          <w:shd w:val="clear" w:color="auto" w:fill="FFFFFF"/>
        </w:rPr>
        <w:t xml:space="preserve">Так, срок по проверке полноты предоставляемых материалов сокращен с 10 календарных дней до 5 рабочих дней, а срок рассмотрения ходатайства о даче согласия на экономическую концентрацию — с 30 календарных дней до 15 рабочих дней с момента принятия ходатайства к рассмотрению </w:t>
      </w:r>
      <w:r w:rsidRPr="00595A20">
        <w:rPr>
          <w:i/>
          <w:iCs/>
          <w:sz w:val="24"/>
          <w:szCs w:val="24"/>
          <w:shd w:val="clear" w:color="auto" w:fill="FFFFFF"/>
        </w:rPr>
        <w:t>(ст. 205 Предпринимательского кодекса).</w:t>
      </w:r>
      <w:r w:rsidRPr="00595A20">
        <w:rPr>
          <w:i/>
          <w:iCs/>
          <w:shd w:val="clear" w:color="auto" w:fill="FFFFFF"/>
          <w:lang w:val="kk-KZ"/>
        </w:rPr>
        <w:t xml:space="preserve"> </w:t>
      </w:r>
    </w:p>
    <w:p w14:paraId="6AD934F0" w14:textId="77777777" w:rsidR="00A226A0" w:rsidRPr="00595A20" w:rsidRDefault="00A226A0" w:rsidP="00307CB9">
      <w:pPr>
        <w:pBdr>
          <w:bottom w:val="single" w:sz="4" w:space="0" w:color="FFFFFF"/>
        </w:pBdr>
        <w:adjustRightInd w:val="0"/>
        <w:contextualSpacing/>
        <w:rPr>
          <w:shd w:val="clear" w:color="auto" w:fill="FFFFFF"/>
          <w:lang w:val="kk-KZ"/>
        </w:rPr>
      </w:pPr>
      <w:r w:rsidRPr="00595A20">
        <w:rPr>
          <w:shd w:val="clear" w:color="auto" w:fill="FFFFFF"/>
        </w:rPr>
        <w:t>В рамках законопроекта по шестому антимонопольному пакету продолжается работа по совершенствованию нормативно-методологической базы. Одним из основных моментов будет вопрос усовершенствования регулирования экономической концентрации. В частности, будут пересмотрены подходы по регулированию экономической концентрации при отчуждении государственных активов, а также пересмотрены пороговые значения, при которых требуется согласие антимонопольного органа, рассмотрение внутригрупповых сделок и другие вопросы.</w:t>
      </w:r>
      <w:r w:rsidRPr="00595A20">
        <w:rPr>
          <w:shd w:val="clear" w:color="auto" w:fill="FFFFFF"/>
          <w:lang w:val="kk-KZ"/>
        </w:rPr>
        <w:t xml:space="preserve"> </w:t>
      </w:r>
    </w:p>
    <w:p w14:paraId="29D0C031" w14:textId="095D845C" w:rsidR="00A226A0" w:rsidRPr="00595A20" w:rsidRDefault="00A226A0" w:rsidP="00307CB9">
      <w:pPr>
        <w:pBdr>
          <w:bottom w:val="single" w:sz="4" w:space="0" w:color="FFFFFF"/>
        </w:pBdr>
        <w:adjustRightInd w:val="0"/>
        <w:contextualSpacing/>
        <w:rPr>
          <w:shd w:val="clear" w:color="auto" w:fill="FFFFFF"/>
          <w:lang w:val="kk-KZ"/>
        </w:rPr>
      </w:pPr>
      <w:r w:rsidRPr="00595A20">
        <w:rPr>
          <w:shd w:val="clear" w:color="auto" w:fill="FFFFFF"/>
        </w:rPr>
        <w:t xml:space="preserve">Проектом </w:t>
      </w:r>
      <w:r w:rsidR="00375F34" w:rsidRPr="00595A20">
        <w:rPr>
          <w:shd w:val="clear" w:color="auto" w:fill="FFFFFF"/>
        </w:rPr>
        <w:t xml:space="preserve">Закона по вопросам конкуренции </w:t>
      </w:r>
      <w:r w:rsidRPr="00595A20">
        <w:rPr>
          <w:shd w:val="clear" w:color="auto" w:fill="FFFFFF"/>
        </w:rPr>
        <w:t>предусматриваются следующие изменения в нормы:</w:t>
      </w:r>
      <w:r w:rsidRPr="00595A20">
        <w:rPr>
          <w:shd w:val="clear" w:color="auto" w:fill="FFFFFF"/>
          <w:lang w:val="kk-KZ"/>
        </w:rPr>
        <w:t xml:space="preserve"> </w:t>
      </w:r>
    </w:p>
    <w:p w14:paraId="4869EBF2" w14:textId="7E126424" w:rsidR="00A226A0" w:rsidRPr="00595A20" w:rsidRDefault="00A226A0" w:rsidP="00307CB9">
      <w:pPr>
        <w:pBdr>
          <w:bottom w:val="single" w:sz="4" w:space="0" w:color="FFFFFF"/>
        </w:pBdr>
        <w:adjustRightInd w:val="0"/>
        <w:contextualSpacing/>
        <w:rPr>
          <w:shd w:val="clear" w:color="auto" w:fill="FFFFFF"/>
          <w:lang w:val="kk-KZ"/>
        </w:rPr>
      </w:pPr>
      <w:r w:rsidRPr="00595A20">
        <w:rPr>
          <w:shd w:val="clear" w:color="auto" w:fill="FFFFFF"/>
        </w:rPr>
        <w:t xml:space="preserve">- </w:t>
      </w:r>
      <w:r w:rsidR="00A27905" w:rsidRPr="00595A20">
        <w:rPr>
          <w:shd w:val="clear" w:color="auto" w:fill="FFFFFF"/>
        </w:rPr>
        <w:t>с</w:t>
      </w:r>
      <w:r w:rsidRPr="00595A20">
        <w:rPr>
          <w:shd w:val="clear" w:color="auto" w:fill="FFFFFF"/>
        </w:rPr>
        <w:t xml:space="preserve">нижение порога согласования при приобретении лицом </w:t>
      </w:r>
      <w:r w:rsidRPr="00595A20">
        <w:rPr>
          <w:i/>
          <w:iCs/>
          <w:sz w:val="24"/>
          <w:szCs w:val="24"/>
          <w:shd w:val="clear" w:color="auto" w:fill="FFFFFF"/>
        </w:rPr>
        <w:t>(группой лиц)</w:t>
      </w:r>
      <w:r w:rsidRPr="00595A20">
        <w:rPr>
          <w:shd w:val="clear" w:color="auto" w:fill="FFFFFF"/>
        </w:rPr>
        <w:t xml:space="preserve"> голосующих акций </w:t>
      </w:r>
      <w:r w:rsidRPr="00595A20">
        <w:rPr>
          <w:i/>
          <w:iCs/>
          <w:sz w:val="24"/>
          <w:szCs w:val="24"/>
          <w:shd w:val="clear" w:color="auto" w:fill="FFFFFF"/>
        </w:rPr>
        <w:t>(долей участия в уставном капитале, паев)</w:t>
      </w:r>
      <w:r w:rsidRPr="00595A20">
        <w:rPr>
          <w:shd w:val="clear" w:color="auto" w:fill="FFFFFF"/>
        </w:rPr>
        <w:t xml:space="preserve"> субъекта рынка;</w:t>
      </w:r>
      <w:r w:rsidRPr="00595A20">
        <w:rPr>
          <w:shd w:val="clear" w:color="auto" w:fill="FFFFFF"/>
          <w:lang w:val="kk-KZ"/>
        </w:rPr>
        <w:t xml:space="preserve"> </w:t>
      </w:r>
    </w:p>
    <w:p w14:paraId="228D7C15" w14:textId="1801530B" w:rsidR="00A226A0" w:rsidRPr="00595A20" w:rsidRDefault="00A226A0" w:rsidP="00307CB9">
      <w:pPr>
        <w:pBdr>
          <w:bottom w:val="single" w:sz="4" w:space="0" w:color="FFFFFF"/>
        </w:pBdr>
        <w:adjustRightInd w:val="0"/>
        <w:contextualSpacing/>
        <w:rPr>
          <w:shd w:val="clear" w:color="auto" w:fill="FFFFFF"/>
        </w:rPr>
      </w:pPr>
      <w:r w:rsidRPr="00595A20">
        <w:rPr>
          <w:shd w:val="clear" w:color="auto" w:fill="FFFFFF"/>
        </w:rPr>
        <w:t xml:space="preserve">- </w:t>
      </w:r>
      <w:r w:rsidR="00A27905" w:rsidRPr="00595A20">
        <w:rPr>
          <w:shd w:val="clear" w:color="auto" w:fill="FFFFFF"/>
        </w:rPr>
        <w:t>в</w:t>
      </w:r>
      <w:r w:rsidRPr="00595A20">
        <w:rPr>
          <w:shd w:val="clear" w:color="auto" w:fill="FFFFFF"/>
        </w:rPr>
        <w:t>ведение нового вида экономической концентрации, а именно передача государством имущества, включая предоставление радиочастот, прав на недропользование, земельные участки, и других имущественных прав;</w:t>
      </w:r>
    </w:p>
    <w:p w14:paraId="28DDEAF3" w14:textId="53D6315B" w:rsidR="00A226A0" w:rsidRPr="00595A20" w:rsidRDefault="00A226A0" w:rsidP="00307CB9">
      <w:pPr>
        <w:pBdr>
          <w:bottom w:val="single" w:sz="4" w:space="0" w:color="FFFFFF"/>
        </w:pBdr>
        <w:adjustRightInd w:val="0"/>
        <w:contextualSpacing/>
        <w:rPr>
          <w:shd w:val="clear" w:color="auto" w:fill="FFFFFF"/>
          <w:lang w:val="kk-KZ"/>
        </w:rPr>
      </w:pPr>
      <w:r w:rsidRPr="00595A20">
        <w:rPr>
          <w:shd w:val="clear" w:color="auto" w:fill="FFFFFF"/>
        </w:rPr>
        <w:t xml:space="preserve">- </w:t>
      </w:r>
      <w:r w:rsidR="00A27905" w:rsidRPr="00595A20">
        <w:rPr>
          <w:shd w:val="clear" w:color="auto" w:fill="FFFFFF"/>
        </w:rPr>
        <w:t>в</w:t>
      </w:r>
      <w:r w:rsidRPr="00595A20">
        <w:rPr>
          <w:shd w:val="clear" w:color="auto" w:fill="FFFFFF"/>
        </w:rPr>
        <w:t>недрение согласования внутригрупповых сделок, за исключением формирования групп лиц по принципу участия в юридических лицах и родственных связей;</w:t>
      </w:r>
      <w:r w:rsidRPr="00595A20">
        <w:rPr>
          <w:shd w:val="clear" w:color="auto" w:fill="FFFFFF"/>
          <w:lang w:val="kk-KZ"/>
        </w:rPr>
        <w:t xml:space="preserve"> </w:t>
      </w:r>
    </w:p>
    <w:p w14:paraId="648B4464" w14:textId="3957D144" w:rsidR="00A226A0" w:rsidRPr="00595A20" w:rsidRDefault="00A226A0" w:rsidP="00307CB9">
      <w:pPr>
        <w:pBdr>
          <w:bottom w:val="single" w:sz="4" w:space="0" w:color="FFFFFF"/>
        </w:pBdr>
        <w:adjustRightInd w:val="0"/>
        <w:contextualSpacing/>
        <w:rPr>
          <w:shd w:val="clear" w:color="auto" w:fill="FFFFFF"/>
          <w:lang w:val="kk-KZ"/>
        </w:rPr>
      </w:pPr>
      <w:r w:rsidRPr="00595A20">
        <w:rPr>
          <w:shd w:val="clear" w:color="auto" w:fill="FFFFFF"/>
        </w:rPr>
        <w:t xml:space="preserve">- </w:t>
      </w:r>
      <w:r w:rsidR="00A27905" w:rsidRPr="00595A20">
        <w:rPr>
          <w:shd w:val="clear" w:color="auto" w:fill="FFFFFF"/>
        </w:rPr>
        <w:t>в</w:t>
      </w:r>
      <w:r w:rsidRPr="00595A20">
        <w:rPr>
          <w:shd w:val="clear" w:color="auto" w:fill="FFFFFF"/>
        </w:rPr>
        <w:t>недрение требования к иностранным лицам, в части, если приобретателем является нерезидент Республики Казахстан, либо в одну группу лиц с приобретателем входит нерезидент Республики Казахстан, антимонопольный орган уведомляет государственный орган, осуществляющий руководство соответствующей отраслью, и Комитет национальной безопасности о целесообразности дачи согласия на экономическую концентрацию;</w:t>
      </w:r>
      <w:r w:rsidRPr="00595A20">
        <w:rPr>
          <w:shd w:val="clear" w:color="auto" w:fill="FFFFFF"/>
          <w:lang w:val="kk-KZ"/>
        </w:rPr>
        <w:t xml:space="preserve"> </w:t>
      </w:r>
    </w:p>
    <w:p w14:paraId="4DCBA18B" w14:textId="29FCCCFF" w:rsidR="00A226A0" w:rsidRPr="00595A20" w:rsidRDefault="00A226A0" w:rsidP="00307CB9">
      <w:pPr>
        <w:pBdr>
          <w:bottom w:val="single" w:sz="4" w:space="0" w:color="FFFFFF"/>
        </w:pBdr>
        <w:adjustRightInd w:val="0"/>
        <w:contextualSpacing/>
        <w:rPr>
          <w:shd w:val="clear" w:color="auto" w:fill="FFFFFF"/>
          <w:lang w:val="kk-KZ"/>
        </w:rPr>
      </w:pPr>
      <w:r w:rsidRPr="00595A20">
        <w:rPr>
          <w:shd w:val="clear" w:color="auto" w:fill="FFFFFF"/>
        </w:rPr>
        <w:t xml:space="preserve">- </w:t>
      </w:r>
      <w:r w:rsidR="00A27905" w:rsidRPr="00595A20">
        <w:rPr>
          <w:shd w:val="clear" w:color="auto" w:fill="FFFFFF"/>
        </w:rPr>
        <w:t>п</w:t>
      </w:r>
      <w:r w:rsidRPr="00595A20">
        <w:rPr>
          <w:shd w:val="clear" w:color="auto" w:fill="FFFFFF"/>
        </w:rPr>
        <w:t xml:space="preserve">родление срока рассмотрения поступающих уведомлений </w:t>
      </w:r>
      <w:r w:rsidRPr="00595A20">
        <w:rPr>
          <w:i/>
          <w:iCs/>
          <w:sz w:val="24"/>
          <w:szCs w:val="24"/>
          <w:shd w:val="clear" w:color="auto" w:fill="FFFFFF"/>
        </w:rPr>
        <w:t>(90 дней)</w:t>
      </w:r>
      <w:r w:rsidRPr="00595A20">
        <w:rPr>
          <w:shd w:val="clear" w:color="auto" w:fill="FFFFFF"/>
        </w:rPr>
        <w:t>, в случае необходимости проведения анализа;</w:t>
      </w:r>
      <w:r w:rsidRPr="00595A20">
        <w:rPr>
          <w:shd w:val="clear" w:color="auto" w:fill="FFFFFF"/>
          <w:lang w:val="kk-KZ"/>
        </w:rPr>
        <w:t xml:space="preserve"> </w:t>
      </w:r>
    </w:p>
    <w:p w14:paraId="18013CF2" w14:textId="5ABD48B0" w:rsidR="00A226A0" w:rsidRPr="00595A20" w:rsidRDefault="00A226A0" w:rsidP="00307CB9">
      <w:pPr>
        <w:pBdr>
          <w:bottom w:val="single" w:sz="4" w:space="0" w:color="FFFFFF"/>
        </w:pBdr>
        <w:adjustRightInd w:val="0"/>
        <w:contextualSpacing/>
        <w:rPr>
          <w:shd w:val="clear" w:color="auto" w:fill="FFFFFF"/>
          <w:lang w:val="kk-KZ"/>
        </w:rPr>
      </w:pPr>
      <w:r w:rsidRPr="00595A20">
        <w:rPr>
          <w:shd w:val="clear" w:color="auto" w:fill="FFFFFF"/>
        </w:rPr>
        <w:t xml:space="preserve">- </w:t>
      </w:r>
      <w:r w:rsidR="00A27905" w:rsidRPr="00595A20">
        <w:rPr>
          <w:shd w:val="clear" w:color="auto" w:fill="FFFFFF"/>
        </w:rPr>
        <w:t>в</w:t>
      </w:r>
      <w:r w:rsidRPr="00595A20">
        <w:rPr>
          <w:shd w:val="clear" w:color="auto" w:fill="FFFFFF"/>
        </w:rPr>
        <w:t>ведение новой нормы, при которой экономическая концентрация считается ничтожной, если она совершена без получения согласия антимонопольного органа и может быть признана судом недействительной по иску антимонопольного органа.</w:t>
      </w:r>
      <w:r w:rsidRPr="00595A20">
        <w:rPr>
          <w:shd w:val="clear" w:color="auto" w:fill="FFFFFF"/>
          <w:lang w:val="kk-KZ"/>
        </w:rPr>
        <w:t xml:space="preserve"> </w:t>
      </w:r>
    </w:p>
    <w:p w14:paraId="39A6D9F0" w14:textId="7F4E0124" w:rsidR="00A27905" w:rsidRPr="00595A20" w:rsidRDefault="00A27905" w:rsidP="00307CB9">
      <w:pPr>
        <w:pBdr>
          <w:bottom w:val="single" w:sz="4" w:space="0" w:color="FFFFFF"/>
        </w:pBdr>
        <w:adjustRightInd w:val="0"/>
        <w:ind w:firstLine="709"/>
        <w:contextualSpacing/>
      </w:pPr>
      <w:r w:rsidRPr="00595A20">
        <w:rPr>
          <w:shd w:val="clear" w:color="auto" w:fill="FFFFFF"/>
        </w:rPr>
        <w:t xml:space="preserve">В целом за 2024 год в антимонопольный орган за оказанием государственной услуги «Рассмотрение ходатайств о согласии на экономическую концентрацию» обращались 82 раза, из которых из которых по 49 было выдано согласие, 1 сделка прекращена в связи с отзывом, 15 сделок </w:t>
      </w:r>
      <w:r w:rsidRPr="00595A20">
        <w:lastRenderedPageBreak/>
        <w:t xml:space="preserve">приостановлены </w:t>
      </w:r>
      <w:r w:rsidRPr="00595A20">
        <w:rPr>
          <w:i/>
          <w:iCs/>
          <w:sz w:val="24"/>
          <w:szCs w:val="24"/>
          <w:shd w:val="clear" w:color="auto" w:fill="FFFFFF"/>
        </w:rPr>
        <w:t>(на анализе – 10, запросом – 5)</w:t>
      </w:r>
      <w:r w:rsidRPr="00595A20">
        <w:t>, наход</w:t>
      </w:r>
      <w:r w:rsidR="00DA3511" w:rsidRPr="00595A20">
        <w:t>ились</w:t>
      </w:r>
      <w:r w:rsidRPr="00595A20">
        <w:t xml:space="preserve"> на рассмотрении 2, 15 отказано на полноту. </w:t>
      </w:r>
    </w:p>
    <w:p w14:paraId="60E28EE2" w14:textId="70A95919" w:rsidR="00D247CF" w:rsidRPr="00595A20" w:rsidRDefault="00D247CF" w:rsidP="00A576F9">
      <w:pPr>
        <w:pStyle w:val="2"/>
        <w:numPr>
          <w:ilvl w:val="0"/>
          <w:numId w:val="3"/>
        </w:numPr>
        <w:tabs>
          <w:tab w:val="left" w:pos="1134"/>
        </w:tabs>
        <w:spacing w:before="240" w:after="240"/>
        <w:ind w:left="0" w:firstLine="567"/>
        <w:rPr>
          <w:rFonts w:cs="Times New Roman"/>
        </w:rPr>
      </w:pPr>
      <w:bookmarkStart w:id="24" w:name="_Hlk130564895"/>
      <w:bookmarkStart w:id="25" w:name="_Toc199236621"/>
      <w:bookmarkStart w:id="26" w:name="_Hlk194498538"/>
      <w:bookmarkStart w:id="27" w:name="_Hlk194498568"/>
      <w:bookmarkEnd w:id="22"/>
      <w:r w:rsidRPr="00595A20">
        <w:rPr>
          <w:rFonts w:cs="Times New Roman"/>
        </w:rPr>
        <w:t>Контроль товарных бирж</w:t>
      </w:r>
      <w:bookmarkEnd w:id="24"/>
      <w:bookmarkEnd w:id="25"/>
    </w:p>
    <w:p w14:paraId="42DF8CA1" w14:textId="2BBD370F" w:rsidR="00CF55E7" w:rsidRPr="00595A20" w:rsidRDefault="00CF55E7" w:rsidP="00DD6899">
      <w:bookmarkStart w:id="28" w:name="_Hlk194498556"/>
      <w:bookmarkEnd w:id="26"/>
      <w:r w:rsidRPr="00595A20">
        <w:t xml:space="preserve">Агентство </w:t>
      </w:r>
      <w:r w:rsidR="0007135F" w:rsidRPr="00595A20">
        <w:t xml:space="preserve">в рамках возложенных на него полномочий и функций осуществляет лицензирование деятельности в сфере товарных бирж и государственный контроль за соблюдением законодательства о товарных биржах и о противодействии </w:t>
      </w:r>
      <w:r w:rsidR="0007135F" w:rsidRPr="00595A20">
        <w:rPr>
          <w:i/>
          <w:iCs/>
          <w:sz w:val="24"/>
          <w:szCs w:val="24"/>
        </w:rPr>
        <w:t>легализации (отмыванию)</w:t>
      </w:r>
      <w:r w:rsidR="0007135F" w:rsidRPr="00595A20">
        <w:rPr>
          <w:sz w:val="24"/>
          <w:szCs w:val="24"/>
        </w:rPr>
        <w:t xml:space="preserve"> </w:t>
      </w:r>
      <w:r w:rsidR="0007135F" w:rsidRPr="00595A20">
        <w:t>доходов, полученных преступным путем, и финансированию терроризма.</w:t>
      </w:r>
    </w:p>
    <w:p w14:paraId="4B195DDB" w14:textId="77777777" w:rsidR="0007135F" w:rsidRPr="00595A20" w:rsidRDefault="0007135F" w:rsidP="00DD6899">
      <w:pPr>
        <w:widowControl w:val="0"/>
        <w:shd w:val="clear" w:color="auto" w:fill="FFFFFF"/>
      </w:pPr>
      <w:r w:rsidRPr="00595A20">
        <w:t>В рамках работы по государственному контролю за соблюдением законодательства о товарных биржах, за 12 месяцев 2024 года:</w:t>
      </w:r>
    </w:p>
    <w:p w14:paraId="27327320" w14:textId="77777777" w:rsidR="0007135F" w:rsidRPr="00595A20" w:rsidRDefault="0007135F" w:rsidP="00DD6899">
      <w:pPr>
        <w:widowControl w:val="0"/>
        <w:shd w:val="clear" w:color="auto" w:fill="FFFFFF"/>
        <w:rPr>
          <w:rFonts w:eastAsiaTheme="minorEastAsia"/>
          <w:kern w:val="24"/>
        </w:rPr>
      </w:pPr>
      <w:r w:rsidRPr="00595A20">
        <w:t xml:space="preserve">- 1 товарная биржа добровольно возвратила лицензию на право занятия деятельностью товарных бирж </w:t>
      </w:r>
      <w:r w:rsidRPr="00595A20">
        <w:rPr>
          <w:rFonts w:eastAsiaTheme="minorEastAsia"/>
          <w:i/>
          <w:iCs/>
          <w:kern w:val="24"/>
          <w:sz w:val="24"/>
          <w:szCs w:val="24"/>
        </w:rPr>
        <w:t>(АО «Товарная биржа «Казахстан»);</w:t>
      </w:r>
    </w:p>
    <w:p w14:paraId="557760ED" w14:textId="1437DCEB" w:rsidR="0007135F" w:rsidRPr="00595A20" w:rsidRDefault="0007135F" w:rsidP="00DD6899">
      <w:pPr>
        <w:widowControl w:val="0"/>
        <w:shd w:val="clear" w:color="auto" w:fill="FFFFFF"/>
        <w:rPr>
          <w:rFonts w:eastAsiaTheme="minorEastAsia"/>
          <w:kern w:val="24"/>
        </w:rPr>
      </w:pPr>
      <w:r w:rsidRPr="00595A20">
        <w:rPr>
          <w:rFonts w:eastAsiaTheme="minorEastAsia"/>
          <w:kern w:val="24"/>
        </w:rPr>
        <w:t xml:space="preserve">- 2 товарные биржи осуществили переоформление лицензии на </w:t>
      </w:r>
      <w:r w:rsidRPr="00595A20">
        <w:t xml:space="preserve">право занятия деятельностью товарных бирж </w:t>
      </w:r>
      <w:r w:rsidRPr="00595A20">
        <w:rPr>
          <w:rFonts w:eastAsiaTheme="minorEastAsia"/>
          <w:i/>
          <w:iCs/>
          <w:kern w:val="24"/>
          <w:sz w:val="24"/>
          <w:szCs w:val="24"/>
        </w:rPr>
        <w:t>(АО «Товарная биржа «Каспий</w:t>
      </w:r>
      <w:r w:rsidRPr="00595A20">
        <w:rPr>
          <w:rFonts w:eastAsiaTheme="minorEastAsia"/>
          <w:i/>
          <w:iCs/>
          <w:kern w:val="24"/>
          <w:sz w:val="24"/>
          <w:szCs w:val="24"/>
          <w:lang w:val="kk-KZ"/>
        </w:rPr>
        <w:t xml:space="preserve">, </w:t>
      </w:r>
      <w:r w:rsidRPr="00595A20">
        <w:rPr>
          <w:rFonts w:eastAsiaTheme="minorEastAsia"/>
          <w:i/>
          <w:iCs/>
          <w:kern w:val="24"/>
          <w:sz w:val="24"/>
          <w:szCs w:val="24"/>
        </w:rPr>
        <w:t>АО «Товарная биржа «Modern Trading Solutions»);</w:t>
      </w:r>
    </w:p>
    <w:p w14:paraId="5FCE36D1" w14:textId="77777777" w:rsidR="0007135F" w:rsidRPr="00595A20" w:rsidRDefault="0007135F" w:rsidP="00DD6899">
      <w:pPr>
        <w:widowControl w:val="0"/>
        <w:shd w:val="clear" w:color="auto" w:fill="FFFFFF"/>
        <w:rPr>
          <w:rFonts w:eastAsiaTheme="minorEastAsia"/>
          <w:kern w:val="24"/>
        </w:rPr>
      </w:pPr>
      <w:r w:rsidRPr="00595A20">
        <w:rPr>
          <w:rFonts w:eastAsiaTheme="minorEastAsia"/>
          <w:kern w:val="24"/>
        </w:rPr>
        <w:t xml:space="preserve">- проведено 2 </w:t>
      </w:r>
      <w:r w:rsidRPr="00595A20">
        <w:t xml:space="preserve">профилактических контроля </w:t>
      </w:r>
      <w:r w:rsidRPr="00595A20">
        <w:rPr>
          <w:u w:val="single"/>
        </w:rPr>
        <w:t>с посещением</w:t>
      </w:r>
      <w:r w:rsidRPr="00595A20">
        <w:t xml:space="preserve"> субъектов </w:t>
      </w:r>
      <w:r w:rsidRPr="00595A20">
        <w:rPr>
          <w:i/>
          <w:iCs/>
          <w:sz w:val="24"/>
          <w:szCs w:val="24"/>
        </w:rPr>
        <w:t>(объектов)</w:t>
      </w:r>
      <w:r w:rsidRPr="00595A20">
        <w:t xml:space="preserve"> контроля </w:t>
      </w:r>
      <w:r w:rsidRPr="00595A20">
        <w:rPr>
          <w:rFonts w:eastAsiaTheme="minorEastAsia"/>
          <w:i/>
          <w:iCs/>
          <w:kern w:val="24"/>
          <w:sz w:val="24"/>
          <w:szCs w:val="24"/>
        </w:rPr>
        <w:t>(АО «Товарная биржа «</w:t>
      </w:r>
      <w:proofErr w:type="spellStart"/>
      <w:r w:rsidRPr="00595A20">
        <w:rPr>
          <w:rFonts w:eastAsiaTheme="minorEastAsia"/>
          <w:i/>
          <w:iCs/>
          <w:kern w:val="24"/>
          <w:sz w:val="24"/>
          <w:szCs w:val="24"/>
        </w:rPr>
        <w:t>Эстау</w:t>
      </w:r>
      <w:proofErr w:type="spellEnd"/>
      <w:r w:rsidRPr="00595A20">
        <w:rPr>
          <w:rFonts w:eastAsiaTheme="minorEastAsia"/>
          <w:i/>
          <w:iCs/>
          <w:kern w:val="24"/>
          <w:sz w:val="24"/>
          <w:szCs w:val="24"/>
        </w:rPr>
        <w:t>», АО «Товарная биржа «Modern Trading Solutions»);</w:t>
      </w:r>
    </w:p>
    <w:p w14:paraId="0519DE26" w14:textId="77777777" w:rsidR="0007135F" w:rsidRPr="00595A20" w:rsidRDefault="0007135F" w:rsidP="00DD6899">
      <w:pPr>
        <w:widowControl w:val="0"/>
        <w:shd w:val="clear" w:color="auto" w:fill="FFFFFF"/>
        <w:rPr>
          <w:rFonts w:eastAsiaTheme="minorEastAsia"/>
          <w:kern w:val="24"/>
        </w:rPr>
      </w:pPr>
      <w:r w:rsidRPr="00595A20">
        <w:rPr>
          <w:rFonts w:eastAsiaTheme="minorEastAsia"/>
          <w:kern w:val="24"/>
        </w:rPr>
        <w:t xml:space="preserve">- проведено 2 внеплановые проверки на предмет соблюдения законодательства Республики Казахстан о товарных биржах </w:t>
      </w:r>
      <w:r w:rsidRPr="00595A20">
        <w:rPr>
          <w:rFonts w:eastAsiaTheme="minorEastAsia"/>
          <w:i/>
          <w:iCs/>
          <w:kern w:val="24"/>
          <w:sz w:val="24"/>
          <w:szCs w:val="24"/>
        </w:rPr>
        <w:t>(АО «Товарная биржа «Modern Trading Solutions» (2)).</w:t>
      </w:r>
    </w:p>
    <w:p w14:paraId="4C6C12B3" w14:textId="77777777" w:rsidR="0007135F" w:rsidRPr="00595A20" w:rsidRDefault="0007135F" w:rsidP="00DD6899">
      <w:pPr>
        <w:widowControl w:val="0"/>
        <w:shd w:val="clear" w:color="auto" w:fill="FFFFFF"/>
        <w:rPr>
          <w:rFonts w:eastAsiaTheme="minorEastAsia"/>
          <w:kern w:val="24"/>
        </w:rPr>
      </w:pPr>
      <w:r w:rsidRPr="00595A20">
        <w:rPr>
          <w:rFonts w:eastAsiaTheme="minorEastAsia"/>
          <w:kern w:val="24"/>
        </w:rPr>
        <w:t xml:space="preserve">По состоянию на конец 2024 года 9 субъектов рынка имеют действующие лицензии на право занятия деятельностью товарных бирж, одна из которых </w:t>
      </w:r>
      <w:r w:rsidRPr="00595A20">
        <w:t xml:space="preserve">добровольно приостановила действие лицензии с </w:t>
      </w:r>
      <w:r w:rsidRPr="00595A20">
        <w:rPr>
          <w:lang w:val="kk-KZ"/>
        </w:rPr>
        <w:t xml:space="preserve">27 </w:t>
      </w:r>
      <w:proofErr w:type="spellStart"/>
      <w:r w:rsidRPr="00595A20">
        <w:rPr>
          <w:lang w:val="kk-KZ"/>
        </w:rPr>
        <w:t>июня</w:t>
      </w:r>
      <w:proofErr w:type="spellEnd"/>
      <w:r w:rsidRPr="00595A20">
        <w:t xml:space="preserve"> 2024 года </w:t>
      </w:r>
      <w:r w:rsidRPr="00595A20">
        <w:rPr>
          <w:rFonts w:eastAsiaTheme="minorEastAsia"/>
          <w:i/>
          <w:iCs/>
          <w:kern w:val="24"/>
          <w:sz w:val="24"/>
          <w:szCs w:val="24"/>
        </w:rPr>
        <w:t>(АО «Товарная биржа «</w:t>
      </w:r>
      <w:proofErr w:type="spellStart"/>
      <w:r w:rsidRPr="00595A20">
        <w:rPr>
          <w:rFonts w:eastAsiaTheme="minorEastAsia"/>
          <w:i/>
          <w:iCs/>
          <w:kern w:val="24"/>
          <w:sz w:val="24"/>
          <w:szCs w:val="24"/>
        </w:rPr>
        <w:t>Almaty</w:t>
      </w:r>
      <w:proofErr w:type="spellEnd"/>
      <w:r w:rsidRPr="00595A20">
        <w:rPr>
          <w:rFonts w:eastAsiaTheme="minorEastAsia"/>
          <w:i/>
          <w:iCs/>
          <w:kern w:val="24"/>
          <w:sz w:val="24"/>
          <w:szCs w:val="24"/>
        </w:rPr>
        <w:t xml:space="preserve"> </w:t>
      </w:r>
      <w:proofErr w:type="spellStart"/>
      <w:r w:rsidRPr="00595A20">
        <w:rPr>
          <w:rFonts w:eastAsiaTheme="minorEastAsia"/>
          <w:i/>
          <w:iCs/>
          <w:kern w:val="24"/>
          <w:sz w:val="24"/>
          <w:szCs w:val="24"/>
        </w:rPr>
        <w:t>Commodity</w:t>
      </w:r>
      <w:proofErr w:type="spellEnd"/>
      <w:r w:rsidRPr="00595A20">
        <w:rPr>
          <w:rFonts w:eastAsiaTheme="minorEastAsia"/>
          <w:i/>
          <w:iCs/>
          <w:kern w:val="24"/>
          <w:sz w:val="24"/>
          <w:szCs w:val="24"/>
        </w:rPr>
        <w:t xml:space="preserve"> Exchange»).</w:t>
      </w:r>
    </w:p>
    <w:p w14:paraId="69162E06" w14:textId="77777777" w:rsidR="0007135F" w:rsidRPr="00595A20" w:rsidRDefault="0007135F" w:rsidP="00DD6899">
      <w:pPr>
        <w:widowControl w:val="0"/>
        <w:shd w:val="clear" w:color="auto" w:fill="FFFFFF"/>
      </w:pPr>
      <w:r w:rsidRPr="00595A20">
        <w:t xml:space="preserve">В рамках профилактического контроля </w:t>
      </w:r>
      <w:r w:rsidRPr="00595A20">
        <w:rPr>
          <w:u w:val="single"/>
        </w:rPr>
        <w:t>без посещения</w:t>
      </w:r>
      <w:r w:rsidRPr="00595A20">
        <w:t xml:space="preserve"> субъектов (объектов) контроля, за отчетный период Агентством в адрес товарных бирж направлено 9 рекомендаций об устранении нарушений законности, из которых:</w:t>
      </w:r>
    </w:p>
    <w:p w14:paraId="12F08395" w14:textId="75AE1694" w:rsidR="0007135F" w:rsidRPr="00595A20" w:rsidRDefault="0007135F" w:rsidP="00DD6899">
      <w:pPr>
        <w:widowControl w:val="0"/>
        <w:shd w:val="clear" w:color="auto" w:fill="FFFFFF"/>
      </w:pPr>
      <w:r w:rsidRPr="00595A20">
        <w:t xml:space="preserve">- 7 исполнены в полном объеме </w:t>
      </w:r>
      <w:r w:rsidRPr="00595A20">
        <w:rPr>
          <w:rFonts w:eastAsiaTheme="minorEastAsia"/>
          <w:i/>
          <w:iCs/>
          <w:kern w:val="24"/>
          <w:sz w:val="24"/>
          <w:szCs w:val="24"/>
        </w:rPr>
        <w:t>(АО «Товарная биржа «Астана» (2), АО «Товарная Биржа «Акцепт», АО «Товарная Биржа «</w:t>
      </w:r>
      <w:proofErr w:type="spellStart"/>
      <w:r w:rsidRPr="00595A20">
        <w:rPr>
          <w:rFonts w:eastAsiaTheme="minorEastAsia"/>
          <w:i/>
          <w:iCs/>
          <w:kern w:val="24"/>
          <w:sz w:val="24"/>
          <w:szCs w:val="24"/>
        </w:rPr>
        <w:t>Жибек</w:t>
      </w:r>
      <w:proofErr w:type="spellEnd"/>
      <w:r w:rsidRPr="00595A20">
        <w:rPr>
          <w:rFonts w:eastAsiaTheme="minorEastAsia"/>
          <w:i/>
          <w:iCs/>
          <w:kern w:val="24"/>
          <w:sz w:val="24"/>
          <w:szCs w:val="24"/>
        </w:rPr>
        <w:t xml:space="preserve"> </w:t>
      </w:r>
      <w:proofErr w:type="spellStart"/>
      <w:r w:rsidRPr="00595A20">
        <w:rPr>
          <w:rFonts w:eastAsiaTheme="minorEastAsia"/>
          <w:i/>
          <w:iCs/>
          <w:kern w:val="24"/>
          <w:sz w:val="24"/>
          <w:szCs w:val="24"/>
        </w:rPr>
        <w:t>жолы</w:t>
      </w:r>
      <w:proofErr w:type="spellEnd"/>
      <w:r w:rsidRPr="00595A20">
        <w:rPr>
          <w:rFonts w:eastAsiaTheme="minorEastAsia"/>
          <w:i/>
          <w:iCs/>
          <w:kern w:val="24"/>
          <w:sz w:val="24"/>
          <w:szCs w:val="24"/>
        </w:rPr>
        <w:t>», АО «Товарная биржа «Modern Trading Solutions», АО «Товарная биржа «</w:t>
      </w:r>
      <w:proofErr w:type="spellStart"/>
      <w:r w:rsidRPr="00595A20">
        <w:rPr>
          <w:rFonts w:eastAsiaTheme="minorEastAsia"/>
          <w:i/>
          <w:iCs/>
          <w:kern w:val="24"/>
          <w:sz w:val="24"/>
          <w:szCs w:val="24"/>
        </w:rPr>
        <w:t>Alan</w:t>
      </w:r>
      <w:proofErr w:type="spellEnd"/>
      <w:r w:rsidRPr="00595A20">
        <w:rPr>
          <w:rFonts w:eastAsiaTheme="minorEastAsia"/>
          <w:i/>
          <w:iCs/>
          <w:kern w:val="24"/>
          <w:sz w:val="24"/>
          <w:szCs w:val="24"/>
        </w:rPr>
        <w:t>», АО Товарная биржа «Каспий»);</w:t>
      </w:r>
    </w:p>
    <w:p w14:paraId="2FF4B815" w14:textId="2E195A19" w:rsidR="0007135F" w:rsidRPr="00595A20" w:rsidRDefault="0007135F" w:rsidP="00DD6899">
      <w:pPr>
        <w:widowControl w:val="0"/>
        <w:shd w:val="clear" w:color="auto" w:fill="FFFFFF"/>
        <w:rPr>
          <w:rFonts w:eastAsiaTheme="minorEastAsia"/>
          <w:i/>
          <w:iCs/>
          <w:kern w:val="24"/>
        </w:rPr>
      </w:pPr>
      <w:r w:rsidRPr="00595A20">
        <w:t xml:space="preserve">- 2 не исполнены </w:t>
      </w:r>
      <w:r w:rsidRPr="00595A20">
        <w:rPr>
          <w:rFonts w:eastAsiaTheme="minorEastAsia"/>
          <w:i/>
          <w:iCs/>
          <w:kern w:val="24"/>
          <w:sz w:val="24"/>
          <w:szCs w:val="24"/>
        </w:rPr>
        <w:t>(АО «Товарная биржа «</w:t>
      </w:r>
      <w:proofErr w:type="spellStart"/>
      <w:r w:rsidRPr="00595A20">
        <w:rPr>
          <w:rFonts w:eastAsiaTheme="minorEastAsia"/>
          <w:i/>
          <w:iCs/>
          <w:kern w:val="24"/>
          <w:sz w:val="24"/>
          <w:szCs w:val="24"/>
        </w:rPr>
        <w:t>Эстау</w:t>
      </w:r>
      <w:proofErr w:type="spellEnd"/>
      <w:r w:rsidRPr="00595A20">
        <w:rPr>
          <w:rFonts w:eastAsiaTheme="minorEastAsia"/>
          <w:i/>
          <w:iCs/>
          <w:kern w:val="24"/>
          <w:sz w:val="24"/>
          <w:szCs w:val="24"/>
        </w:rPr>
        <w:t>», АО «Товарная биржа «Евразийская торговая система»)</w:t>
      </w:r>
      <w:r w:rsidRPr="00595A20">
        <w:rPr>
          <w:sz w:val="24"/>
          <w:szCs w:val="24"/>
        </w:rPr>
        <w:t xml:space="preserve"> </w:t>
      </w:r>
      <w:r w:rsidRPr="00595A20">
        <w:t>и в соответствии c пунктом 4 статьи 144-2 Предпринимательского кодекса включены в полугодовой список проведения профилактического контроля с посещением субъектов (объектов) контроля за соблюдением законодательства Республики Казахстан о товарных биржах</w:t>
      </w:r>
      <w:r w:rsidRPr="00595A20">
        <w:rPr>
          <w:lang w:val="kk-KZ"/>
        </w:rPr>
        <w:t>,</w:t>
      </w:r>
      <w:r w:rsidRPr="00595A20">
        <w:t xml:space="preserve"> АО «Товарная биржа «</w:t>
      </w:r>
      <w:proofErr w:type="spellStart"/>
      <w:r w:rsidRPr="00595A20">
        <w:t>Эстау</w:t>
      </w:r>
      <w:proofErr w:type="spellEnd"/>
      <w:r w:rsidRPr="00595A20">
        <w:t xml:space="preserve">» на </w:t>
      </w:r>
      <w:r w:rsidRPr="00595A20">
        <w:rPr>
          <w:u w:val="single"/>
        </w:rPr>
        <w:t>первое полугодие</w:t>
      </w:r>
      <w:r w:rsidRPr="00595A20">
        <w:t xml:space="preserve"> 2025 года.</w:t>
      </w:r>
    </w:p>
    <w:p w14:paraId="47B8B861" w14:textId="32590239" w:rsidR="001F264A" w:rsidRPr="00595A20" w:rsidRDefault="001F264A" w:rsidP="00DD6899">
      <w:pPr>
        <w:widowControl w:val="0"/>
        <w:shd w:val="clear" w:color="auto" w:fill="FFFFFF"/>
        <w:rPr>
          <w:rFonts w:eastAsiaTheme="minorEastAsia"/>
          <w:i/>
          <w:iCs/>
          <w:kern w:val="24"/>
        </w:rPr>
      </w:pPr>
      <w:r w:rsidRPr="00595A20">
        <w:t xml:space="preserve">В рамках работы по государственному контролю за соблюдением законодательства о противодействии легализации (отмыванию) доходов, полученных преступным путем, и финансированию терроризма </w:t>
      </w:r>
      <w:r w:rsidRPr="00595A20">
        <w:rPr>
          <w:rFonts w:eastAsiaTheme="minorEastAsia"/>
          <w:i/>
          <w:iCs/>
          <w:kern w:val="24"/>
        </w:rPr>
        <w:t>(далее – ПОД/ФТ)</w:t>
      </w:r>
      <w:r w:rsidRPr="00595A20">
        <w:t xml:space="preserve">, за 12 месяцев 2024 года </w:t>
      </w:r>
      <w:r w:rsidRPr="00595A20">
        <w:rPr>
          <w:rFonts w:eastAsiaTheme="minorEastAsia"/>
          <w:i/>
          <w:iCs/>
          <w:kern w:val="24"/>
          <w:sz w:val="24"/>
          <w:szCs w:val="24"/>
        </w:rPr>
        <w:t xml:space="preserve">(исполнение Плана мероприятий по снижению рисков и повышению эффективности работы в сфере ОД/ФТ на 2023 – 2024 годы, Плана действий по реализации Концепции развития финансового мониторинга на 2022-2026 годы, Плана </w:t>
      </w:r>
      <w:r w:rsidRPr="00595A20">
        <w:rPr>
          <w:rFonts w:eastAsiaTheme="minorEastAsia"/>
          <w:i/>
          <w:iCs/>
          <w:kern w:val="24"/>
          <w:sz w:val="24"/>
          <w:szCs w:val="24"/>
        </w:rPr>
        <w:lastRenderedPageBreak/>
        <w:t>совместных мероприятий Агентства, Агентства по финансовому мониторингу  и Министерства торговли и интеграции по вопросам ПОД/ФТ):</w:t>
      </w:r>
    </w:p>
    <w:p w14:paraId="1486462B" w14:textId="1CDC800E" w:rsidR="001F264A" w:rsidRPr="00595A20" w:rsidRDefault="001F264A" w:rsidP="00DD6899">
      <w:pPr>
        <w:widowControl w:val="0"/>
        <w:shd w:val="clear" w:color="auto" w:fill="FFFFFF"/>
      </w:pPr>
      <w:r w:rsidRPr="00595A20">
        <w:t xml:space="preserve"> - проведено 10 разъяснительных мероприяти</w:t>
      </w:r>
      <w:r w:rsidR="005635AC" w:rsidRPr="00595A20">
        <w:t>й</w:t>
      </w:r>
      <w:r w:rsidRPr="00595A20">
        <w:t xml:space="preserve"> для товарных бирж по соблюдению требований </w:t>
      </w:r>
      <w:r w:rsidR="0078670D" w:rsidRPr="00595A20">
        <w:t>з</w:t>
      </w:r>
      <w:r w:rsidRPr="00595A20">
        <w:t>аконодательства о ПОД/ФТ;</w:t>
      </w:r>
    </w:p>
    <w:p w14:paraId="7E3EACCB" w14:textId="77777777" w:rsidR="001F264A" w:rsidRPr="00595A20" w:rsidRDefault="001F264A" w:rsidP="00DD6899">
      <w:pPr>
        <w:widowControl w:val="0"/>
        <w:shd w:val="clear" w:color="auto" w:fill="FFFFFF"/>
      </w:pPr>
      <w:r w:rsidRPr="00595A20">
        <w:t>- выработаны рекомендации по совершенствованию и повышению качества работы товарных бирж;</w:t>
      </w:r>
    </w:p>
    <w:p w14:paraId="4577EB65" w14:textId="77777777" w:rsidR="001F264A" w:rsidRPr="00595A20" w:rsidRDefault="001F264A" w:rsidP="00DD6899">
      <w:pPr>
        <w:widowControl w:val="0"/>
        <w:shd w:val="clear" w:color="auto" w:fill="FFFFFF"/>
      </w:pPr>
      <w:r w:rsidRPr="00595A20">
        <w:t>- проведена секторальная оценка рисков легализации</w:t>
      </w:r>
      <w:r w:rsidRPr="00595A20">
        <w:rPr>
          <w:i/>
          <w:iCs/>
          <w:sz w:val="24"/>
          <w:szCs w:val="24"/>
        </w:rPr>
        <w:t xml:space="preserve"> (отмывания) </w:t>
      </w:r>
      <w:r w:rsidRPr="00595A20">
        <w:t>доходов, полученных преступным путем, и финансирования терроризма в сфере деятельности товарных бирж в рамках разработанной и утвержденной приказом Председателя Агентства от 6 марта 2024 года № 62/НҚ соответствующей методологии;</w:t>
      </w:r>
    </w:p>
    <w:p w14:paraId="248E6114" w14:textId="695E3826" w:rsidR="001F264A" w:rsidRPr="00595A20" w:rsidRDefault="001F264A" w:rsidP="00DD6899">
      <w:pPr>
        <w:widowControl w:val="0"/>
        <w:shd w:val="clear" w:color="auto" w:fill="FFFFFF"/>
        <w:rPr>
          <w:i/>
          <w:iCs/>
        </w:rPr>
      </w:pPr>
      <w:r w:rsidRPr="00595A20">
        <w:t xml:space="preserve"> - разработаны и утверждены Методические рекомендации по оценке подверженности продуктов/услуг товарных бирж рискам легализации </w:t>
      </w:r>
      <w:r w:rsidRPr="00595A20">
        <w:rPr>
          <w:i/>
          <w:iCs/>
          <w:sz w:val="24"/>
          <w:szCs w:val="24"/>
        </w:rPr>
        <w:t>(отмывания)</w:t>
      </w:r>
      <w:r w:rsidRPr="00595A20">
        <w:t xml:space="preserve"> доходов, полученных преступным путем, финансированию терроризма и финансированию распространения оружия массового уничтожения в сфере деятельности товарных бирж </w:t>
      </w:r>
      <w:r w:rsidRPr="00595A20">
        <w:rPr>
          <w:i/>
          <w:iCs/>
          <w:sz w:val="24"/>
          <w:szCs w:val="24"/>
        </w:rPr>
        <w:t>(приказ Председателя Агентства №</w:t>
      </w:r>
      <w:r w:rsidR="00082A02" w:rsidRPr="00595A20">
        <w:rPr>
          <w:i/>
          <w:iCs/>
          <w:sz w:val="24"/>
          <w:szCs w:val="24"/>
        </w:rPr>
        <w:t> </w:t>
      </w:r>
      <w:r w:rsidRPr="00595A20">
        <w:rPr>
          <w:i/>
          <w:iCs/>
          <w:sz w:val="24"/>
          <w:szCs w:val="24"/>
        </w:rPr>
        <w:t>260/НҚ от 20 ноября 2024 года);</w:t>
      </w:r>
    </w:p>
    <w:p w14:paraId="052EF883" w14:textId="5D3EC0F0" w:rsidR="001F264A" w:rsidRPr="00595A20" w:rsidRDefault="001F264A" w:rsidP="00DD6899">
      <w:pPr>
        <w:widowControl w:val="0"/>
        <w:shd w:val="clear" w:color="auto" w:fill="FFFFFF"/>
      </w:pPr>
      <w:r w:rsidRPr="00595A20">
        <w:t xml:space="preserve">- критерии оценки степени риска и проверочный лист за соблюдением законодательства Республики Казахстан о товарных биржах </w:t>
      </w:r>
      <w:r w:rsidRPr="00595A20">
        <w:rPr>
          <w:i/>
          <w:iCs/>
          <w:sz w:val="24"/>
          <w:szCs w:val="24"/>
        </w:rPr>
        <w:t>(приказ Министра национальной экономики Республики Казахстан от 5 марта 2016 года № 128)</w:t>
      </w:r>
      <w:r w:rsidRPr="00595A20">
        <w:t xml:space="preserve"> дополнены требованиями по соблюдению законодательства о ПОД/ФТ совместным приказом </w:t>
      </w:r>
      <w:proofErr w:type="spellStart"/>
      <w:r w:rsidRPr="00595A20">
        <w:t>и.о</w:t>
      </w:r>
      <w:proofErr w:type="spellEnd"/>
      <w:r w:rsidRPr="00595A20">
        <w:t xml:space="preserve">. Министра торговли и интеграции от 30 мая 2024 года № 234-нқ и Заместителя Премьер-Министра – Министра национальной экономики от 10 июня 2024 года № 31 «О внесении изменений в приказ Министра национальной экономики от 5 марта 2016 года № 128 «Об утверждении критериев оценки степени риска и проверочного листа за соблюдением законодательства Республики Казахстан о товарных биржах»»; </w:t>
      </w:r>
    </w:p>
    <w:p w14:paraId="76006E90" w14:textId="47F29AC3" w:rsidR="001F264A" w:rsidRPr="00595A20" w:rsidRDefault="001F264A" w:rsidP="00DD6899">
      <w:pPr>
        <w:widowControl w:val="0"/>
        <w:shd w:val="clear" w:color="auto" w:fill="FFFFFF"/>
      </w:pPr>
      <w:bookmarkStart w:id="29" w:name="_Hlk186194670"/>
      <w:r w:rsidRPr="00595A20">
        <w:t xml:space="preserve">- для товарных бирж </w:t>
      </w:r>
      <w:r w:rsidR="00830AB6" w:rsidRPr="00595A20">
        <w:t xml:space="preserve">разработана </w:t>
      </w:r>
      <w:r w:rsidRPr="00595A20">
        <w:t xml:space="preserve">памятка/типология по вопросам и программам ПОД/ФТ </w:t>
      </w:r>
      <w:r w:rsidRPr="00595A20">
        <w:rPr>
          <w:i/>
          <w:iCs/>
          <w:sz w:val="24"/>
          <w:szCs w:val="24"/>
        </w:rPr>
        <w:t>(доведена до сведения товарных бирж, а также опубликованы на интернет-ресурсе Агентства)</w:t>
      </w:r>
      <w:r w:rsidRPr="00595A20">
        <w:t>;</w:t>
      </w:r>
    </w:p>
    <w:bookmarkEnd w:id="29"/>
    <w:p w14:paraId="099E7444" w14:textId="77777777" w:rsidR="001F264A" w:rsidRPr="00595A20" w:rsidRDefault="001F264A" w:rsidP="00DD6899">
      <w:pPr>
        <w:widowControl w:val="0"/>
        <w:shd w:val="clear" w:color="auto" w:fill="FFFFFF"/>
      </w:pPr>
      <w:r w:rsidRPr="00595A20">
        <w:t>- сотрудники Агентства и его территориальных подразделений прошли обучение и повышение квалификации по вопросам/программе ПОД/ФТ.</w:t>
      </w:r>
    </w:p>
    <w:p w14:paraId="1EDF0230" w14:textId="36D393C5" w:rsidR="001F264A" w:rsidRPr="00595A20" w:rsidRDefault="001F264A" w:rsidP="00DD6899">
      <w:pPr>
        <w:widowControl w:val="0"/>
        <w:shd w:val="clear" w:color="auto" w:fill="FFFFFF"/>
      </w:pPr>
      <w:r w:rsidRPr="00595A20">
        <w:t>Кроме того, в соответствии с Законом</w:t>
      </w:r>
      <w:r w:rsidR="00C955DF" w:rsidRPr="00595A20">
        <w:t xml:space="preserve"> о биржевой торговле</w:t>
      </w:r>
      <w:r w:rsidRPr="00595A20">
        <w:t xml:space="preserve"> помимо товарных бирж, к субъектам финансового мониторинга отнесены клиринговые центры товарных бирж и биржевые брокеры товарных бирж.</w:t>
      </w:r>
    </w:p>
    <w:p w14:paraId="0DF2FC29" w14:textId="77777777" w:rsidR="00404FF5" w:rsidRPr="00595A20" w:rsidRDefault="00E80344" w:rsidP="00A576F9">
      <w:pPr>
        <w:pStyle w:val="2"/>
        <w:numPr>
          <w:ilvl w:val="0"/>
          <w:numId w:val="3"/>
        </w:numPr>
        <w:tabs>
          <w:tab w:val="left" w:pos="1134"/>
        </w:tabs>
        <w:spacing w:before="240" w:after="240"/>
        <w:ind w:left="0" w:firstLine="567"/>
        <w:rPr>
          <w:rFonts w:cs="Times New Roman"/>
        </w:rPr>
      </w:pPr>
      <w:bookmarkStart w:id="30" w:name="_Toc71897812"/>
      <w:bookmarkStart w:id="31" w:name="_Toc199236622"/>
      <w:bookmarkStart w:id="32" w:name="_Hlk194498607"/>
      <w:bookmarkEnd w:id="27"/>
      <w:bookmarkEnd w:id="28"/>
      <w:r w:rsidRPr="00595A20">
        <w:rPr>
          <w:rFonts w:cs="Times New Roman"/>
        </w:rPr>
        <w:t>Международное сотрудничество</w:t>
      </w:r>
      <w:bookmarkEnd w:id="30"/>
      <w:bookmarkEnd w:id="31"/>
    </w:p>
    <w:p w14:paraId="7507703D" w14:textId="26467BAD" w:rsidR="000C0F4B" w:rsidRPr="00595A20" w:rsidRDefault="000C0F4B" w:rsidP="00DD6899">
      <w:pPr>
        <w:rPr>
          <w:color w:val="000000" w:themeColor="text1"/>
        </w:rPr>
      </w:pPr>
      <w:r w:rsidRPr="00595A20">
        <w:rPr>
          <w:color w:val="000000" w:themeColor="text1"/>
        </w:rPr>
        <w:t>Агентством ведется работа, направленная на укрепление международного сотрудничества с зарубежными антимонопольными ведомствами, как в рамках функционирования международных интеграционных объединений, так и на двусторонней основе.</w:t>
      </w:r>
    </w:p>
    <w:p w14:paraId="7854D212" w14:textId="42952B53" w:rsidR="002E1752" w:rsidRPr="00595A20" w:rsidRDefault="002E1752" w:rsidP="00DD6899">
      <w:pPr>
        <w:autoSpaceDE w:val="0"/>
        <w:autoSpaceDN w:val="0"/>
        <w:adjustRightInd w:val="0"/>
        <w:rPr>
          <w:color w:val="000000" w:themeColor="text1"/>
        </w:rPr>
      </w:pPr>
      <w:r w:rsidRPr="00595A20">
        <w:rPr>
          <w:color w:val="000000" w:themeColor="text1"/>
        </w:rPr>
        <w:t>Мероприятия, проведенные Агентством в 202</w:t>
      </w:r>
      <w:r w:rsidR="00BD45B2" w:rsidRPr="00595A20">
        <w:rPr>
          <w:color w:val="000000" w:themeColor="text1"/>
        </w:rPr>
        <w:t>4</w:t>
      </w:r>
      <w:r w:rsidRPr="00595A20">
        <w:rPr>
          <w:color w:val="000000" w:themeColor="text1"/>
        </w:rPr>
        <w:t xml:space="preserve"> году:</w:t>
      </w:r>
    </w:p>
    <w:p w14:paraId="690C03B5" w14:textId="1AB82911" w:rsidR="002E1752" w:rsidRPr="00595A20" w:rsidRDefault="002E1752" w:rsidP="00DD6899">
      <w:pPr>
        <w:pStyle w:val="a8"/>
        <w:shd w:val="clear" w:color="auto" w:fill="FFFFFF"/>
        <w:tabs>
          <w:tab w:val="left" w:pos="1134"/>
        </w:tabs>
        <w:spacing w:before="0" w:beforeAutospacing="0" w:after="0" w:afterAutospacing="0"/>
        <w:textAlignment w:val="baseline"/>
      </w:pPr>
      <w:r w:rsidRPr="00595A20">
        <w:lastRenderedPageBreak/>
        <w:t xml:space="preserve">Агентством 25-26 апреля 2024 года в </w:t>
      </w:r>
      <w:proofErr w:type="spellStart"/>
      <w:r w:rsidRPr="00595A20">
        <w:t>г.Алматы</w:t>
      </w:r>
      <w:proofErr w:type="spellEnd"/>
      <w:r w:rsidRPr="00595A20">
        <w:t xml:space="preserve"> проведен Центральноазиатский круглый стол по конкуренции 2024, на котором приняли участие представители антимонопольных ведомств и международные эксперты из 20 стран мира и 7 международных организаций, а также </w:t>
      </w:r>
      <w:r w:rsidR="00FA2D5C" w:rsidRPr="00595A20">
        <w:t xml:space="preserve">представители </w:t>
      </w:r>
      <w:r w:rsidRPr="00595A20">
        <w:t>государственны</w:t>
      </w:r>
      <w:r w:rsidR="00FA2D5C" w:rsidRPr="00595A20">
        <w:t>х</w:t>
      </w:r>
      <w:r w:rsidRPr="00595A20">
        <w:t xml:space="preserve"> орган</w:t>
      </w:r>
      <w:r w:rsidR="00FA2D5C" w:rsidRPr="00595A20">
        <w:t>ов</w:t>
      </w:r>
      <w:r w:rsidRPr="00595A20">
        <w:t xml:space="preserve"> и бизнес-сообществ Казахстана.</w:t>
      </w:r>
    </w:p>
    <w:p w14:paraId="0CF72AAC" w14:textId="77777777" w:rsidR="002E1752" w:rsidRPr="00595A20" w:rsidRDefault="002E1752" w:rsidP="00DD6899">
      <w:pPr>
        <w:pStyle w:val="a8"/>
        <w:shd w:val="clear" w:color="auto" w:fill="FFFFFF"/>
        <w:tabs>
          <w:tab w:val="left" w:pos="1134"/>
        </w:tabs>
        <w:spacing w:before="0" w:beforeAutospacing="0" w:after="0" w:afterAutospacing="0"/>
        <w:textAlignment w:val="baseline"/>
        <w:rPr>
          <w:color w:val="000000" w:themeColor="text1"/>
        </w:rPr>
      </w:pPr>
      <w:r w:rsidRPr="00595A20">
        <w:t>В их числе такие страны, как Великобритания, КНР, Египет, Малайзия, Иран, Бразилия, Индия, Венгрия, Грузия и страны СНГ, а также представители международных организаций ОЭСР, ЮНКТАД, АСЕАН, CUTS, CEPR, БРИКС, ЕАЭС.</w:t>
      </w:r>
    </w:p>
    <w:p w14:paraId="012CBBE4" w14:textId="013A4289" w:rsidR="002E1752" w:rsidRPr="00595A20" w:rsidRDefault="002E1752" w:rsidP="00DD6899">
      <w:pPr>
        <w:pStyle w:val="a8"/>
        <w:shd w:val="clear" w:color="auto" w:fill="FFFFFF"/>
        <w:tabs>
          <w:tab w:val="left" w:pos="1134"/>
        </w:tabs>
        <w:spacing w:before="0" w:beforeAutospacing="0" w:after="0" w:afterAutospacing="0"/>
        <w:textAlignment w:val="baseline"/>
        <w:rPr>
          <w:color w:val="000000" w:themeColor="text1"/>
        </w:rPr>
      </w:pPr>
      <w:r w:rsidRPr="00595A20">
        <w:rPr>
          <w:color w:val="000000" w:themeColor="text1"/>
        </w:rPr>
        <w:t>В рамках Круглого стола поднимались актуальные вопросы развития и регулирования конкуренции в глобальном контексте и был озвучен ряд инициатив со стороны мирового сообщества.</w:t>
      </w:r>
    </w:p>
    <w:p w14:paraId="2C30BE2B" w14:textId="192C688D" w:rsidR="002E1752" w:rsidRPr="00595A20" w:rsidRDefault="002E1752" w:rsidP="00DD6899">
      <w:pPr>
        <w:pStyle w:val="a8"/>
        <w:shd w:val="clear" w:color="auto" w:fill="FFFFFF"/>
        <w:tabs>
          <w:tab w:val="left" w:pos="1134"/>
        </w:tabs>
        <w:spacing w:before="0" w:beforeAutospacing="0" w:after="0" w:afterAutospacing="0"/>
        <w:textAlignment w:val="baseline"/>
        <w:rPr>
          <w:color w:val="000000" w:themeColor="text1"/>
        </w:rPr>
      </w:pPr>
      <w:r w:rsidRPr="00595A20">
        <w:rPr>
          <w:color w:val="000000" w:themeColor="text1"/>
        </w:rPr>
        <w:t xml:space="preserve">Среди насущных тем на повестке дня были представлены: усиление роли антимонопольного органа в развитие экономики; участие государства в экономике; сделки по слиянию и поглощению; развитие </w:t>
      </w:r>
      <w:proofErr w:type="spellStart"/>
      <w:r w:rsidRPr="00595A20">
        <w:rPr>
          <w:color w:val="000000" w:themeColor="text1"/>
        </w:rPr>
        <w:t>финтех</w:t>
      </w:r>
      <w:proofErr w:type="spellEnd"/>
      <w:r w:rsidRPr="00595A20">
        <w:rPr>
          <w:color w:val="000000" w:themeColor="text1"/>
        </w:rPr>
        <w:t xml:space="preserve"> и цифровых рынков; рынок фармацевтики; антимонопольный комплаенс; судебная практика по антимонопольным делам.</w:t>
      </w:r>
    </w:p>
    <w:p w14:paraId="64FC5521" w14:textId="209F1FFD" w:rsidR="002E1752" w:rsidRPr="00595A20" w:rsidRDefault="002E1752" w:rsidP="00135DC6">
      <w:pPr>
        <w:pStyle w:val="a8"/>
        <w:shd w:val="clear" w:color="auto" w:fill="FFFFFF"/>
        <w:tabs>
          <w:tab w:val="left" w:pos="1134"/>
        </w:tabs>
        <w:spacing w:before="0" w:beforeAutospacing="0" w:after="0" w:afterAutospacing="0"/>
        <w:textAlignment w:val="baseline"/>
        <w:rPr>
          <w:color w:val="000000" w:themeColor="text1"/>
        </w:rPr>
      </w:pPr>
      <w:r w:rsidRPr="00595A20">
        <w:rPr>
          <w:color w:val="000000" w:themeColor="text1"/>
        </w:rPr>
        <w:t>С учетом конструктивного и насыщенного диалога по итогам Круглого стола, в целях совершенствования антимонопольного законодательства Агентством рекомендовано продвигать следующие инициативы для дальнейшей их имплементации и продвижения на международном уровне:</w:t>
      </w:r>
    </w:p>
    <w:p w14:paraId="7A914B3A" w14:textId="77777777" w:rsidR="002E1752" w:rsidRPr="00595A20" w:rsidRDefault="002E1752" w:rsidP="00135DC6">
      <w:pPr>
        <w:pStyle w:val="a5"/>
        <w:numPr>
          <w:ilvl w:val="0"/>
          <w:numId w:val="13"/>
        </w:numPr>
        <w:tabs>
          <w:tab w:val="left" w:pos="1134"/>
        </w:tabs>
        <w:ind w:left="0" w:firstLine="567"/>
      </w:pPr>
      <w:r w:rsidRPr="00595A20">
        <w:t>Усиление регионального сотрудничества</w:t>
      </w:r>
    </w:p>
    <w:p w14:paraId="32FFE243" w14:textId="3439F7A4" w:rsidR="002E1752" w:rsidRPr="00595A20" w:rsidRDefault="002E1752" w:rsidP="00135DC6">
      <w:pPr>
        <w:tabs>
          <w:tab w:val="left" w:pos="1134"/>
        </w:tabs>
      </w:pPr>
      <w:r w:rsidRPr="00595A20">
        <w:t xml:space="preserve">Необходимо отметить важность усиления регионального сотрудничества развивающихся стран для усиления ресурсов и позиций при борьбе глобальными компаниями посредством обмена информацией, принятия </w:t>
      </w:r>
      <w:r w:rsidR="008B6A81" w:rsidRPr="00595A20">
        <w:t xml:space="preserve">нормативных правовых актов </w:t>
      </w:r>
      <w:r w:rsidR="008B6A81" w:rsidRPr="00595A20">
        <w:rPr>
          <w:i/>
          <w:iCs/>
          <w:sz w:val="24"/>
          <w:szCs w:val="24"/>
        </w:rPr>
        <w:t>(далее – НПА)</w:t>
      </w:r>
      <w:r w:rsidRPr="00595A20">
        <w:t>, гайдлайнов и других совместных инициатив. Нехватка регуляторных ресурсов у молодых конкурентных ведомств не дает возможности для исков с крупными компаниями-гигантами, транснациональными компаниями.</w:t>
      </w:r>
    </w:p>
    <w:p w14:paraId="1D97F74A" w14:textId="77777777" w:rsidR="002E1752" w:rsidRPr="00595A20" w:rsidRDefault="002E1752" w:rsidP="00135DC6">
      <w:pPr>
        <w:pStyle w:val="a5"/>
        <w:numPr>
          <w:ilvl w:val="0"/>
          <w:numId w:val="13"/>
        </w:numPr>
        <w:tabs>
          <w:tab w:val="left" w:pos="709"/>
          <w:tab w:val="left" w:pos="851"/>
        </w:tabs>
        <w:ind w:left="0" w:firstLine="567"/>
      </w:pPr>
      <w:r w:rsidRPr="00595A20">
        <w:t xml:space="preserve">Повышение статуса антимонопольного органа и роли антимонопольного законодательства </w:t>
      </w:r>
    </w:p>
    <w:p w14:paraId="69F68847" w14:textId="77777777" w:rsidR="002E1752" w:rsidRPr="00595A20" w:rsidRDefault="002E1752" w:rsidP="00135DC6">
      <w:pPr>
        <w:tabs>
          <w:tab w:val="left" w:pos="709"/>
          <w:tab w:val="left" w:pos="1276"/>
        </w:tabs>
      </w:pPr>
      <w:r w:rsidRPr="00595A20">
        <w:t xml:space="preserve">Для коллективных преимуществ конкуренции важна институциональная структура, независимость агентств при принятии ими законов и решений и эффективность всей системы для доверия общества конкурентному ведомству. </w:t>
      </w:r>
    </w:p>
    <w:p w14:paraId="31D7070D" w14:textId="77777777" w:rsidR="002E1752" w:rsidRPr="00595A20" w:rsidRDefault="002E1752" w:rsidP="00135DC6">
      <w:pPr>
        <w:tabs>
          <w:tab w:val="left" w:pos="709"/>
          <w:tab w:val="left" w:pos="1276"/>
        </w:tabs>
      </w:pPr>
      <w:r w:rsidRPr="00595A20">
        <w:t>Не только важен</w:t>
      </w:r>
      <w:r w:rsidRPr="00595A20">
        <w:rPr>
          <w:lang w:val="kk-KZ"/>
        </w:rPr>
        <w:t xml:space="preserve"> </w:t>
      </w:r>
      <w:r w:rsidRPr="00595A20">
        <w:t xml:space="preserve">закон о конкуренции, но нужны поддерживающие политики, стратегии для влияния на экономику в целом </w:t>
      </w:r>
      <w:r w:rsidRPr="00595A20">
        <w:rPr>
          <w:i/>
          <w:iCs/>
          <w:sz w:val="24"/>
          <w:szCs w:val="24"/>
        </w:rPr>
        <w:t>(политики открытой торговли, политики потребителя, закон по борьбе с коррупцией, промышленная политика и т.д.).</w:t>
      </w:r>
    </w:p>
    <w:p w14:paraId="21364FD9" w14:textId="77777777" w:rsidR="002E1752" w:rsidRPr="00595A20" w:rsidRDefault="002E1752" w:rsidP="00135DC6">
      <w:pPr>
        <w:pStyle w:val="a5"/>
        <w:numPr>
          <w:ilvl w:val="0"/>
          <w:numId w:val="14"/>
        </w:numPr>
        <w:shd w:val="clear" w:color="auto" w:fill="FFFFFF"/>
        <w:tabs>
          <w:tab w:val="left" w:pos="709"/>
          <w:tab w:val="left" w:pos="1134"/>
        </w:tabs>
        <w:ind w:left="0" w:firstLine="567"/>
        <w:textAlignment w:val="baseline"/>
        <w:rPr>
          <w:color w:val="000000" w:themeColor="text1"/>
        </w:rPr>
      </w:pPr>
      <w:r w:rsidRPr="00595A20">
        <w:t>Усиление регулирования и контроля за конгломератами</w:t>
      </w:r>
    </w:p>
    <w:p w14:paraId="3BA1EE4E" w14:textId="7945C8E9" w:rsidR="002E1752" w:rsidRPr="00595A20" w:rsidRDefault="002E1752" w:rsidP="00135DC6">
      <w:pPr>
        <w:pStyle w:val="a5"/>
        <w:ind w:left="0"/>
      </w:pPr>
      <w:r w:rsidRPr="00595A20">
        <w:t xml:space="preserve">Высокотехнологичные рынки несут не только эффекты транзакции </w:t>
      </w:r>
      <w:r w:rsidRPr="00595A20">
        <w:rPr>
          <w:i/>
          <w:iCs/>
          <w:sz w:val="24"/>
          <w:szCs w:val="24"/>
        </w:rPr>
        <w:t>(слияние и поглощения),</w:t>
      </w:r>
      <w:r w:rsidRPr="00595A20">
        <w:t xml:space="preserve"> злоупотребление рыночными инструментами, но и инновации. Важен тщательный анализ инноваций с динамическ</w:t>
      </w:r>
      <w:r w:rsidR="00C933FE" w:rsidRPr="00595A20">
        <w:t>о</w:t>
      </w:r>
      <w:r w:rsidRPr="00595A20">
        <w:t xml:space="preserve">й и статистической точки зрения: потенциальных возможностей компаний, взаимодействия между </w:t>
      </w:r>
      <w:r w:rsidRPr="00595A20">
        <w:lastRenderedPageBreak/>
        <w:t xml:space="preserve">конкуренцией и инновацией. Конгломераты усиливают свои возможности через новые алгоритмы и новые услуги. </w:t>
      </w:r>
    </w:p>
    <w:p w14:paraId="4E400233" w14:textId="77777777" w:rsidR="002E1752" w:rsidRPr="00595A20" w:rsidRDefault="002E1752" w:rsidP="00DD6899">
      <w:pPr>
        <w:pStyle w:val="a5"/>
        <w:ind w:left="0"/>
      </w:pPr>
      <w:r w:rsidRPr="00595A20">
        <w:t>Обработка и пользование большими данными, качество услуг и концентрация рынка идут рука об руку. Конкурирующие платформы пытаются интегрироваться и на первый план выходит концентрация мощности рынка.</w:t>
      </w:r>
    </w:p>
    <w:p w14:paraId="08A12C88" w14:textId="0E53331C" w:rsidR="002E1752" w:rsidRPr="00595A20" w:rsidRDefault="002E1752" w:rsidP="00DD6899">
      <w:pPr>
        <w:pStyle w:val="a5"/>
        <w:ind w:left="0"/>
      </w:pPr>
      <w:r w:rsidRPr="00595A20">
        <w:t>Необходимо провести анализ мощностей, релевантный для рынка конгломератов, а также учесть правила по слиянию и поглощению насколько адаптировано к меняющейся среде.</w:t>
      </w:r>
    </w:p>
    <w:p w14:paraId="37BBE64E" w14:textId="77777777" w:rsidR="002E1752" w:rsidRPr="00595A20" w:rsidRDefault="002E1752" w:rsidP="00DD6899">
      <w:pPr>
        <w:pStyle w:val="a5"/>
        <w:numPr>
          <w:ilvl w:val="0"/>
          <w:numId w:val="14"/>
        </w:numPr>
        <w:tabs>
          <w:tab w:val="left" w:pos="1134"/>
        </w:tabs>
        <w:ind w:left="0" w:right="-2" w:firstLine="567"/>
      </w:pPr>
      <w:r w:rsidRPr="00595A20">
        <w:t>Сокращение государственной монополии, проведение полномасштабной приватизации, дерегулирования и открытие конкуренции на рынках</w:t>
      </w:r>
    </w:p>
    <w:p w14:paraId="3E7F05E5" w14:textId="77777777" w:rsidR="002E1752" w:rsidRPr="00595A20" w:rsidRDefault="002E1752" w:rsidP="00DD6899">
      <w:pPr>
        <w:tabs>
          <w:tab w:val="left" w:pos="426"/>
        </w:tabs>
      </w:pPr>
      <w:r w:rsidRPr="00595A20">
        <w:t>Данный вопрос особо актуален в странах Центральноазиатского региона и</w:t>
      </w:r>
      <w:r w:rsidRPr="00595A20">
        <w:rPr>
          <w:i/>
          <w:iCs/>
        </w:rPr>
        <w:t xml:space="preserve"> </w:t>
      </w:r>
      <w:r w:rsidRPr="00595A20">
        <w:t xml:space="preserve">развивающихся странах. Роль государства в экономике и ее воздействие на конкуренцию являются ключевыми аспектами современного экономического развития. Участие государства в экономике может иметь различные формы и направления, оказывая существенное влияние на конкурентные отношения между субъектами рынка и рыночные условия в целом. </w:t>
      </w:r>
    </w:p>
    <w:p w14:paraId="2A11E794" w14:textId="77777777" w:rsidR="002E1752" w:rsidRPr="00595A20" w:rsidRDefault="002E1752" w:rsidP="00DD6899">
      <w:pPr>
        <w:tabs>
          <w:tab w:val="left" w:pos="426"/>
        </w:tabs>
      </w:pPr>
      <w:r w:rsidRPr="00595A20">
        <w:t>В данном контексте важно рассмотреть как положительные, так и негативные аспекты вмешательства государства в экономические процессы и их воздействие на стимулирование или ограничение конкуренции.</w:t>
      </w:r>
    </w:p>
    <w:p w14:paraId="0BEDD3E3" w14:textId="77777777" w:rsidR="002E1752" w:rsidRPr="00595A20" w:rsidRDefault="002E1752" w:rsidP="00DD6899">
      <w:pPr>
        <w:pStyle w:val="a5"/>
        <w:numPr>
          <w:ilvl w:val="0"/>
          <w:numId w:val="14"/>
        </w:numPr>
        <w:tabs>
          <w:tab w:val="left" w:pos="426"/>
          <w:tab w:val="left" w:pos="993"/>
        </w:tabs>
        <w:ind w:left="0" w:firstLine="567"/>
      </w:pPr>
      <w:r w:rsidRPr="00595A20">
        <w:t>Усиление</w:t>
      </w:r>
      <w:r w:rsidRPr="00595A20">
        <w:rPr>
          <w:lang w:val="kk-KZ"/>
        </w:rPr>
        <w:t xml:space="preserve"> </w:t>
      </w:r>
      <w:proofErr w:type="spellStart"/>
      <w:r w:rsidRPr="00595A20">
        <w:rPr>
          <w:lang w:val="kk-KZ"/>
        </w:rPr>
        <w:t>конкурентной</w:t>
      </w:r>
      <w:proofErr w:type="spellEnd"/>
      <w:r w:rsidRPr="00595A20">
        <w:rPr>
          <w:lang w:val="kk-KZ"/>
        </w:rPr>
        <w:t xml:space="preserve"> </w:t>
      </w:r>
      <w:proofErr w:type="spellStart"/>
      <w:r w:rsidRPr="00595A20">
        <w:rPr>
          <w:lang w:val="kk-KZ"/>
        </w:rPr>
        <w:t>нейтральности</w:t>
      </w:r>
      <w:proofErr w:type="spellEnd"/>
      <w:r w:rsidRPr="00595A20">
        <w:rPr>
          <w:lang w:val="kk-KZ"/>
        </w:rPr>
        <w:t xml:space="preserve"> и </w:t>
      </w:r>
      <w:proofErr w:type="spellStart"/>
      <w:r w:rsidRPr="00595A20">
        <w:rPr>
          <w:lang w:val="kk-KZ"/>
        </w:rPr>
        <w:t>повышение</w:t>
      </w:r>
      <w:proofErr w:type="spellEnd"/>
      <w:r w:rsidRPr="00595A20">
        <w:rPr>
          <w:lang w:val="kk-KZ"/>
        </w:rPr>
        <w:t xml:space="preserve"> </w:t>
      </w:r>
      <w:proofErr w:type="spellStart"/>
      <w:r w:rsidRPr="00595A20">
        <w:rPr>
          <w:lang w:val="kk-KZ"/>
        </w:rPr>
        <w:t>адвокатирования</w:t>
      </w:r>
      <w:proofErr w:type="spellEnd"/>
      <w:r w:rsidRPr="00595A20">
        <w:rPr>
          <w:lang w:val="kk-KZ"/>
        </w:rPr>
        <w:t xml:space="preserve"> </w:t>
      </w:r>
      <w:proofErr w:type="spellStart"/>
      <w:r w:rsidRPr="00595A20">
        <w:rPr>
          <w:lang w:val="kk-KZ"/>
        </w:rPr>
        <w:t>конкуренции</w:t>
      </w:r>
      <w:proofErr w:type="spellEnd"/>
      <w:r w:rsidRPr="00595A20">
        <w:t xml:space="preserve"> </w:t>
      </w:r>
    </w:p>
    <w:p w14:paraId="3DE66B01" w14:textId="77777777" w:rsidR="002E1752" w:rsidRPr="00595A20" w:rsidRDefault="002E1752" w:rsidP="00DD6899">
      <w:pPr>
        <w:pStyle w:val="a5"/>
        <w:tabs>
          <w:tab w:val="left" w:pos="426"/>
        </w:tabs>
        <w:ind w:left="0"/>
      </w:pPr>
      <w:r w:rsidRPr="00595A20">
        <w:t xml:space="preserve">В рамках усиления конкурентной нейтральности, регуляторные и законодательные органы могут принимать меры, чтобы обеспечить равные условия для всех участников рынка, включая частный </w:t>
      </w:r>
      <w:r w:rsidRPr="00595A20">
        <w:rPr>
          <w:lang w:val="kk-KZ"/>
        </w:rPr>
        <w:t>сектор</w:t>
      </w:r>
      <w:r w:rsidRPr="00595A20">
        <w:t xml:space="preserve">. Поддержка свободной конкуренции способствует инновациям, снижению цен и улучшению качества товаров и услуг. </w:t>
      </w:r>
    </w:p>
    <w:p w14:paraId="4BA3E067" w14:textId="77777777" w:rsidR="002E1752" w:rsidRPr="00595A20" w:rsidRDefault="002E1752" w:rsidP="00DD6899">
      <w:pPr>
        <w:pStyle w:val="a5"/>
        <w:tabs>
          <w:tab w:val="left" w:pos="426"/>
        </w:tabs>
        <w:ind w:left="0"/>
      </w:pPr>
      <w:r w:rsidRPr="00595A20">
        <w:t xml:space="preserve">Повышение </w:t>
      </w:r>
      <w:proofErr w:type="spellStart"/>
      <w:r w:rsidRPr="00595A20">
        <w:t>адвокатирования</w:t>
      </w:r>
      <w:proofErr w:type="spellEnd"/>
      <w:r w:rsidRPr="00595A20">
        <w:t xml:space="preserve"> конкуренции также пропагандирует преимущества свободной конкуренции как ключевого элемента здоровой экономики. Это может включать в себя информационные кампании, обучение бизнес-сообщества о преимуществах конкуренции, а также поддержку и стимулирование предпринимательства и малого бизнеса.</w:t>
      </w:r>
    </w:p>
    <w:p w14:paraId="68E49D7E" w14:textId="77777777" w:rsidR="002E1752" w:rsidRPr="00595A20" w:rsidRDefault="002E1752" w:rsidP="00DD6899">
      <w:pPr>
        <w:pStyle w:val="a5"/>
        <w:numPr>
          <w:ilvl w:val="0"/>
          <w:numId w:val="14"/>
        </w:numPr>
        <w:tabs>
          <w:tab w:val="left" w:pos="993"/>
        </w:tabs>
        <w:ind w:left="0" w:right="-2" w:firstLine="567"/>
      </w:pPr>
      <w:r w:rsidRPr="00595A20">
        <w:t>Соблюдение баланса в регулировании сделок по слиянию и поглощению</w:t>
      </w:r>
    </w:p>
    <w:p w14:paraId="257ACEF4" w14:textId="40499F78" w:rsidR="002E1752" w:rsidRPr="00595A20" w:rsidRDefault="002E1752" w:rsidP="00DD6899">
      <w:pPr>
        <w:pStyle w:val="a5"/>
        <w:ind w:left="0" w:right="-2"/>
      </w:pPr>
      <w:r w:rsidRPr="00595A20">
        <w:t>Отдельного внимания требует рассмотрение глобальных трендов сделок по слиянию и поглощению. Регуляторные нормы необходимы для предотвращения неконкурентных последствий сделок. Одним из основных «классических» элементов в системе защиты конкуренции является контроль за сделками по экономической концентрации, которого придерживается и антимонопольный орган Казахстана.</w:t>
      </w:r>
    </w:p>
    <w:p w14:paraId="73623ADB" w14:textId="77777777" w:rsidR="002E1752" w:rsidRPr="00595A20" w:rsidRDefault="002E1752" w:rsidP="00DD6899">
      <w:pPr>
        <w:pStyle w:val="a5"/>
        <w:ind w:left="0" w:right="-2"/>
      </w:pPr>
      <w:r w:rsidRPr="00595A20">
        <w:t xml:space="preserve">При этом в некоторых странах </w:t>
      </w:r>
      <w:r w:rsidRPr="00595A20">
        <w:rPr>
          <w:i/>
          <w:iCs/>
          <w:sz w:val="24"/>
          <w:szCs w:val="24"/>
        </w:rPr>
        <w:t>(к примеру, страны Западной Европы, Австралия и страны Ближнего Востока)</w:t>
      </w:r>
      <w:r w:rsidRPr="00595A20">
        <w:t xml:space="preserve"> до сих пор присутствует практика ослабления контроля за глобальными сделками, в целях привлечения больших инвестиций.</w:t>
      </w:r>
    </w:p>
    <w:p w14:paraId="1A78EA0F" w14:textId="77777777" w:rsidR="002E1752" w:rsidRPr="00595A20" w:rsidRDefault="002E1752" w:rsidP="00DD6899">
      <w:pPr>
        <w:pStyle w:val="a5"/>
        <w:ind w:left="0" w:right="-2"/>
      </w:pPr>
      <w:r w:rsidRPr="00595A20">
        <w:lastRenderedPageBreak/>
        <w:t>Вместе с тем, в глобальных сделках есть существенный риск финансовых перетоков в другие страны.</w:t>
      </w:r>
    </w:p>
    <w:p w14:paraId="2BB7F6BA" w14:textId="65EA631B" w:rsidR="002E1752" w:rsidRPr="00595A20" w:rsidRDefault="002E1752" w:rsidP="00DD6899">
      <w:pPr>
        <w:pStyle w:val="a5"/>
        <w:ind w:left="0" w:right="-2"/>
      </w:pPr>
      <w:r w:rsidRPr="00595A20">
        <w:t>В этой связи, в текущих реалиях необходимо комплексно подходить к воздействию и контролю со стороны антимонопольных органов на рынок слияний и поглощений. Введение строгих правил, с одной стороны, и поддержка открытости для инноваций и конкуренции с другой</w:t>
      </w:r>
      <w:r w:rsidR="00760086" w:rsidRPr="00595A20">
        <w:t>,</w:t>
      </w:r>
      <w:r w:rsidRPr="00595A20">
        <w:t xml:space="preserve"> становится непростой задачей. </w:t>
      </w:r>
    </w:p>
    <w:p w14:paraId="4B80F6AA" w14:textId="55620E76" w:rsidR="002E1752" w:rsidRPr="00595A20" w:rsidRDefault="002E1752" w:rsidP="00DD6899">
      <w:pPr>
        <w:pStyle w:val="a5"/>
        <w:ind w:left="0"/>
      </w:pPr>
      <w:r w:rsidRPr="00595A20">
        <w:t xml:space="preserve">Необходим баланс между защитой конкуренции и </w:t>
      </w:r>
      <w:r w:rsidR="00135DC6" w:rsidRPr="00595A20">
        <w:t>избеганием</w:t>
      </w:r>
      <w:r w:rsidRPr="00595A20">
        <w:t xml:space="preserve"> чрезмерного вмешательства со стороны государства в деятельность компаний, также </w:t>
      </w:r>
      <w:r w:rsidR="00B44A11" w:rsidRPr="00595A20">
        <w:t xml:space="preserve">необходимо </w:t>
      </w:r>
      <w:r w:rsidRPr="00595A20">
        <w:t xml:space="preserve">продолжать работу </w:t>
      </w:r>
      <w:r w:rsidR="00B44A11" w:rsidRPr="00595A20">
        <w:t>по</w:t>
      </w:r>
      <w:r w:rsidRPr="00595A20">
        <w:t xml:space="preserve"> совершенствован</w:t>
      </w:r>
      <w:r w:rsidR="00B44A11" w:rsidRPr="00595A20">
        <w:t>ию</w:t>
      </w:r>
      <w:r w:rsidRPr="00595A20">
        <w:t xml:space="preserve"> антимонопольного законодательства и процедур.</w:t>
      </w:r>
    </w:p>
    <w:p w14:paraId="25850810" w14:textId="77777777" w:rsidR="00BD2F26" w:rsidRPr="00595A20" w:rsidRDefault="00BD2F26" w:rsidP="00DD6899">
      <w:pPr>
        <w:pStyle w:val="a5"/>
        <w:numPr>
          <w:ilvl w:val="0"/>
          <w:numId w:val="14"/>
        </w:numPr>
        <w:tabs>
          <w:tab w:val="left" w:pos="993"/>
        </w:tabs>
        <w:ind w:left="0" w:firstLine="567"/>
      </w:pPr>
      <w:r w:rsidRPr="00595A20">
        <w:t xml:space="preserve">Усиление конкурентной политики на </w:t>
      </w:r>
      <w:proofErr w:type="spellStart"/>
      <w:r w:rsidRPr="00595A20">
        <w:t>финтех</w:t>
      </w:r>
      <w:proofErr w:type="spellEnd"/>
      <w:r w:rsidRPr="00595A20">
        <w:t xml:space="preserve"> и цифровых рынках</w:t>
      </w:r>
    </w:p>
    <w:p w14:paraId="7B9309FA" w14:textId="321743C0" w:rsidR="00BD2F26" w:rsidRPr="00595A20" w:rsidRDefault="00BD2F26" w:rsidP="00DD6899">
      <w:r w:rsidRPr="00595A20">
        <w:t xml:space="preserve">Большинство государств, в том числе антимонопольные органы, стремятся создать благоприятные и равные условия для развития цифровой экономики. На сегодня </w:t>
      </w:r>
      <w:proofErr w:type="spellStart"/>
      <w:r w:rsidRPr="00595A20">
        <w:t>финтех</w:t>
      </w:r>
      <w:proofErr w:type="spellEnd"/>
      <w:r w:rsidRPr="00595A20">
        <w:t xml:space="preserve"> и цифровые рынки обусловлены ростом влияния глобальных цифровых платформ и возникновением новых вызовов для потребителей и отраслевых регуляторов.</w:t>
      </w:r>
    </w:p>
    <w:p w14:paraId="52F2B68D" w14:textId="608D80A4" w:rsidR="00BD2F26" w:rsidRPr="00595A20" w:rsidRDefault="00BD2F26" w:rsidP="00DD6899">
      <w:r w:rsidRPr="00595A20">
        <w:t xml:space="preserve">Крупные компании на </w:t>
      </w:r>
      <w:proofErr w:type="spellStart"/>
      <w:r w:rsidRPr="00595A20">
        <w:t>финтех</w:t>
      </w:r>
      <w:proofErr w:type="spellEnd"/>
      <w:r w:rsidRPr="00595A20">
        <w:t xml:space="preserve"> и цифровых рынках за счет своих финансовых ресурсов выкупают иные активы, не присущие их деятельности, в том числе на смежных рынках, что в конечном итоге приводит к конгломерации на рынке. Конгломераты усиливают свои возможности через новые алгоритмы и новые услуги. Обработка и пользование большими данными, качество услуг и концентрация рынка идут рука об руку. Конкурирующие платформы пытаются интегрироваться и на первый план выходит концентрация мощности рынка.</w:t>
      </w:r>
    </w:p>
    <w:p w14:paraId="44522D71" w14:textId="77777777" w:rsidR="00BD2F26" w:rsidRPr="00595A20" w:rsidRDefault="00BD2F26" w:rsidP="00DD6899">
      <w:r w:rsidRPr="00595A20">
        <w:t>Инициативы Китая, Венгрии, Бразилии, США сходятся во мнении о том, что регуляторы и антимонопольные ведомства должны проявлять «креативный» подход при разработке новых решений и проектов НПА, соответствующих изменяющимся рыночным условиям.</w:t>
      </w:r>
    </w:p>
    <w:p w14:paraId="1FA6294F" w14:textId="77777777" w:rsidR="00BD2F26" w:rsidRPr="00595A20" w:rsidRDefault="00BD2F26" w:rsidP="00DD6899">
      <w:r w:rsidRPr="00595A20">
        <w:t xml:space="preserve">В целях эффективного мониторинга и контроля </w:t>
      </w:r>
      <w:r w:rsidRPr="00595A20">
        <w:br/>
        <w:t>за субъектами на цифровых рынках необходимо также внедрение «умных» решений, требующих использования искусственного интеллекта и анализа данных.</w:t>
      </w:r>
    </w:p>
    <w:p w14:paraId="448B8CB2" w14:textId="77777777" w:rsidR="00BD2F26" w:rsidRPr="00595A20" w:rsidRDefault="00BD2F26" w:rsidP="00DD6899">
      <w:r w:rsidRPr="00595A20">
        <w:t>Кроме того, необходимо обеспечивать международное сотрудничество между антимонопольными ведомствами в целях качественного рассмотрения транснациональных кейсов на цифровых рынках.</w:t>
      </w:r>
    </w:p>
    <w:p w14:paraId="2E053D2A" w14:textId="330ACE13" w:rsidR="00BD2F26" w:rsidRPr="00595A20" w:rsidRDefault="00BD2F26" w:rsidP="00DD6899">
      <w:pPr>
        <w:rPr>
          <w:i/>
          <w:iCs/>
          <w:color w:val="000000" w:themeColor="text1"/>
        </w:rPr>
      </w:pPr>
      <w:r w:rsidRPr="00595A20">
        <w:rPr>
          <w:i/>
          <w:iCs/>
          <w:color w:val="000000" w:themeColor="text1"/>
        </w:rPr>
        <w:t xml:space="preserve">Взаимодействие с ОЭСР </w:t>
      </w:r>
    </w:p>
    <w:p w14:paraId="46F130F6" w14:textId="25F88092" w:rsidR="00BD2F26" w:rsidRPr="00595A20" w:rsidRDefault="00BD2F26" w:rsidP="00DD6899">
      <w:pPr>
        <w:tabs>
          <w:tab w:val="left" w:pos="709"/>
        </w:tabs>
        <w:rPr>
          <w:color w:val="000000" w:themeColor="text1"/>
        </w:rPr>
      </w:pPr>
      <w:r w:rsidRPr="00595A20">
        <w:rPr>
          <w:color w:val="000000" w:themeColor="text1"/>
        </w:rPr>
        <w:t>В рамках реализации проекта «</w:t>
      </w:r>
      <w:bookmarkStart w:id="33" w:name="_Hlk153982900"/>
      <w:r w:rsidRPr="00595A20">
        <w:rPr>
          <w:color w:val="000000" w:themeColor="text1"/>
        </w:rPr>
        <w:t xml:space="preserve">Второй экспертный обзор ОЭСР «Конкурентное право и политика в Казахстане»» </w:t>
      </w:r>
      <w:bookmarkEnd w:id="33"/>
      <w:r w:rsidRPr="00595A20">
        <w:rPr>
          <w:i/>
          <w:iCs/>
          <w:sz w:val="24"/>
          <w:szCs w:val="24"/>
        </w:rPr>
        <w:t>(далее – Второй экспертный обзор)</w:t>
      </w:r>
      <w:r w:rsidRPr="00595A20">
        <w:rPr>
          <w:color w:val="000000" w:themeColor="text1"/>
        </w:rPr>
        <w:t xml:space="preserve"> Плана действий </w:t>
      </w:r>
      <w:r w:rsidRPr="00595A20">
        <w:rPr>
          <w:i/>
          <w:iCs/>
          <w:sz w:val="24"/>
          <w:szCs w:val="24"/>
        </w:rPr>
        <w:t>(Action Plan)</w:t>
      </w:r>
      <w:r w:rsidRPr="00595A20">
        <w:rPr>
          <w:color w:val="000000" w:themeColor="text1"/>
        </w:rPr>
        <w:t xml:space="preserve"> на 2022-2025 годы, Агентством подготовлены</w:t>
      </w:r>
      <w:r w:rsidRPr="00595A20">
        <w:t xml:space="preserve"> все мероприятия в рамках проведения Второго экспертного обзора: </w:t>
      </w:r>
    </w:p>
    <w:p w14:paraId="2DF03392" w14:textId="2A49F285" w:rsidR="00BD2F26" w:rsidRPr="00595A20" w:rsidRDefault="00BD2F26" w:rsidP="00DD6899">
      <w:pPr>
        <w:tabs>
          <w:tab w:val="left" w:pos="709"/>
        </w:tabs>
        <w:rPr>
          <w:color w:val="000000" w:themeColor="text1"/>
        </w:rPr>
      </w:pPr>
      <w:r w:rsidRPr="00595A20">
        <w:t>1</w:t>
      </w:r>
      <w:r w:rsidR="005456EA" w:rsidRPr="00595A20">
        <w:t>)</w:t>
      </w:r>
      <w:r w:rsidRPr="00595A20">
        <w:t xml:space="preserve"> </w:t>
      </w:r>
      <w:r w:rsidR="005456EA" w:rsidRPr="00595A20">
        <w:t>н</w:t>
      </w:r>
      <w:r w:rsidRPr="00595A20">
        <w:t xml:space="preserve">аправлена в Секретариат ОЭСР детализированная информация к Анкете ОЭСР для экспертного обзора Казахстана </w:t>
      </w:r>
      <w:r w:rsidRPr="00595A20">
        <w:rPr>
          <w:i/>
          <w:iCs/>
          <w:sz w:val="24"/>
          <w:szCs w:val="24"/>
        </w:rPr>
        <w:t>(опросник по деятельности Агентства)</w:t>
      </w:r>
      <w:r w:rsidRPr="00595A20">
        <w:rPr>
          <w:i/>
          <w:iCs/>
        </w:rPr>
        <w:t>,</w:t>
      </w:r>
      <w:r w:rsidRPr="00595A20">
        <w:t xml:space="preserve"> а </w:t>
      </w:r>
      <w:r w:rsidRPr="00595A20">
        <w:lastRenderedPageBreak/>
        <w:t xml:space="preserve">также информация об исполнении рекомендаций ОЭСР по итогам Первого экспертного обзора </w:t>
      </w:r>
      <w:r w:rsidRPr="00595A20">
        <w:rPr>
          <w:i/>
          <w:iCs/>
          <w:sz w:val="24"/>
          <w:szCs w:val="24"/>
        </w:rPr>
        <w:t xml:space="preserve">(OECD </w:t>
      </w:r>
      <w:proofErr w:type="spellStart"/>
      <w:r w:rsidRPr="00595A20">
        <w:rPr>
          <w:i/>
          <w:iCs/>
          <w:sz w:val="24"/>
          <w:szCs w:val="24"/>
        </w:rPr>
        <w:t>Peer</w:t>
      </w:r>
      <w:proofErr w:type="spellEnd"/>
      <w:r w:rsidRPr="00595A20">
        <w:rPr>
          <w:i/>
          <w:iCs/>
          <w:sz w:val="24"/>
          <w:szCs w:val="24"/>
        </w:rPr>
        <w:t xml:space="preserve"> Review 2015)</w:t>
      </w:r>
      <w:r w:rsidR="005456EA" w:rsidRPr="00595A20">
        <w:rPr>
          <w:i/>
          <w:iCs/>
          <w:sz w:val="24"/>
          <w:szCs w:val="24"/>
        </w:rPr>
        <w:t>;</w:t>
      </w:r>
    </w:p>
    <w:p w14:paraId="72F73896" w14:textId="10D2355A" w:rsidR="00BD2F26" w:rsidRPr="00595A20" w:rsidRDefault="00BD2F26" w:rsidP="00DD6899">
      <w:pPr>
        <w:tabs>
          <w:tab w:val="left" w:pos="709"/>
        </w:tabs>
      </w:pPr>
      <w:r w:rsidRPr="00595A20">
        <w:t>2</w:t>
      </w:r>
      <w:r w:rsidR="005456EA" w:rsidRPr="00595A20">
        <w:t>)</w:t>
      </w:r>
      <w:r w:rsidRPr="00595A20">
        <w:t> </w:t>
      </w:r>
      <w:r w:rsidR="005456EA" w:rsidRPr="00595A20">
        <w:t>у</w:t>
      </w:r>
      <w:r w:rsidRPr="00595A20">
        <w:t xml:space="preserve">твержден План закрепления по подготовке и проведению на площадке Агентства недельной миссии ОЭСР </w:t>
      </w:r>
      <w:r w:rsidRPr="00595A20">
        <w:rPr>
          <w:i/>
          <w:iCs/>
          <w:sz w:val="24"/>
          <w:szCs w:val="24"/>
        </w:rPr>
        <w:t xml:space="preserve">(OECD </w:t>
      </w:r>
      <w:proofErr w:type="spellStart"/>
      <w:r w:rsidRPr="00595A20">
        <w:rPr>
          <w:i/>
          <w:iCs/>
          <w:sz w:val="24"/>
          <w:szCs w:val="24"/>
        </w:rPr>
        <w:t>fact-finding</w:t>
      </w:r>
      <w:proofErr w:type="spellEnd"/>
      <w:r w:rsidRPr="00595A20">
        <w:rPr>
          <w:i/>
          <w:iCs/>
          <w:sz w:val="24"/>
          <w:szCs w:val="24"/>
        </w:rPr>
        <w:t> </w:t>
      </w:r>
      <w:proofErr w:type="spellStart"/>
      <w:r w:rsidRPr="00595A20">
        <w:rPr>
          <w:i/>
          <w:iCs/>
          <w:sz w:val="24"/>
          <w:szCs w:val="24"/>
        </w:rPr>
        <w:t>mission</w:t>
      </w:r>
      <w:proofErr w:type="spellEnd"/>
      <w:r w:rsidRPr="00595A20">
        <w:rPr>
          <w:i/>
          <w:iCs/>
          <w:sz w:val="24"/>
          <w:szCs w:val="24"/>
        </w:rPr>
        <w:t>) </w:t>
      </w:r>
      <w:r w:rsidRPr="00595A20">
        <w:t xml:space="preserve">на </w:t>
      </w:r>
      <w:proofErr w:type="spellStart"/>
      <w:r w:rsidRPr="00595A20">
        <w:rPr>
          <w:lang w:val="kk-KZ"/>
        </w:rPr>
        <w:t>следующий</w:t>
      </w:r>
      <w:proofErr w:type="spellEnd"/>
      <w:r w:rsidRPr="00595A20">
        <w:rPr>
          <w:lang w:val="kk-KZ"/>
        </w:rPr>
        <w:t xml:space="preserve"> </w:t>
      </w:r>
      <w:proofErr w:type="spellStart"/>
      <w:r w:rsidRPr="00595A20">
        <w:rPr>
          <w:lang w:val="kk-KZ"/>
        </w:rPr>
        <w:t>год</w:t>
      </w:r>
      <w:proofErr w:type="spellEnd"/>
      <w:r w:rsidRPr="00595A20">
        <w:t>.</w:t>
      </w:r>
    </w:p>
    <w:p w14:paraId="1142B673" w14:textId="77777777" w:rsidR="00BD2F26" w:rsidRPr="00595A20" w:rsidRDefault="00BD2F26" w:rsidP="00DD6899">
      <w:pPr>
        <w:tabs>
          <w:tab w:val="left" w:pos="709"/>
        </w:tabs>
      </w:pPr>
      <w:r w:rsidRPr="00595A20">
        <w:rPr>
          <w:color w:val="000000" w:themeColor="text1"/>
        </w:rPr>
        <w:t>Агентством продолжается активное участие в ежегодном заседании Комитета по конкуренции ОЭСР и его рабочих групп № 2 и № 3, а также на Глобальном Форуме ОЭСР по конкуренции:</w:t>
      </w:r>
    </w:p>
    <w:p w14:paraId="475E193E" w14:textId="141EF1C8" w:rsidR="00BD2F26" w:rsidRPr="00595A20" w:rsidRDefault="00BD2F26" w:rsidP="00DD6899">
      <w:pPr>
        <w:tabs>
          <w:tab w:val="left" w:pos="709"/>
        </w:tabs>
        <w:rPr>
          <w:color w:val="000000" w:themeColor="text1"/>
        </w:rPr>
      </w:pPr>
      <w:r w:rsidRPr="00595A20">
        <w:rPr>
          <w:color w:val="000000" w:themeColor="text1"/>
        </w:rPr>
        <w:t xml:space="preserve">- 10-14 июня 2024 года Агентство участвовало </w:t>
      </w:r>
      <w:r w:rsidR="00A606D2" w:rsidRPr="00595A20">
        <w:rPr>
          <w:color w:val="000000" w:themeColor="text1"/>
        </w:rPr>
        <w:t>в заседании</w:t>
      </w:r>
      <w:r w:rsidRPr="00595A20">
        <w:rPr>
          <w:color w:val="000000" w:themeColor="text1"/>
        </w:rPr>
        <w:t xml:space="preserve"> кругл</w:t>
      </w:r>
      <w:r w:rsidR="00A606D2" w:rsidRPr="00595A20">
        <w:rPr>
          <w:color w:val="000000" w:themeColor="text1"/>
        </w:rPr>
        <w:t xml:space="preserve">ого </w:t>
      </w:r>
      <w:r w:rsidRPr="00595A20">
        <w:rPr>
          <w:color w:val="000000" w:themeColor="text1"/>
        </w:rPr>
        <w:t>стол</w:t>
      </w:r>
      <w:r w:rsidR="00A606D2" w:rsidRPr="00595A20">
        <w:rPr>
          <w:color w:val="000000" w:themeColor="text1"/>
        </w:rPr>
        <w:t>а</w:t>
      </w:r>
      <w:r w:rsidRPr="00595A20">
        <w:rPr>
          <w:color w:val="000000" w:themeColor="text1"/>
        </w:rPr>
        <w:t xml:space="preserve"> с выступлением по теме</w:t>
      </w:r>
      <w:r w:rsidR="001932C2" w:rsidRPr="00595A20">
        <w:rPr>
          <w:color w:val="000000" w:themeColor="text1"/>
        </w:rPr>
        <w:t>:</w:t>
      </w:r>
      <w:r w:rsidRPr="00595A20">
        <w:rPr>
          <w:color w:val="000000" w:themeColor="text1"/>
        </w:rPr>
        <w:t xml:space="preserve"> «Конкуренция и регулирование в сфере профессиональных услуг»;</w:t>
      </w:r>
    </w:p>
    <w:p w14:paraId="7FFB3397" w14:textId="27E7D316" w:rsidR="00BD2F26" w:rsidRPr="00595A20" w:rsidRDefault="00BD2F26" w:rsidP="00DD6899">
      <w:pPr>
        <w:tabs>
          <w:tab w:val="left" w:pos="709"/>
        </w:tabs>
        <w:rPr>
          <w:i/>
          <w:iCs/>
          <w:color w:val="000000" w:themeColor="text1"/>
        </w:rPr>
      </w:pPr>
      <w:r w:rsidRPr="00595A20">
        <w:rPr>
          <w:iCs/>
          <w:color w:val="000000" w:themeColor="text1"/>
        </w:rPr>
        <w:t>-</w:t>
      </w:r>
      <w:r w:rsidR="001932C2" w:rsidRPr="00595A20">
        <w:rPr>
          <w:iCs/>
          <w:color w:val="000000" w:themeColor="text1"/>
        </w:rPr>
        <w:t xml:space="preserve"> со</w:t>
      </w:r>
      <w:r w:rsidRPr="00595A20">
        <w:rPr>
          <w:iCs/>
          <w:color w:val="000000" w:themeColor="text1"/>
        </w:rPr>
        <w:t xml:space="preserve"> 2 по 6 декабря 2024 года сотрудниками Агентства принято участие в круглых столах заседания ОЭСР. Для этих целей подготовлены и направлены письменные вклады </w:t>
      </w:r>
      <w:r w:rsidRPr="00595A20">
        <w:rPr>
          <w:i/>
          <w:iCs/>
          <w:sz w:val="24"/>
          <w:szCs w:val="24"/>
        </w:rPr>
        <w:t>(</w:t>
      </w:r>
      <w:proofErr w:type="spellStart"/>
      <w:r w:rsidRPr="00595A20">
        <w:rPr>
          <w:i/>
          <w:iCs/>
          <w:sz w:val="24"/>
          <w:szCs w:val="24"/>
        </w:rPr>
        <w:t>сontributions</w:t>
      </w:r>
      <w:proofErr w:type="spellEnd"/>
      <w:r w:rsidRPr="00595A20">
        <w:rPr>
          <w:i/>
          <w:iCs/>
          <w:sz w:val="24"/>
          <w:szCs w:val="24"/>
        </w:rPr>
        <w:t xml:space="preserve">) </w:t>
      </w:r>
      <w:r w:rsidRPr="00595A20">
        <w:rPr>
          <w:iCs/>
          <w:color w:val="000000" w:themeColor="text1"/>
        </w:rPr>
        <w:t>к вышеуказа</w:t>
      </w:r>
      <w:r w:rsidRPr="00595A20">
        <w:rPr>
          <w:color w:val="000000" w:themeColor="text1"/>
        </w:rPr>
        <w:t>нным заседаниям ОЭСР по темам «Конкуренция в цепочке поставок продуктов питания», «Стандарты и бремя доказывания в делах о конкуренции», которые размещены на информационном портале ОЭСР.</w:t>
      </w:r>
    </w:p>
    <w:p w14:paraId="50E88E18" w14:textId="642DB53E" w:rsidR="001932C2" w:rsidRPr="00595A20" w:rsidRDefault="001932C2" w:rsidP="00DD6899">
      <w:pPr>
        <w:rPr>
          <w:i/>
          <w:iCs/>
          <w:color w:val="000000" w:themeColor="text1"/>
        </w:rPr>
      </w:pPr>
      <w:r w:rsidRPr="00595A20">
        <w:rPr>
          <w:i/>
          <w:iCs/>
          <w:color w:val="000000" w:themeColor="text1"/>
        </w:rPr>
        <w:t>Взаимодействие в рамках сотрудничества с ЕАЭС, СНГ</w:t>
      </w:r>
    </w:p>
    <w:p w14:paraId="09C8AF62" w14:textId="77777777" w:rsidR="001932C2" w:rsidRPr="00595A20" w:rsidRDefault="001932C2" w:rsidP="00DD6899">
      <w:pPr>
        <w:keepNext/>
        <w:rPr>
          <w:iCs/>
          <w:color w:val="000000" w:themeColor="text1"/>
        </w:rPr>
      </w:pPr>
      <w:r w:rsidRPr="00595A20">
        <w:rPr>
          <w:iCs/>
          <w:color w:val="000000" w:themeColor="text1"/>
        </w:rPr>
        <w:t xml:space="preserve">Делегация Агентства в январе-феврале 2024 года приняла участие на встрече в </w:t>
      </w:r>
      <w:proofErr w:type="spellStart"/>
      <w:r w:rsidRPr="00595A20">
        <w:rPr>
          <w:iCs/>
          <w:color w:val="000000" w:themeColor="text1"/>
        </w:rPr>
        <w:t>г.Москва</w:t>
      </w:r>
      <w:proofErr w:type="spellEnd"/>
      <w:r w:rsidRPr="00595A20">
        <w:rPr>
          <w:iCs/>
          <w:color w:val="000000" w:themeColor="text1"/>
        </w:rPr>
        <w:t xml:space="preserve"> с представителями АО «Санкт-Петербургская Международная Товарно-сырьевая Биржа» по развитию двустороннего сотрудничества в сфере биржевой торговли.</w:t>
      </w:r>
    </w:p>
    <w:p w14:paraId="6FF75239" w14:textId="760ADFD8" w:rsidR="001932C2" w:rsidRPr="00595A20" w:rsidRDefault="001932C2" w:rsidP="00DD6899">
      <w:pPr>
        <w:rPr>
          <w:color w:val="000000" w:themeColor="text1"/>
        </w:rPr>
      </w:pPr>
      <w:r w:rsidRPr="00595A20">
        <w:rPr>
          <w:color w:val="000000" w:themeColor="text1"/>
        </w:rPr>
        <w:t xml:space="preserve"> Агентством </w:t>
      </w:r>
      <w:r w:rsidRPr="00595A20">
        <w:rPr>
          <w:iCs/>
          <w:color w:val="000000" w:themeColor="text1"/>
        </w:rPr>
        <w:t xml:space="preserve">8 февраля 2024 года </w:t>
      </w:r>
      <w:r w:rsidRPr="00595A20">
        <w:rPr>
          <w:color w:val="000000" w:themeColor="text1"/>
        </w:rPr>
        <w:t xml:space="preserve">принято участие в </w:t>
      </w:r>
      <w:r w:rsidRPr="00595A20">
        <w:rPr>
          <w:iCs/>
          <w:color w:val="000000" w:themeColor="text1"/>
        </w:rPr>
        <w:t xml:space="preserve">совещании с экспертами антимонопольных органов государств-членов ЕАЭС по вопросу выработки ЕЭК критериев допустимого поведения участников цифровых рынков, а также 30 сентября 2024 года </w:t>
      </w:r>
      <w:r w:rsidRPr="00595A20">
        <w:rPr>
          <w:color w:val="000000" w:themeColor="text1"/>
        </w:rPr>
        <w:t>принято участие в рамках Евразийского экономического форума.</w:t>
      </w:r>
    </w:p>
    <w:p w14:paraId="6F25BE1E" w14:textId="77777777" w:rsidR="001932C2" w:rsidRPr="00595A20" w:rsidRDefault="001932C2" w:rsidP="00DD6899">
      <w:pPr>
        <w:tabs>
          <w:tab w:val="left" w:pos="709"/>
        </w:tabs>
        <w:rPr>
          <w:color w:val="000000" w:themeColor="text1"/>
        </w:rPr>
      </w:pPr>
      <w:r w:rsidRPr="00595A20">
        <w:rPr>
          <w:color w:val="000000" w:themeColor="text1"/>
        </w:rPr>
        <w:t xml:space="preserve">В 2024 году делегация Агентства приняла участие в двух заседаниях Межгосударственного совета по антимонопольной политике государств-членов СНГ </w:t>
      </w:r>
      <w:r w:rsidRPr="00595A20">
        <w:rPr>
          <w:i/>
          <w:iCs/>
          <w:sz w:val="24"/>
          <w:szCs w:val="24"/>
        </w:rPr>
        <w:t>(далее – МСАП)</w:t>
      </w:r>
      <w:r w:rsidRPr="00595A20">
        <w:rPr>
          <w:color w:val="000000" w:themeColor="text1"/>
        </w:rPr>
        <w:t xml:space="preserve"> и Штаба по совместным расследованиям нарушений антимонопольного законодательства государств – членов СНГ.</w:t>
      </w:r>
    </w:p>
    <w:p w14:paraId="5270C027" w14:textId="3CA31DA8" w:rsidR="001932C2" w:rsidRPr="00595A20" w:rsidRDefault="001932C2" w:rsidP="00DD6899">
      <w:pPr>
        <w:tabs>
          <w:tab w:val="left" w:pos="709"/>
        </w:tabs>
        <w:rPr>
          <w:color w:val="000000" w:themeColor="text1"/>
        </w:rPr>
      </w:pPr>
      <w:r w:rsidRPr="00595A20">
        <w:rPr>
          <w:color w:val="000000" w:themeColor="text1"/>
        </w:rPr>
        <w:t>В рамках государственного визита Президента Республики Узбекистан Ш. Мирзиёева 8 августа 2024 года Председателем Агентства и Председателем Комитета по развитию конкуренции и защите прав потребителей Республики Узбекистан подписан Протокол о сотрудничестве в области конкурентной политики.</w:t>
      </w:r>
    </w:p>
    <w:p w14:paraId="12C1ED50" w14:textId="3FBF250A" w:rsidR="001932C2" w:rsidRPr="00595A20" w:rsidRDefault="001932C2" w:rsidP="00DD6899">
      <w:pPr>
        <w:rPr>
          <w:i/>
          <w:iCs/>
          <w:color w:val="000000" w:themeColor="text1"/>
        </w:rPr>
      </w:pPr>
      <w:r w:rsidRPr="00595A20">
        <w:rPr>
          <w:i/>
          <w:iCs/>
          <w:color w:val="000000" w:themeColor="text1"/>
        </w:rPr>
        <w:t>Взаимодействие с зарубежными организациями в рамках международного сотрудничества и экономической интеграции</w:t>
      </w:r>
    </w:p>
    <w:p w14:paraId="58CB69E7" w14:textId="4972463B" w:rsidR="001932C2" w:rsidRPr="00595A20" w:rsidRDefault="001932C2" w:rsidP="00DD6899">
      <w:pPr>
        <w:keepNext/>
        <w:rPr>
          <w:color w:val="000000" w:themeColor="text1"/>
        </w:rPr>
      </w:pPr>
      <w:r w:rsidRPr="00595A20">
        <w:rPr>
          <w:color w:val="000000" w:themeColor="text1"/>
        </w:rPr>
        <w:t xml:space="preserve">Агентство 23 января 2024 года приняло участие в </w:t>
      </w:r>
      <w:proofErr w:type="spellStart"/>
      <w:r w:rsidRPr="00595A20">
        <w:rPr>
          <w:color w:val="000000" w:themeColor="text1"/>
        </w:rPr>
        <w:t>г.Стамбул</w:t>
      </w:r>
      <w:proofErr w:type="spellEnd"/>
      <w:r w:rsidRPr="00595A20">
        <w:rPr>
          <w:color w:val="000000" w:themeColor="text1"/>
        </w:rPr>
        <w:t xml:space="preserve"> на первом заседании глав антимонопольных ведомств государств-членов Организации Тюркских Государств в рамках создания Совета по конкуренции тюркских государств.</w:t>
      </w:r>
    </w:p>
    <w:p w14:paraId="0EAAB57D" w14:textId="5D27DD48" w:rsidR="001932C2" w:rsidRPr="00595A20" w:rsidRDefault="001932C2" w:rsidP="00DD6899">
      <w:pPr>
        <w:rPr>
          <w:color w:val="000000" w:themeColor="text1"/>
        </w:rPr>
      </w:pPr>
      <w:r w:rsidRPr="00595A20">
        <w:rPr>
          <w:color w:val="000000" w:themeColor="text1"/>
        </w:rPr>
        <w:t xml:space="preserve">Сотрудники Агентства приняли участие в двух онлайн семинарах, организованных Антимонопольным отделом Министерства Юстиции США </w:t>
      </w:r>
      <w:r w:rsidRPr="00595A20">
        <w:rPr>
          <w:i/>
          <w:iCs/>
          <w:sz w:val="24"/>
          <w:szCs w:val="24"/>
        </w:rPr>
        <w:lastRenderedPageBreak/>
        <w:t>(DOJ)</w:t>
      </w:r>
      <w:r w:rsidRPr="00595A20">
        <w:rPr>
          <w:i/>
          <w:iCs/>
          <w:color w:val="000000" w:themeColor="text1"/>
        </w:rPr>
        <w:t>:</w:t>
      </w:r>
      <w:r w:rsidRPr="00595A20">
        <w:rPr>
          <w:color w:val="000000" w:themeColor="text1"/>
        </w:rPr>
        <w:t xml:space="preserve"> 25 января 2024 года</w:t>
      </w:r>
      <w:r w:rsidR="00983135" w:rsidRPr="00595A20">
        <w:rPr>
          <w:color w:val="000000" w:themeColor="text1"/>
        </w:rPr>
        <w:t xml:space="preserve"> по</w:t>
      </w:r>
      <w:r w:rsidRPr="00595A20">
        <w:rPr>
          <w:color w:val="000000" w:themeColor="text1"/>
        </w:rPr>
        <w:t xml:space="preserve"> выявлению и расследованию сговоров в сфере государственных закупок и 16 февраля 2024 года по коллективным искам.</w:t>
      </w:r>
    </w:p>
    <w:p w14:paraId="35075B1D" w14:textId="45F404FC" w:rsidR="001932C2" w:rsidRPr="00595A20" w:rsidRDefault="001932C2" w:rsidP="00DD6899">
      <w:pPr>
        <w:tabs>
          <w:tab w:val="left" w:pos="709"/>
        </w:tabs>
        <w:rPr>
          <w:color w:val="000000" w:themeColor="text1"/>
        </w:rPr>
      </w:pPr>
      <w:r w:rsidRPr="00595A20">
        <w:rPr>
          <w:color w:val="000000" w:themeColor="text1"/>
        </w:rPr>
        <w:t xml:space="preserve">В мае 2024 года </w:t>
      </w:r>
      <w:r w:rsidR="005339B7" w:rsidRPr="00595A20">
        <w:rPr>
          <w:color w:val="000000" w:themeColor="text1"/>
        </w:rPr>
        <w:t xml:space="preserve">в </w:t>
      </w:r>
      <w:proofErr w:type="spellStart"/>
      <w:r w:rsidRPr="00595A20">
        <w:rPr>
          <w:color w:val="000000" w:themeColor="text1"/>
        </w:rPr>
        <w:t>г.Душанбе</w:t>
      </w:r>
      <w:proofErr w:type="spellEnd"/>
      <w:r w:rsidRPr="00595A20">
        <w:rPr>
          <w:color w:val="000000" w:themeColor="text1"/>
        </w:rPr>
        <w:t xml:space="preserve"> прошла первая встреча руководителей антимонопольных ведомств государств-участников Шанхайской организации сотрудничества (ШОС), </w:t>
      </w:r>
      <w:r w:rsidR="00A86961" w:rsidRPr="00595A20">
        <w:rPr>
          <w:color w:val="000000" w:themeColor="text1"/>
        </w:rPr>
        <w:t>в</w:t>
      </w:r>
      <w:r w:rsidRPr="00595A20">
        <w:rPr>
          <w:color w:val="000000" w:themeColor="text1"/>
        </w:rPr>
        <w:t xml:space="preserve"> которо</w:t>
      </w:r>
      <w:r w:rsidR="00A86961" w:rsidRPr="00595A20">
        <w:rPr>
          <w:color w:val="000000" w:themeColor="text1"/>
        </w:rPr>
        <w:t>й</w:t>
      </w:r>
      <w:r w:rsidRPr="00595A20">
        <w:rPr>
          <w:color w:val="000000" w:themeColor="text1"/>
        </w:rPr>
        <w:t xml:space="preserve"> Агентство также приняло участие.</w:t>
      </w:r>
    </w:p>
    <w:p w14:paraId="1DCA4FBB" w14:textId="22FCB80B" w:rsidR="000C0F4B" w:rsidRPr="00595A20" w:rsidRDefault="001932C2" w:rsidP="00DD6899">
      <w:pPr>
        <w:keepNext/>
        <w:rPr>
          <w:color w:val="000000" w:themeColor="text1"/>
        </w:rPr>
      </w:pPr>
      <w:r w:rsidRPr="00595A20">
        <w:rPr>
          <w:color w:val="000000" w:themeColor="text1"/>
        </w:rPr>
        <w:t xml:space="preserve">29 октября делегация Агентства приняла участие в </w:t>
      </w:r>
      <w:proofErr w:type="spellStart"/>
      <w:r w:rsidRPr="00595A20">
        <w:rPr>
          <w:color w:val="000000" w:themeColor="text1"/>
        </w:rPr>
        <w:t>г.Сеул</w:t>
      </w:r>
      <w:proofErr w:type="spellEnd"/>
      <w:r w:rsidRPr="00595A20">
        <w:rPr>
          <w:color w:val="000000" w:themeColor="text1"/>
        </w:rPr>
        <w:t xml:space="preserve"> в работе Второго Саммита правоприменителей стран АСЕАН и СНГ.</w:t>
      </w:r>
    </w:p>
    <w:p w14:paraId="6E7B7C0F" w14:textId="79EB81A5" w:rsidR="002477AF" w:rsidRPr="00595A20" w:rsidRDefault="002477AF" w:rsidP="00A576F9">
      <w:pPr>
        <w:pStyle w:val="2"/>
        <w:numPr>
          <w:ilvl w:val="0"/>
          <w:numId w:val="3"/>
        </w:numPr>
        <w:tabs>
          <w:tab w:val="left" w:pos="1134"/>
        </w:tabs>
        <w:spacing w:before="240" w:after="240"/>
        <w:ind w:left="0" w:firstLine="567"/>
        <w:rPr>
          <w:rFonts w:cs="Times New Roman"/>
        </w:rPr>
      </w:pPr>
      <w:bookmarkStart w:id="34" w:name="_Toc199236623"/>
      <w:bookmarkStart w:id="35" w:name="_Hlk194498640"/>
      <w:bookmarkEnd w:id="32"/>
      <w:r w:rsidRPr="00595A20">
        <w:rPr>
          <w:rFonts w:cs="Times New Roman"/>
        </w:rPr>
        <w:t xml:space="preserve">Реализация операционных </w:t>
      </w:r>
      <w:r w:rsidR="008E70E1" w:rsidRPr="00595A20">
        <w:rPr>
          <w:rFonts w:cs="Times New Roman"/>
        </w:rPr>
        <w:t>мер – цифровизация</w:t>
      </w:r>
      <w:bookmarkEnd w:id="34"/>
      <w:r w:rsidR="008E70E1" w:rsidRPr="00595A20">
        <w:rPr>
          <w:rFonts w:cs="Times New Roman"/>
        </w:rPr>
        <w:t xml:space="preserve"> </w:t>
      </w:r>
    </w:p>
    <w:p w14:paraId="06C0AB87" w14:textId="77777777" w:rsidR="008E70E1" w:rsidRPr="00595A20" w:rsidRDefault="008E70E1" w:rsidP="008E70E1">
      <w:pPr>
        <w:rPr>
          <w:color w:val="000000" w:themeColor="text1"/>
        </w:rPr>
      </w:pPr>
      <w:r w:rsidRPr="00595A20">
        <w:rPr>
          <w:color w:val="000000" w:themeColor="text1"/>
        </w:rPr>
        <w:t>Немаловажным с точки зрения эффективной реализации конкурентной политики является реализация ряда операционных мер, от которых зависит в целом качество, эффективность и результативность работы антимонопольного органа.</w:t>
      </w:r>
    </w:p>
    <w:p w14:paraId="288104FB" w14:textId="77777777" w:rsidR="008E70E1" w:rsidRPr="00595A20" w:rsidRDefault="008E70E1" w:rsidP="008E70E1">
      <w:r w:rsidRPr="00595A20">
        <w:t>В этом контексте необходимо особо отметить, что вся деятельность Агентства основана на сборе, обработке информации от государственных органов, организаций и субъектов предпринимательства, и, как следствие, проведении аналитических и исследовательских работ о состоянии конкуренции на товарных рынках на основе полученных данных.</w:t>
      </w:r>
    </w:p>
    <w:p w14:paraId="78A8C7BA" w14:textId="77777777" w:rsidR="008E70E1" w:rsidRPr="00595A20" w:rsidRDefault="008E70E1" w:rsidP="008E70E1">
      <w:r w:rsidRPr="00595A20">
        <w:t>Учитывая это, Агентством ведется комплексная работа по совершенствованию операционных мер посредством оцифровки его функций и внутренних бизнес-процессов.</w:t>
      </w:r>
    </w:p>
    <w:bookmarkEnd w:id="35"/>
    <w:p w14:paraId="0E824265" w14:textId="77777777" w:rsidR="008E70E1" w:rsidRPr="00595A20" w:rsidRDefault="008E70E1" w:rsidP="008E70E1">
      <w:r w:rsidRPr="00595A20">
        <w:t xml:space="preserve">При этом, следует особо отметить, что цифровизация в истории антимонопольного ведомства внедряется впервые. С учетом масштабов работы и значимости цифровизации, в структуре Агентства создан Департамент цифровизации и организовано тесное сотрудничество с Министерством цифровизации, инноваций и развития аэрокосмической промышленности, АО «Национальные информационные технологии», РГП «Центр поддержки цифрового правительства» и </w:t>
      </w:r>
      <w:r w:rsidRPr="00595A20">
        <w:rPr>
          <w:lang w:val="en-US"/>
        </w:rPr>
        <w:t>IT</w:t>
      </w:r>
      <w:r w:rsidRPr="00595A20">
        <w:t>-разработчиками акселерационной программы, в рамках которой ведется следующая работа.</w:t>
      </w:r>
    </w:p>
    <w:p w14:paraId="3639DB7B" w14:textId="77777777" w:rsidR="008E70E1" w:rsidRPr="00595A20" w:rsidRDefault="008E70E1" w:rsidP="008E70E1">
      <w:r w:rsidRPr="00595A20">
        <w:t xml:space="preserve">Первое. Разработана и запущена в тестовом режиме Информационно-аналитическая система для проведения анализов состояния конкуренции. Данная система интегрирована с платформой </w:t>
      </w:r>
      <w:r w:rsidRPr="00595A20">
        <w:rPr>
          <w:lang w:val="en-US"/>
        </w:rPr>
        <w:t>Smart</w:t>
      </w:r>
      <w:r w:rsidRPr="00595A20">
        <w:t xml:space="preserve"> </w:t>
      </w:r>
      <w:r w:rsidRPr="00595A20">
        <w:rPr>
          <w:lang w:val="en-US"/>
        </w:rPr>
        <w:t>Data</w:t>
      </w:r>
      <w:r w:rsidRPr="00595A20">
        <w:t xml:space="preserve"> </w:t>
      </w:r>
      <w:proofErr w:type="spellStart"/>
      <w:r w:rsidRPr="00595A20">
        <w:rPr>
          <w:lang w:val="en-US"/>
        </w:rPr>
        <w:t>Ukimet</w:t>
      </w:r>
      <w:proofErr w:type="spellEnd"/>
      <w:r w:rsidRPr="00595A20">
        <w:t>, посредством которой обеспечивается получение информации от государственных органов в онлайн режиме.</w:t>
      </w:r>
    </w:p>
    <w:p w14:paraId="64A5DFC3" w14:textId="77777777" w:rsidR="008E70E1" w:rsidRPr="00595A20" w:rsidRDefault="008E70E1" w:rsidP="008E70E1">
      <w:r w:rsidRPr="00595A20">
        <w:t xml:space="preserve">Также, в системе реализован функционал </w:t>
      </w:r>
      <w:r w:rsidRPr="00595A20">
        <w:rPr>
          <w:lang w:val="en-US"/>
        </w:rPr>
        <w:t>Dashboard</w:t>
      </w:r>
      <w:r w:rsidRPr="00595A20">
        <w:t>, который показывает основные параметры рынка, в том числе: уровень концентрации, количество субъектов, доминантов и монополистов, аффилированность предприятий, посредников, динамику изменения цен и ряд других индикаторов.</w:t>
      </w:r>
    </w:p>
    <w:p w14:paraId="4A863320" w14:textId="77777777" w:rsidR="008E70E1" w:rsidRPr="00595A20" w:rsidRDefault="008E70E1" w:rsidP="008E70E1">
      <w:r w:rsidRPr="00595A20">
        <w:t xml:space="preserve">В целях обеспечения эффективного, оперативного взаимодействия с субъектами и потребителями, а также повышения качества анализов в рамках проводимых анализов внедряется дополнительный модуль по отправке запросов </w:t>
      </w:r>
      <w:r w:rsidRPr="00595A20">
        <w:lastRenderedPageBreak/>
        <w:t>субъектам и рассылке опросов посредством портала «</w:t>
      </w:r>
      <w:r w:rsidRPr="00595A20">
        <w:rPr>
          <w:lang w:val="en-US"/>
        </w:rPr>
        <w:t>mGov</w:t>
      </w:r>
      <w:r w:rsidRPr="00595A20">
        <w:t xml:space="preserve">» с рассылкой </w:t>
      </w:r>
      <w:r w:rsidRPr="00595A20">
        <w:rPr>
          <w:lang w:val="en-US"/>
        </w:rPr>
        <w:t>push</w:t>
      </w:r>
      <w:r w:rsidRPr="00595A20">
        <w:t>-уведомлений субъектам.</w:t>
      </w:r>
    </w:p>
    <w:p w14:paraId="16A35818" w14:textId="77777777" w:rsidR="008E70E1" w:rsidRPr="00595A20" w:rsidRDefault="008E70E1" w:rsidP="008E70E1">
      <w:r w:rsidRPr="00595A20">
        <w:rPr>
          <w:i/>
          <w:iCs/>
        </w:rPr>
        <w:t>Ожидаемый эффект:</w:t>
      </w:r>
      <w:r w:rsidRPr="00595A20">
        <w:t xml:space="preserve"> повышение достоверности и качества получаемых данных от госорганов и информации, собираемой от субъектов предпринимательства, а также потребителей. Повышение качества проводимых анализов состояния конкуренции, оперативности и результативности работы Агентства, а также оптимизация бизнес-процессов по взаимодействию с госорганами, организациями, сокращение бумажного документооборота.</w:t>
      </w:r>
    </w:p>
    <w:p w14:paraId="137759A1" w14:textId="77777777" w:rsidR="008E70E1" w:rsidRPr="00595A20" w:rsidRDefault="008E70E1" w:rsidP="008E70E1">
      <w:r w:rsidRPr="00595A20">
        <w:t>Второе. Ведется работа по созданию Информационного портала Агентства «ANTITRUST». Данный портал реализуется в целях оцифровки функций и внутренних-бизнес процессов Агентства.</w:t>
      </w:r>
    </w:p>
    <w:p w14:paraId="64B61ED9" w14:textId="24B9D039" w:rsidR="008E70E1" w:rsidRPr="00595A20" w:rsidRDefault="008E70E1" w:rsidP="008E70E1">
      <w:pPr>
        <w:rPr>
          <w:i/>
          <w:iCs/>
          <w:sz w:val="24"/>
          <w:szCs w:val="24"/>
        </w:rPr>
      </w:pPr>
      <w:proofErr w:type="spellStart"/>
      <w:r w:rsidRPr="00595A20">
        <w:rPr>
          <w:b/>
          <w:bCs/>
          <w:i/>
          <w:iCs/>
          <w:sz w:val="24"/>
          <w:szCs w:val="24"/>
          <w:u w:val="single"/>
        </w:rPr>
        <w:t>Справочно</w:t>
      </w:r>
      <w:proofErr w:type="spellEnd"/>
      <w:r w:rsidRPr="00595A20">
        <w:rPr>
          <w:i/>
          <w:iCs/>
          <w:sz w:val="24"/>
          <w:szCs w:val="24"/>
        </w:rPr>
        <w:t xml:space="preserve">: на сегодня операционная деятельность Агентства остается не оцифрованной, вся работа ведется в ручном режиме посредством применения программ </w:t>
      </w:r>
      <w:r w:rsidRPr="00595A20">
        <w:rPr>
          <w:i/>
          <w:iCs/>
          <w:sz w:val="24"/>
          <w:szCs w:val="24"/>
          <w:lang w:val="en-US"/>
        </w:rPr>
        <w:t>Microsoft</w:t>
      </w:r>
      <w:r w:rsidRPr="00595A20">
        <w:rPr>
          <w:i/>
          <w:iCs/>
          <w:sz w:val="24"/>
          <w:szCs w:val="24"/>
        </w:rPr>
        <w:t xml:space="preserve"> </w:t>
      </w:r>
      <w:r w:rsidRPr="00595A20">
        <w:rPr>
          <w:i/>
          <w:iCs/>
          <w:sz w:val="24"/>
          <w:szCs w:val="24"/>
          <w:lang w:val="en-US"/>
        </w:rPr>
        <w:t>Office</w:t>
      </w:r>
      <w:r w:rsidRPr="00595A20">
        <w:rPr>
          <w:i/>
          <w:iCs/>
          <w:sz w:val="24"/>
          <w:szCs w:val="24"/>
        </w:rPr>
        <w:t xml:space="preserve"> (</w:t>
      </w:r>
      <w:r w:rsidRPr="00595A20">
        <w:rPr>
          <w:i/>
          <w:iCs/>
          <w:sz w:val="24"/>
          <w:szCs w:val="24"/>
          <w:lang w:val="en-US"/>
        </w:rPr>
        <w:t>word</w:t>
      </w:r>
      <w:r w:rsidRPr="00595A20">
        <w:rPr>
          <w:i/>
          <w:iCs/>
          <w:sz w:val="24"/>
          <w:szCs w:val="24"/>
        </w:rPr>
        <w:t xml:space="preserve">, </w:t>
      </w:r>
      <w:r w:rsidRPr="00595A20">
        <w:rPr>
          <w:i/>
          <w:iCs/>
          <w:sz w:val="24"/>
          <w:szCs w:val="24"/>
          <w:lang w:val="en-US"/>
        </w:rPr>
        <w:t>excel</w:t>
      </w:r>
      <w:r w:rsidRPr="00595A20">
        <w:rPr>
          <w:i/>
          <w:iCs/>
          <w:sz w:val="24"/>
          <w:szCs w:val="24"/>
        </w:rPr>
        <w:t>) с последующим переносом электронных верси</w:t>
      </w:r>
      <w:r w:rsidR="008B6A81" w:rsidRPr="00595A20">
        <w:rPr>
          <w:i/>
          <w:iCs/>
          <w:sz w:val="24"/>
          <w:szCs w:val="24"/>
        </w:rPr>
        <w:t>й</w:t>
      </w:r>
      <w:r w:rsidRPr="00595A20">
        <w:rPr>
          <w:i/>
          <w:iCs/>
          <w:sz w:val="24"/>
          <w:szCs w:val="24"/>
        </w:rPr>
        <w:t xml:space="preserve"> документов на бумажный носитель. Как следствие это приводит к затягиванию процессов, требует больших временных затрат и человеческих ресурсов.</w:t>
      </w:r>
    </w:p>
    <w:p w14:paraId="39CA4EDD" w14:textId="77777777" w:rsidR="008E70E1" w:rsidRPr="00595A20" w:rsidRDefault="008E70E1" w:rsidP="008E70E1">
      <w:r w:rsidRPr="00595A20">
        <w:t>Запуск данного портала позволит вести деятельность Агентства в электронном формате и предусматривает:</w:t>
      </w:r>
    </w:p>
    <w:p w14:paraId="21403A92" w14:textId="77777777" w:rsidR="008E70E1" w:rsidRPr="00595A20" w:rsidRDefault="008E70E1" w:rsidP="008E70E1">
      <w:r w:rsidRPr="00595A20">
        <w:t xml:space="preserve">- оцифровку процессов проведения анализов состояния конкуренции, антимонопольных расследований, формированию уведомлений, предписаний, предостережений и организацию онлайн взаимодействия с государственными органами </w:t>
      </w:r>
      <w:r w:rsidRPr="00595A20">
        <w:rPr>
          <w:i/>
          <w:iCs/>
          <w:sz w:val="24"/>
          <w:szCs w:val="24"/>
        </w:rPr>
        <w:t>(в т.ч. с органами правовой статистики, судебными и правоохранительными органами),</w:t>
      </w:r>
      <w:r w:rsidRPr="00595A20">
        <w:t xml:space="preserve"> а также автоматизацию процессов согласования и подписания документов;</w:t>
      </w:r>
    </w:p>
    <w:p w14:paraId="3813B50D" w14:textId="77777777" w:rsidR="008E70E1" w:rsidRPr="00595A20" w:rsidRDefault="008E70E1" w:rsidP="008E70E1">
      <w:r w:rsidRPr="00595A20">
        <w:t>- ведение централизованного контроля и мониторинга за деятельностью структурных и территориальных подразделений Агентства, а также недопущение процедурных нарушений благодаря системе форматно-логистического контроля и оповещения о наступающих сроках по проводимым процессам;</w:t>
      </w:r>
    </w:p>
    <w:p w14:paraId="67158E89" w14:textId="77777777" w:rsidR="008E70E1" w:rsidRPr="00595A20" w:rsidRDefault="008E70E1" w:rsidP="008E70E1">
      <w:r w:rsidRPr="00595A20">
        <w:t xml:space="preserve">- формирование базы данных </w:t>
      </w:r>
      <w:r w:rsidRPr="00595A20">
        <w:rPr>
          <w:i/>
          <w:iCs/>
          <w:sz w:val="24"/>
          <w:szCs w:val="24"/>
        </w:rPr>
        <w:t>(анализы, расследования, уведомления, предписания, предостережения и др.)</w:t>
      </w:r>
      <w:r w:rsidRPr="00595A20">
        <w:rPr>
          <w:sz w:val="24"/>
          <w:szCs w:val="24"/>
        </w:rPr>
        <w:t xml:space="preserve"> </w:t>
      </w:r>
      <w:r w:rsidRPr="00595A20">
        <w:t>в цифровом формате.</w:t>
      </w:r>
    </w:p>
    <w:p w14:paraId="4109FD4E" w14:textId="77777777" w:rsidR="008E70E1" w:rsidRPr="00595A20" w:rsidRDefault="008E70E1" w:rsidP="008E70E1">
      <w:r w:rsidRPr="00595A20">
        <w:t>На сегодня проведен реинжиниринг бизнес-процессов и размещены на Архитектурном портале, отрисованы</w:t>
      </w:r>
      <w:r w:rsidRPr="00595A20">
        <w:rPr>
          <w:lang w:val="kk-KZ"/>
        </w:rPr>
        <w:t xml:space="preserve"> </w:t>
      </w:r>
      <w:proofErr w:type="spellStart"/>
      <w:r w:rsidRPr="00595A20">
        <w:t>мокапы</w:t>
      </w:r>
      <w:proofErr w:type="spellEnd"/>
      <w:r w:rsidRPr="00595A20">
        <w:t xml:space="preserve"> по задачам, выделено серверное оборудование, ведется работа по разработке самой архитектуры информационного портала, в частности реализован модуль по анализам состояния конкуренции. Работа продолжается.</w:t>
      </w:r>
    </w:p>
    <w:p w14:paraId="621B3053" w14:textId="77777777" w:rsidR="008E70E1" w:rsidRPr="00595A20" w:rsidRDefault="008E70E1" w:rsidP="008E70E1">
      <w:r w:rsidRPr="00595A20">
        <w:rPr>
          <w:i/>
          <w:iCs/>
        </w:rPr>
        <w:t>Ожидаемый эффект:</w:t>
      </w:r>
      <w:r w:rsidRPr="00595A20">
        <w:t xml:space="preserve"> оптимизация и автоматизация внутренних бизнес-процессов, сокращение временных затрат и бумажного документооборота, организация централизованного контроля и мониторинга, повышение эффективности и оперативности работы, сокращение коррупционных зон в деятельности структурных и территориальных подразделений Агентства.</w:t>
      </w:r>
    </w:p>
    <w:p w14:paraId="4819D38B" w14:textId="77777777" w:rsidR="008E70E1" w:rsidRPr="00595A20" w:rsidRDefault="008E70E1" w:rsidP="008E70E1">
      <w:r w:rsidRPr="00595A20">
        <w:t xml:space="preserve">Третье. Внедрение искусственного интеллекта в деятельность Агентства. Работа антимонопольного ведомства основана на сборе и обработке широкого </w:t>
      </w:r>
      <w:r w:rsidRPr="00595A20">
        <w:lastRenderedPageBreak/>
        <w:t>массива данных, что требует «</w:t>
      </w:r>
      <w:r w:rsidRPr="00595A20">
        <w:rPr>
          <w:lang w:val="en-US"/>
        </w:rPr>
        <w:t>Big</w:t>
      </w:r>
      <w:r w:rsidRPr="00595A20">
        <w:t xml:space="preserve"> </w:t>
      </w:r>
      <w:r w:rsidRPr="00595A20">
        <w:rPr>
          <w:lang w:val="en-US"/>
        </w:rPr>
        <w:t>Data</w:t>
      </w:r>
      <w:r w:rsidRPr="00595A20">
        <w:t xml:space="preserve"> аналитики» в различных отраслях, секторах экономики в разрезе конкретных товарных рынков.</w:t>
      </w:r>
    </w:p>
    <w:p w14:paraId="21D54AD9" w14:textId="77777777" w:rsidR="008E70E1" w:rsidRPr="00595A20" w:rsidRDefault="008E70E1" w:rsidP="008E70E1">
      <w:r w:rsidRPr="00595A20">
        <w:t xml:space="preserve">В целях совершенствования деятельности работы Агентства в рамках акселерационной программы МЦРИАП сотрудники Агентства прошли программу фасилитации, а также отобрана </w:t>
      </w:r>
      <w:r w:rsidRPr="00595A20">
        <w:rPr>
          <w:lang w:val="en-US"/>
        </w:rPr>
        <w:t>IT</w:t>
      </w:r>
      <w:r w:rsidRPr="00595A20">
        <w:t>-</w:t>
      </w:r>
      <w:r w:rsidRPr="00595A20">
        <w:rPr>
          <w:lang w:val="kk-KZ"/>
        </w:rPr>
        <w:t>компания</w:t>
      </w:r>
      <w:r w:rsidRPr="00595A20">
        <w:t xml:space="preserve">, специализирующаяся на внедрении технологий искусственного интеллекта. </w:t>
      </w:r>
    </w:p>
    <w:p w14:paraId="0EA52806" w14:textId="2CF6FC17" w:rsidR="008E70E1" w:rsidRPr="00595A20" w:rsidRDefault="008E70E1" w:rsidP="008E70E1">
      <w:r w:rsidRPr="00595A20">
        <w:t>На сегодня ведутся работы по поэтапному внедрению систем на основе искусственного интеллекта в деятельност</w:t>
      </w:r>
      <w:r w:rsidR="008B6A81" w:rsidRPr="00595A20">
        <w:t>ь</w:t>
      </w:r>
      <w:r w:rsidRPr="00595A20">
        <w:t xml:space="preserve"> Агентства. </w:t>
      </w:r>
    </w:p>
    <w:p w14:paraId="70FD22B4" w14:textId="1A31C1CB" w:rsidR="008E70E1" w:rsidRPr="00595A20" w:rsidRDefault="008E70E1" w:rsidP="008E70E1">
      <w:r w:rsidRPr="00595A20">
        <w:t xml:space="preserve">Так, в целях выявления признаков картельного сговора в государственных закупках, закупках </w:t>
      </w:r>
      <w:proofErr w:type="spellStart"/>
      <w:r w:rsidRPr="00595A20">
        <w:t>квазигосударственного</w:t>
      </w:r>
      <w:proofErr w:type="spellEnd"/>
      <w:r w:rsidRPr="00595A20">
        <w:t xml:space="preserve"> сектора и недропользователей реализован в тестовом режиме модуль, позволяющий анализировать проводимые закупки государственных органов в разрезе по лотам, поставщикам, регионам, отраслям, а также выявление аффилированности предприятий – поставщиков.</w:t>
      </w:r>
    </w:p>
    <w:p w14:paraId="3A2939E5" w14:textId="2F59B1A6" w:rsidR="008E70E1" w:rsidRPr="00595A20" w:rsidRDefault="008E70E1" w:rsidP="008E70E1">
      <w:r w:rsidRPr="00595A20">
        <w:t>Параллельно ведется работа по созданию модуля по анализу НПА на предмет наличия в них положений, ограничивающи</w:t>
      </w:r>
      <w:r w:rsidR="00265EC1" w:rsidRPr="00595A20">
        <w:t>х</w:t>
      </w:r>
      <w:r w:rsidRPr="00595A20">
        <w:t xml:space="preserve"> конкуренцию. Данный модуль будет применяться в реализации ряда функций Агентства, в том числе по анализу состояния конкуренции на товарных рынках, анализу НПА на предмет наличия в них положений, ограничивающих конкуренцию, анализу целесообразности участия государства в экономике. Это позволит производить обработку большого количества НПА за короткое время в соответствии с заданными критериями и признаками.</w:t>
      </w:r>
    </w:p>
    <w:p w14:paraId="5A9ECC40" w14:textId="77777777" w:rsidR="008E70E1" w:rsidRPr="00595A20" w:rsidRDefault="008E70E1" w:rsidP="008E70E1">
      <w:r w:rsidRPr="00595A20">
        <w:t>К примеру, система позволит проанализировать от 1000 до 5000 НПА и предоставить результаты в течение 5-10 минут.</w:t>
      </w:r>
    </w:p>
    <w:p w14:paraId="721F4066" w14:textId="77777777" w:rsidR="008E70E1" w:rsidRPr="00595A20" w:rsidRDefault="008E70E1" w:rsidP="008E70E1">
      <w:r w:rsidRPr="00595A20">
        <w:t>В планах разработка системы управления рисками на основе искусственного интеллекта для раннего выявления, предупреждения и пресечения нарушения антимонопольного законодательства.</w:t>
      </w:r>
    </w:p>
    <w:p w14:paraId="33F6721B" w14:textId="77777777" w:rsidR="008E70E1" w:rsidRPr="00595A20" w:rsidRDefault="008E70E1" w:rsidP="008E70E1">
      <w:r w:rsidRPr="00595A20">
        <w:rPr>
          <w:i/>
          <w:iCs/>
        </w:rPr>
        <w:t xml:space="preserve">Ожидаемый эффект: </w:t>
      </w:r>
      <w:r w:rsidRPr="00595A20">
        <w:t>расширение охвата антимонопольным мониторингом и контролем за деятельностью государственных органов и организаций в части соблюдения требований антимонопольного законодательства, повышение оперативности и результативности деятельности, оптимизация объемов работы, сокращение временных и человеческих затрат на реализацию функций Агентства.</w:t>
      </w:r>
    </w:p>
    <w:p w14:paraId="108442C3" w14:textId="77777777" w:rsidR="008E70E1" w:rsidRPr="00595A20" w:rsidRDefault="008E70E1" w:rsidP="008E70E1">
      <w:r w:rsidRPr="00595A20">
        <w:t xml:space="preserve">Проводимая работа по цифровизации позволит создать целостную цифровую экосистему Агентства. В условиях тенденции развития технологий и внедрения </w:t>
      </w:r>
      <w:r w:rsidRPr="00595A20">
        <w:rPr>
          <w:lang w:val="en-US"/>
        </w:rPr>
        <w:t>IT</w:t>
      </w:r>
      <w:r w:rsidRPr="00595A20">
        <w:t>-решений в системе государственного управления, цифровизация является одним из приоритетных задач в институциональном развитии антимонопольного ведомства и конкурентной сферы в целом.</w:t>
      </w:r>
    </w:p>
    <w:p w14:paraId="08866E59" w14:textId="77777777" w:rsidR="00BE509B" w:rsidRPr="00595A20" w:rsidRDefault="00BE509B" w:rsidP="00BE509B"/>
    <w:p w14:paraId="00668D67" w14:textId="77777777" w:rsidR="0094036F" w:rsidRPr="00595A20" w:rsidRDefault="0094036F">
      <w:pPr>
        <w:tabs>
          <w:tab w:val="clear" w:pos="567"/>
        </w:tabs>
        <w:ind w:firstLine="0"/>
        <w:jc w:val="left"/>
        <w:rPr>
          <w:rFonts w:eastAsiaTheme="majorEastAsia"/>
          <w:color w:val="000000" w:themeColor="text1"/>
        </w:rPr>
      </w:pPr>
      <w:bookmarkStart w:id="36" w:name="_Hlk194498668"/>
      <w:r w:rsidRPr="00595A20">
        <w:br w:type="page"/>
      </w:r>
    </w:p>
    <w:p w14:paraId="7B0F42CE" w14:textId="50845966" w:rsidR="00E80344" w:rsidRPr="00595A20" w:rsidRDefault="00E80344" w:rsidP="00B3590E">
      <w:pPr>
        <w:pStyle w:val="2"/>
        <w:ind w:firstLine="567"/>
        <w:rPr>
          <w:rFonts w:cs="Times New Roman"/>
          <w:szCs w:val="28"/>
        </w:rPr>
      </w:pPr>
      <w:bookmarkStart w:id="37" w:name="_Toc199236624"/>
      <w:r w:rsidRPr="00595A20">
        <w:rPr>
          <w:rFonts w:cs="Times New Roman"/>
          <w:szCs w:val="28"/>
        </w:rPr>
        <w:lastRenderedPageBreak/>
        <w:t xml:space="preserve">Глава 2. Анализ </w:t>
      </w:r>
      <w:r w:rsidR="00A00EF1" w:rsidRPr="00595A20">
        <w:rPr>
          <w:rFonts w:cs="Times New Roman"/>
          <w:szCs w:val="28"/>
        </w:rPr>
        <w:t>с</w:t>
      </w:r>
      <w:r w:rsidRPr="00595A20">
        <w:rPr>
          <w:rFonts w:cs="Times New Roman"/>
          <w:szCs w:val="28"/>
        </w:rPr>
        <w:t>остояния конкурен</w:t>
      </w:r>
      <w:r w:rsidR="00A00EF1" w:rsidRPr="00595A20">
        <w:rPr>
          <w:rFonts w:cs="Times New Roman"/>
          <w:szCs w:val="28"/>
        </w:rPr>
        <w:t>ции</w:t>
      </w:r>
      <w:r w:rsidRPr="00595A20">
        <w:rPr>
          <w:rFonts w:cs="Times New Roman"/>
          <w:szCs w:val="28"/>
        </w:rPr>
        <w:t xml:space="preserve"> </w:t>
      </w:r>
      <w:r w:rsidR="00A00EF1" w:rsidRPr="00595A20">
        <w:rPr>
          <w:rFonts w:cs="Times New Roman"/>
          <w:szCs w:val="28"/>
        </w:rPr>
        <w:t>на отдельных товарных рынках</w:t>
      </w:r>
      <w:bookmarkEnd w:id="37"/>
    </w:p>
    <w:p w14:paraId="1382E328" w14:textId="77777777" w:rsidR="00AA140A" w:rsidRPr="00595A20" w:rsidRDefault="00AA140A" w:rsidP="00B3590E">
      <w:pPr>
        <w:rPr>
          <w:color w:val="000000" w:themeColor="text1"/>
        </w:rPr>
      </w:pPr>
    </w:p>
    <w:p w14:paraId="1F5134FF" w14:textId="69D59E6D" w:rsidR="00FD0CBA" w:rsidRPr="00595A20" w:rsidRDefault="0017430E" w:rsidP="00B3590E">
      <w:pPr>
        <w:tabs>
          <w:tab w:val="left" w:pos="993"/>
        </w:tabs>
        <w:rPr>
          <w:color w:val="000000" w:themeColor="text1"/>
        </w:rPr>
      </w:pPr>
      <w:r w:rsidRPr="00595A20">
        <w:rPr>
          <w:color w:val="000000" w:themeColor="text1"/>
        </w:rPr>
        <w:t>В соответствии с</w:t>
      </w:r>
      <w:r w:rsidR="00CA4443" w:rsidRPr="00595A20">
        <w:rPr>
          <w:color w:val="000000" w:themeColor="text1"/>
        </w:rPr>
        <w:t xml:space="preserve"> </w:t>
      </w:r>
      <w:r w:rsidR="00941135" w:rsidRPr="00595A20">
        <w:rPr>
          <w:color w:val="000000" w:themeColor="text1"/>
        </w:rPr>
        <w:t>Предпринимательским к</w:t>
      </w:r>
      <w:r w:rsidR="00CA4443" w:rsidRPr="00595A20">
        <w:rPr>
          <w:color w:val="000000" w:themeColor="text1"/>
        </w:rPr>
        <w:t>одексом</w:t>
      </w:r>
      <w:r w:rsidR="00CA4443" w:rsidRPr="00595A20">
        <w:rPr>
          <w:rStyle w:val="af"/>
          <w:color w:val="000000" w:themeColor="text1"/>
        </w:rPr>
        <w:footnoteReference w:id="8"/>
      </w:r>
      <w:r w:rsidR="00CA4443" w:rsidRPr="00595A20">
        <w:rPr>
          <w:color w:val="000000" w:themeColor="text1"/>
        </w:rPr>
        <w:t xml:space="preserve"> </w:t>
      </w:r>
      <w:r w:rsidRPr="00595A20">
        <w:rPr>
          <w:color w:val="000000" w:themeColor="text1"/>
        </w:rPr>
        <w:t xml:space="preserve">антимонопольный орган наделен компетенцией по осуществлению анализа состояния </w:t>
      </w:r>
      <w:r w:rsidR="00D50EE4" w:rsidRPr="00595A20">
        <w:rPr>
          <w:color w:val="000000" w:themeColor="text1"/>
        </w:rPr>
        <w:t>конкуренции на товарных рынках.</w:t>
      </w:r>
      <w:r w:rsidR="00A00EF1" w:rsidRPr="00595A20">
        <w:rPr>
          <w:color w:val="000000" w:themeColor="text1"/>
        </w:rPr>
        <w:t xml:space="preserve"> Анализ состояния конкуренции на товарных рынках является ключевым </w:t>
      </w:r>
      <w:r w:rsidR="00D50EE4" w:rsidRPr="00595A20">
        <w:rPr>
          <w:color w:val="000000" w:themeColor="text1"/>
        </w:rPr>
        <w:t>инструмент</w:t>
      </w:r>
      <w:r w:rsidR="003C197E" w:rsidRPr="00595A20">
        <w:rPr>
          <w:color w:val="000000" w:themeColor="text1"/>
        </w:rPr>
        <w:t>ом</w:t>
      </w:r>
      <w:r w:rsidR="00D50EE4" w:rsidRPr="00595A20">
        <w:rPr>
          <w:color w:val="000000" w:themeColor="text1"/>
        </w:rPr>
        <w:t xml:space="preserve"> </w:t>
      </w:r>
      <w:r w:rsidR="003C197E" w:rsidRPr="00595A20">
        <w:rPr>
          <w:color w:val="000000" w:themeColor="text1"/>
        </w:rPr>
        <w:t xml:space="preserve">реализации конкурентной политики, который предопределяет принятие соответствующих </w:t>
      </w:r>
      <w:r w:rsidR="00D50EE4" w:rsidRPr="00595A20">
        <w:rPr>
          <w:color w:val="000000" w:themeColor="text1"/>
        </w:rPr>
        <w:t>решений</w:t>
      </w:r>
      <w:r w:rsidR="003C197E" w:rsidRPr="00595A20">
        <w:rPr>
          <w:color w:val="000000" w:themeColor="text1"/>
        </w:rPr>
        <w:t xml:space="preserve"> по вопросам </w:t>
      </w:r>
      <w:r w:rsidRPr="00595A20">
        <w:rPr>
          <w:color w:val="000000" w:themeColor="text1"/>
        </w:rPr>
        <w:t>выявления субъектов рынка, занимающих доминирующее или монопольное положение, разработки комплекса мер, направленных на защиту и развитие конкуренции, предупреждени</w:t>
      </w:r>
      <w:r w:rsidR="003C197E" w:rsidRPr="00595A20">
        <w:rPr>
          <w:color w:val="000000" w:themeColor="text1"/>
        </w:rPr>
        <w:t>я</w:t>
      </w:r>
      <w:r w:rsidRPr="00595A20">
        <w:rPr>
          <w:color w:val="000000" w:themeColor="text1"/>
        </w:rPr>
        <w:t>, ограничени</w:t>
      </w:r>
      <w:r w:rsidR="003C197E" w:rsidRPr="00595A20">
        <w:rPr>
          <w:color w:val="000000" w:themeColor="text1"/>
        </w:rPr>
        <w:t>я</w:t>
      </w:r>
      <w:r w:rsidRPr="00595A20">
        <w:rPr>
          <w:color w:val="000000" w:themeColor="text1"/>
        </w:rPr>
        <w:t xml:space="preserve"> и пресечени</w:t>
      </w:r>
      <w:r w:rsidR="003C197E" w:rsidRPr="00595A20">
        <w:rPr>
          <w:color w:val="000000" w:themeColor="text1"/>
        </w:rPr>
        <w:t>я</w:t>
      </w:r>
      <w:r w:rsidRPr="00595A20">
        <w:rPr>
          <w:color w:val="000000" w:themeColor="text1"/>
        </w:rPr>
        <w:t xml:space="preserve"> монополистической деятельности.</w:t>
      </w:r>
    </w:p>
    <w:p w14:paraId="665467F3" w14:textId="1649FEC4" w:rsidR="00C93D57" w:rsidRPr="00595A20" w:rsidRDefault="00C93D57" w:rsidP="006628AB">
      <w:pPr>
        <w:tabs>
          <w:tab w:val="left" w:pos="993"/>
        </w:tabs>
        <w:rPr>
          <w:color w:val="000000" w:themeColor="text1"/>
        </w:rPr>
      </w:pPr>
      <w:r w:rsidRPr="00595A20">
        <w:rPr>
          <w:color w:val="000000" w:themeColor="text1"/>
        </w:rPr>
        <w:t>В целом за 202</w:t>
      </w:r>
      <w:r w:rsidR="003670B9" w:rsidRPr="00595A20">
        <w:rPr>
          <w:color w:val="000000" w:themeColor="text1"/>
        </w:rPr>
        <w:t>4</w:t>
      </w:r>
      <w:r w:rsidRPr="00595A20">
        <w:rPr>
          <w:color w:val="000000" w:themeColor="text1"/>
        </w:rPr>
        <w:t xml:space="preserve"> год </w:t>
      </w:r>
      <w:r w:rsidR="00615465" w:rsidRPr="00595A20">
        <w:rPr>
          <w:color w:val="000000" w:themeColor="text1"/>
          <w:lang w:val="kk-KZ"/>
        </w:rPr>
        <w:t>про</w:t>
      </w:r>
      <w:r w:rsidR="00615465" w:rsidRPr="00595A20">
        <w:rPr>
          <w:color w:val="000000" w:themeColor="text1"/>
        </w:rPr>
        <w:t xml:space="preserve">анализировано порядка </w:t>
      </w:r>
      <w:r w:rsidR="00615465" w:rsidRPr="00595A20">
        <w:rPr>
          <w:b/>
          <w:bCs/>
          <w:color w:val="000000" w:themeColor="text1"/>
        </w:rPr>
        <w:t>40</w:t>
      </w:r>
      <w:r w:rsidR="00615465" w:rsidRPr="00595A20">
        <w:rPr>
          <w:color w:val="000000" w:themeColor="text1"/>
        </w:rPr>
        <w:t xml:space="preserve"> </w:t>
      </w:r>
      <w:r w:rsidRPr="00595A20">
        <w:rPr>
          <w:color w:val="000000" w:themeColor="text1"/>
        </w:rPr>
        <w:t>товарных рынков. При этом, в большинстве случаев это внеплановые анализы товарных рынков, проведенные в качестве оперативных мер.</w:t>
      </w:r>
      <w:r w:rsidR="006628AB" w:rsidRPr="00595A20">
        <w:rPr>
          <w:iCs/>
          <w:color w:val="000000" w:themeColor="text1"/>
        </w:rPr>
        <w:t xml:space="preserve"> Из них</w:t>
      </w:r>
      <w:r w:rsidR="002C642B">
        <w:rPr>
          <w:iCs/>
          <w:color w:val="000000" w:themeColor="text1"/>
        </w:rPr>
        <w:t xml:space="preserve"> </w:t>
      </w:r>
      <w:r w:rsidR="00413A18" w:rsidRPr="002C642B">
        <w:rPr>
          <w:b/>
          <w:bCs/>
          <w:iCs/>
          <w:color w:val="000000" w:themeColor="text1"/>
          <w:highlight w:val="red"/>
        </w:rPr>
        <w:t>12</w:t>
      </w:r>
      <w:r w:rsidR="002C642B">
        <w:rPr>
          <w:iCs/>
          <w:color w:val="000000" w:themeColor="text1"/>
        </w:rPr>
        <w:t xml:space="preserve"> </w:t>
      </w:r>
      <w:r w:rsidR="006628AB" w:rsidRPr="00595A20">
        <w:rPr>
          <w:iCs/>
          <w:color w:val="000000" w:themeColor="text1"/>
        </w:rPr>
        <w:t>товарных рынков Агентством было проанализировано в плановом режиме</w:t>
      </w:r>
      <w:r w:rsidRPr="00595A20">
        <w:rPr>
          <w:iCs/>
          <w:color w:val="000000" w:themeColor="text1"/>
        </w:rPr>
        <w:t xml:space="preserve">: </w:t>
      </w:r>
    </w:p>
    <w:p w14:paraId="68E2B336" w14:textId="6D1CD6E0" w:rsidR="006628AB" w:rsidRPr="00595A20" w:rsidRDefault="006628AB" w:rsidP="00A576F9">
      <w:pPr>
        <w:pStyle w:val="a5"/>
        <w:numPr>
          <w:ilvl w:val="0"/>
          <w:numId w:val="2"/>
        </w:numPr>
        <w:tabs>
          <w:tab w:val="left" w:pos="851"/>
        </w:tabs>
        <w:ind w:left="0" w:firstLine="567"/>
        <w:rPr>
          <w:color w:val="000000" w:themeColor="text1"/>
        </w:rPr>
      </w:pPr>
      <w:bookmarkStart w:id="38" w:name="_Hlk197775516"/>
      <w:r w:rsidRPr="00595A20">
        <w:rPr>
          <w:color w:val="000000" w:themeColor="text1"/>
        </w:rPr>
        <w:t xml:space="preserve">Рынок транспортировки нефти и нефтепродуктов по трубопроводам </w:t>
      </w:r>
      <w:r w:rsidRPr="00595A20">
        <w:rPr>
          <w:i/>
          <w:iCs/>
          <w:color w:val="000000" w:themeColor="text1"/>
          <w:sz w:val="24"/>
          <w:szCs w:val="24"/>
        </w:rPr>
        <w:t>(за исключением сферы естественной монополий)</w:t>
      </w:r>
      <w:r w:rsidRPr="00595A20">
        <w:rPr>
          <w:color w:val="000000" w:themeColor="text1"/>
        </w:rPr>
        <w:t>;</w:t>
      </w:r>
    </w:p>
    <w:p w14:paraId="6528E8CE" w14:textId="77777777" w:rsidR="006628AB" w:rsidRPr="00595A20" w:rsidRDefault="006628AB" w:rsidP="00A576F9">
      <w:pPr>
        <w:pStyle w:val="a5"/>
        <w:numPr>
          <w:ilvl w:val="0"/>
          <w:numId w:val="2"/>
        </w:numPr>
        <w:tabs>
          <w:tab w:val="left" w:pos="993"/>
        </w:tabs>
        <w:ind w:left="0" w:firstLine="567"/>
        <w:rPr>
          <w:color w:val="000000" w:themeColor="text1"/>
        </w:rPr>
      </w:pPr>
      <w:r w:rsidRPr="00595A20">
        <w:rPr>
          <w:color w:val="000000" w:themeColor="text1"/>
        </w:rPr>
        <w:t>Рынок переработки нефти;</w:t>
      </w:r>
    </w:p>
    <w:p w14:paraId="7A5AE734" w14:textId="77777777" w:rsidR="006628AB" w:rsidRPr="00595A20" w:rsidRDefault="006628AB" w:rsidP="00A576F9">
      <w:pPr>
        <w:pStyle w:val="a5"/>
        <w:numPr>
          <w:ilvl w:val="0"/>
          <w:numId w:val="2"/>
        </w:numPr>
        <w:tabs>
          <w:tab w:val="left" w:pos="993"/>
        </w:tabs>
        <w:ind w:left="0" w:firstLine="567"/>
        <w:rPr>
          <w:color w:val="000000" w:themeColor="text1"/>
        </w:rPr>
      </w:pPr>
      <w:r w:rsidRPr="00595A20">
        <w:rPr>
          <w:color w:val="000000" w:themeColor="text1"/>
        </w:rPr>
        <w:t>Рынок хранения нефтепродуктов;</w:t>
      </w:r>
    </w:p>
    <w:p w14:paraId="5BC5BE05" w14:textId="77777777" w:rsidR="006628AB" w:rsidRPr="00595A20" w:rsidRDefault="006628AB" w:rsidP="00A576F9">
      <w:pPr>
        <w:pStyle w:val="a5"/>
        <w:numPr>
          <w:ilvl w:val="0"/>
          <w:numId w:val="2"/>
        </w:numPr>
        <w:tabs>
          <w:tab w:val="left" w:pos="993"/>
        </w:tabs>
        <w:ind w:left="0" w:firstLine="567"/>
        <w:rPr>
          <w:color w:val="000000" w:themeColor="text1"/>
        </w:rPr>
      </w:pPr>
      <w:r w:rsidRPr="00595A20">
        <w:rPr>
          <w:color w:val="000000" w:themeColor="text1"/>
        </w:rPr>
        <w:t>Рынок оптовой реализации угля;</w:t>
      </w:r>
    </w:p>
    <w:p w14:paraId="48088DE1" w14:textId="360FDD9F" w:rsidR="006628AB" w:rsidRPr="00595A20" w:rsidRDefault="006628AB" w:rsidP="00A576F9">
      <w:pPr>
        <w:pStyle w:val="a5"/>
        <w:numPr>
          <w:ilvl w:val="0"/>
          <w:numId w:val="2"/>
        </w:numPr>
        <w:tabs>
          <w:tab w:val="left" w:pos="993"/>
        </w:tabs>
        <w:ind w:left="0" w:firstLine="567"/>
        <w:rPr>
          <w:color w:val="000000" w:themeColor="text1"/>
        </w:rPr>
      </w:pPr>
      <w:r w:rsidRPr="00595A20">
        <w:rPr>
          <w:color w:val="000000" w:themeColor="text1"/>
        </w:rPr>
        <w:t>Рынок оказания услуг по внутриреспубликанским перевозкам грузов железнодорожным транспортом;</w:t>
      </w:r>
    </w:p>
    <w:p w14:paraId="41ECAC72" w14:textId="1EB33326" w:rsidR="003670B9" w:rsidRPr="00595A20" w:rsidRDefault="003670B9" w:rsidP="00A576F9">
      <w:pPr>
        <w:pStyle w:val="a5"/>
        <w:numPr>
          <w:ilvl w:val="0"/>
          <w:numId w:val="2"/>
        </w:numPr>
        <w:tabs>
          <w:tab w:val="left" w:pos="993"/>
        </w:tabs>
        <w:ind w:left="0" w:firstLine="567"/>
        <w:rPr>
          <w:color w:val="000000" w:themeColor="text1"/>
        </w:rPr>
      </w:pPr>
      <w:r w:rsidRPr="00595A20">
        <w:rPr>
          <w:color w:val="000000" w:themeColor="text1"/>
        </w:rPr>
        <w:t>Рынок проводного фиксированного интернета</w:t>
      </w:r>
      <w:r w:rsidR="00E06A14" w:rsidRPr="00595A20">
        <w:rPr>
          <w:color w:val="000000" w:themeColor="text1"/>
        </w:rPr>
        <w:t>;</w:t>
      </w:r>
    </w:p>
    <w:p w14:paraId="2FA058F9" w14:textId="678653A1" w:rsidR="003670B9" w:rsidRPr="00595A20" w:rsidRDefault="003670B9" w:rsidP="00A576F9">
      <w:pPr>
        <w:pStyle w:val="a5"/>
        <w:numPr>
          <w:ilvl w:val="0"/>
          <w:numId w:val="2"/>
        </w:numPr>
        <w:tabs>
          <w:tab w:val="left" w:pos="993"/>
        </w:tabs>
        <w:ind w:left="0" w:firstLine="567"/>
        <w:rPr>
          <w:color w:val="000000" w:themeColor="text1"/>
        </w:rPr>
      </w:pPr>
      <w:r w:rsidRPr="00595A20">
        <w:rPr>
          <w:color w:val="000000" w:themeColor="text1"/>
        </w:rPr>
        <w:t>Рынок реализации нефтяного дорожного битума</w:t>
      </w:r>
      <w:r w:rsidR="00E06A14" w:rsidRPr="00595A20">
        <w:rPr>
          <w:color w:val="000000" w:themeColor="text1"/>
        </w:rPr>
        <w:t>;</w:t>
      </w:r>
    </w:p>
    <w:p w14:paraId="35820DD7" w14:textId="27433C61" w:rsidR="003670B9" w:rsidRPr="00595A20" w:rsidRDefault="003670B9" w:rsidP="00A576F9">
      <w:pPr>
        <w:pStyle w:val="a5"/>
        <w:numPr>
          <w:ilvl w:val="0"/>
          <w:numId w:val="2"/>
        </w:numPr>
        <w:tabs>
          <w:tab w:val="left" w:pos="993"/>
        </w:tabs>
        <w:ind w:left="0" w:firstLine="567"/>
        <w:rPr>
          <w:color w:val="000000" w:themeColor="text1"/>
        </w:rPr>
      </w:pPr>
      <w:r w:rsidRPr="00595A20">
        <w:rPr>
          <w:color w:val="000000" w:themeColor="text1"/>
        </w:rPr>
        <w:t>Рынок реализации серной кислоты</w:t>
      </w:r>
      <w:r w:rsidR="00E06A14" w:rsidRPr="00595A20">
        <w:rPr>
          <w:color w:val="000000" w:themeColor="text1"/>
        </w:rPr>
        <w:t>;</w:t>
      </w:r>
    </w:p>
    <w:p w14:paraId="65F0AA65" w14:textId="215BFDBC" w:rsidR="003670B9" w:rsidRPr="00595A20" w:rsidRDefault="003670B9" w:rsidP="00A576F9">
      <w:pPr>
        <w:pStyle w:val="a5"/>
        <w:numPr>
          <w:ilvl w:val="0"/>
          <w:numId w:val="2"/>
        </w:numPr>
        <w:tabs>
          <w:tab w:val="left" w:pos="993"/>
        </w:tabs>
        <w:ind w:left="0" w:firstLine="567"/>
        <w:rPr>
          <w:color w:val="000000" w:themeColor="text1"/>
        </w:rPr>
      </w:pPr>
      <w:r w:rsidRPr="00595A20">
        <w:rPr>
          <w:color w:val="000000" w:themeColor="text1"/>
        </w:rPr>
        <w:t>Рынок оптовой реализации мяса птицы</w:t>
      </w:r>
      <w:r w:rsidR="00E06A14" w:rsidRPr="00595A20">
        <w:rPr>
          <w:color w:val="000000" w:themeColor="text1"/>
        </w:rPr>
        <w:t>;</w:t>
      </w:r>
    </w:p>
    <w:p w14:paraId="5CC5BFBA" w14:textId="1B5F9B71" w:rsidR="003670B9" w:rsidRPr="00595A20" w:rsidRDefault="003670B9" w:rsidP="00A576F9">
      <w:pPr>
        <w:pStyle w:val="a5"/>
        <w:numPr>
          <w:ilvl w:val="0"/>
          <w:numId w:val="2"/>
        </w:numPr>
        <w:tabs>
          <w:tab w:val="left" w:pos="993"/>
        </w:tabs>
        <w:ind w:left="0" w:firstLine="567"/>
        <w:rPr>
          <w:color w:val="000000" w:themeColor="text1"/>
        </w:rPr>
      </w:pPr>
      <w:r w:rsidRPr="00595A20">
        <w:rPr>
          <w:color w:val="000000" w:themeColor="text1"/>
        </w:rPr>
        <w:t xml:space="preserve">Рынок услуг хлебоприемных предприятий </w:t>
      </w:r>
      <w:r w:rsidRPr="00595A20">
        <w:rPr>
          <w:i/>
          <w:iCs/>
          <w:color w:val="000000" w:themeColor="text1"/>
          <w:sz w:val="24"/>
          <w:szCs w:val="24"/>
        </w:rPr>
        <w:t>(приемка, сушка, очистка, хранения и отгрузка)</w:t>
      </w:r>
      <w:r w:rsidR="00E06A14" w:rsidRPr="00595A20">
        <w:rPr>
          <w:color w:val="000000" w:themeColor="text1"/>
        </w:rPr>
        <w:t>;</w:t>
      </w:r>
    </w:p>
    <w:p w14:paraId="29593703" w14:textId="3DDB047C" w:rsidR="003670B9" w:rsidRPr="00595A20" w:rsidRDefault="003670B9" w:rsidP="00A576F9">
      <w:pPr>
        <w:pStyle w:val="a5"/>
        <w:numPr>
          <w:ilvl w:val="0"/>
          <w:numId w:val="2"/>
        </w:numPr>
        <w:tabs>
          <w:tab w:val="left" w:pos="993"/>
        </w:tabs>
        <w:ind w:left="0" w:firstLine="567"/>
        <w:rPr>
          <w:color w:val="000000" w:themeColor="text1"/>
        </w:rPr>
      </w:pPr>
      <w:r w:rsidRPr="00595A20">
        <w:rPr>
          <w:color w:val="000000" w:themeColor="text1"/>
        </w:rPr>
        <w:t>Рынок информационных услуг в сфере дошкольного и (или) школьного образования, спортивного и творческого заказа</w:t>
      </w:r>
      <w:r w:rsidR="00E06A14" w:rsidRPr="00595A20">
        <w:rPr>
          <w:color w:val="000000" w:themeColor="text1"/>
        </w:rPr>
        <w:t>;</w:t>
      </w:r>
    </w:p>
    <w:p w14:paraId="5EA02BE7" w14:textId="70A986AF" w:rsidR="003670B9" w:rsidRPr="00595A20" w:rsidRDefault="003670B9" w:rsidP="00A576F9">
      <w:pPr>
        <w:pStyle w:val="a5"/>
        <w:numPr>
          <w:ilvl w:val="0"/>
          <w:numId w:val="2"/>
        </w:numPr>
        <w:tabs>
          <w:tab w:val="left" w:pos="993"/>
        </w:tabs>
        <w:ind w:left="0" w:firstLine="567"/>
        <w:rPr>
          <w:color w:val="000000" w:themeColor="text1"/>
        </w:rPr>
      </w:pPr>
      <w:r w:rsidRPr="00595A20">
        <w:rPr>
          <w:color w:val="000000" w:themeColor="text1"/>
        </w:rPr>
        <w:t>Рынок оптовой реализации лекарственных средств</w:t>
      </w:r>
      <w:r w:rsidR="00E918F9" w:rsidRPr="00595A20">
        <w:rPr>
          <w:color w:val="000000" w:themeColor="text1"/>
        </w:rPr>
        <w:t>.</w:t>
      </w:r>
    </w:p>
    <w:bookmarkEnd w:id="38"/>
    <w:p w14:paraId="6C358652" w14:textId="77777777" w:rsidR="001A7C49" w:rsidRPr="00595A20" w:rsidRDefault="001A7C49" w:rsidP="001A7C49">
      <w:pPr>
        <w:tabs>
          <w:tab w:val="clear" w:pos="567"/>
          <w:tab w:val="left" w:pos="993"/>
        </w:tabs>
        <w:ind w:firstLine="0"/>
        <w:rPr>
          <w:color w:val="000000" w:themeColor="text1"/>
          <w:sz w:val="10"/>
          <w:szCs w:val="10"/>
          <w:lang w:val="kk-KZ"/>
        </w:rPr>
      </w:pPr>
    </w:p>
    <w:p w14:paraId="13310A31" w14:textId="7F563F03" w:rsidR="00D3320F" w:rsidRPr="00595A20" w:rsidRDefault="00D3320F" w:rsidP="00A576F9">
      <w:pPr>
        <w:pStyle w:val="a5"/>
        <w:keepNext/>
        <w:keepLines/>
        <w:numPr>
          <w:ilvl w:val="1"/>
          <w:numId w:val="9"/>
        </w:numPr>
        <w:tabs>
          <w:tab w:val="left" w:pos="1134"/>
        </w:tabs>
        <w:spacing w:before="240" w:after="240"/>
        <w:ind w:left="0" w:firstLine="567"/>
        <w:outlineLvl w:val="1"/>
        <w:rPr>
          <w:rFonts w:eastAsiaTheme="majorEastAsia"/>
          <w:b/>
          <w:bCs/>
          <w:color w:val="000000" w:themeColor="text1"/>
        </w:rPr>
      </w:pPr>
      <w:bookmarkStart w:id="39" w:name="_Toc199236625"/>
      <w:bookmarkStart w:id="40" w:name="_Hlk194499474"/>
      <w:r w:rsidRPr="00595A20">
        <w:rPr>
          <w:rFonts w:eastAsiaTheme="majorEastAsia"/>
          <w:b/>
          <w:bCs/>
          <w:color w:val="000000" w:themeColor="text1"/>
        </w:rPr>
        <w:t>Рынок</w:t>
      </w:r>
      <w:r w:rsidRPr="00595A20">
        <w:rPr>
          <w:b/>
          <w:bCs/>
        </w:rPr>
        <w:t xml:space="preserve"> </w:t>
      </w:r>
      <w:r w:rsidRPr="00595A20">
        <w:rPr>
          <w:rFonts w:eastAsiaTheme="majorEastAsia"/>
          <w:b/>
          <w:bCs/>
          <w:color w:val="000000" w:themeColor="text1"/>
        </w:rPr>
        <w:t>транспортировки нефти и нефтепродуктов по трубопроводам (за исключением сфер естественн</w:t>
      </w:r>
      <w:r w:rsidR="00FC3F9C" w:rsidRPr="00595A20">
        <w:rPr>
          <w:rFonts w:eastAsiaTheme="majorEastAsia"/>
          <w:b/>
          <w:bCs/>
          <w:color w:val="000000" w:themeColor="text1"/>
        </w:rPr>
        <w:t>ых</w:t>
      </w:r>
      <w:r w:rsidRPr="00595A20">
        <w:rPr>
          <w:rFonts w:eastAsiaTheme="majorEastAsia"/>
          <w:b/>
          <w:bCs/>
          <w:color w:val="000000" w:themeColor="text1"/>
        </w:rPr>
        <w:t xml:space="preserve"> монополий)</w:t>
      </w:r>
      <w:bookmarkEnd w:id="39"/>
    </w:p>
    <w:p w14:paraId="5B60B046" w14:textId="77777777" w:rsidR="00D3320F" w:rsidRPr="00595A20" w:rsidRDefault="00D3320F" w:rsidP="00D3320F">
      <w:pPr>
        <w:rPr>
          <w:color w:val="000000" w:themeColor="text1"/>
        </w:rPr>
      </w:pPr>
      <w:bookmarkStart w:id="41" w:name="_Hlk194499499"/>
      <w:bookmarkEnd w:id="40"/>
      <w:r w:rsidRPr="00595A20">
        <w:rPr>
          <w:color w:val="000000" w:themeColor="text1"/>
        </w:rPr>
        <w:t>Анализ состояния конкуренции на товарном рынке транспортировки нефти по магистральным трубопроводам в целях экспорта и транзита проведен за 2021-2023 гг., в соответствии с Планом работы Агентства на 2024 год.</w:t>
      </w:r>
    </w:p>
    <w:p w14:paraId="2757494B" w14:textId="77777777" w:rsidR="00D3320F" w:rsidRPr="00595A20" w:rsidRDefault="00D3320F" w:rsidP="00D3320F">
      <w:r w:rsidRPr="00595A20">
        <w:t xml:space="preserve">Транзит углеводородных веществ – это операция доставки продукции непосредственно от места бурения газовых и нефтяных промыслов до конечного потребителя </w:t>
      </w:r>
      <w:r w:rsidRPr="00595A20">
        <w:rPr>
          <w:i/>
          <w:iCs/>
          <w:sz w:val="24"/>
          <w:szCs w:val="24"/>
        </w:rPr>
        <w:t>(заводы, хранилища, АЗС и т.д.).</w:t>
      </w:r>
      <w:r w:rsidRPr="00595A20">
        <w:rPr>
          <w:sz w:val="24"/>
          <w:szCs w:val="24"/>
        </w:rPr>
        <w:t xml:space="preserve"> </w:t>
      </w:r>
      <w:r w:rsidRPr="00595A20">
        <w:t xml:space="preserve">Все логистические процессы могут </w:t>
      </w:r>
      <w:r w:rsidRPr="00595A20">
        <w:lastRenderedPageBreak/>
        <w:t>проводиться посредством эксплуатации железной дороги, морских и речных путей, а также с помощью автотранспорта. Тип перевозки, а соответственно, и транспорт нефти и газа выбирается исходя из поставленных требований, количества сырья, сроков.</w:t>
      </w:r>
    </w:p>
    <w:p w14:paraId="5AA3903F" w14:textId="77777777" w:rsidR="00D3320F" w:rsidRPr="00595A20" w:rsidRDefault="00D3320F" w:rsidP="00D3320F">
      <w:r w:rsidRPr="00595A20">
        <w:t>Современные транзитные операции могут проходить при помощи вышеописанных способов, но чаще всего применяется трубопроводный транспорт нефти.</w:t>
      </w:r>
    </w:p>
    <w:p w14:paraId="4FE19E19" w14:textId="77777777" w:rsidR="00D3320F" w:rsidRPr="00595A20" w:rsidRDefault="00D3320F" w:rsidP="00D3320F">
      <w:r w:rsidRPr="00595A20">
        <w:t xml:space="preserve">В пользу применения магистралей говорит их большая скорость перекачки </w:t>
      </w:r>
      <w:r w:rsidRPr="00595A20">
        <w:rPr>
          <w:i/>
          <w:iCs/>
          <w:sz w:val="24"/>
          <w:szCs w:val="24"/>
        </w:rPr>
        <w:t>(примерно 15 м/с)</w:t>
      </w:r>
      <w:r w:rsidRPr="00595A20">
        <w:t xml:space="preserve">, высокая степень сохранности сырья, колоссальные объемы транзита. </w:t>
      </w:r>
    </w:p>
    <w:p w14:paraId="1D7AFD6D" w14:textId="77777777" w:rsidR="00D3320F" w:rsidRPr="00595A20" w:rsidRDefault="00D3320F" w:rsidP="00D3320F">
      <w:r w:rsidRPr="00595A20">
        <w:t>К основным преимуществам методики трубопроводного транспорта нефти стоит отнести следующие показатели:</w:t>
      </w:r>
    </w:p>
    <w:p w14:paraId="1258F7FF" w14:textId="77777777" w:rsidR="00D3320F" w:rsidRPr="00595A20" w:rsidRDefault="00D3320F" w:rsidP="000858ED">
      <w:pPr>
        <w:numPr>
          <w:ilvl w:val="0"/>
          <w:numId w:val="40"/>
        </w:numPr>
        <w:tabs>
          <w:tab w:val="clear" w:pos="720"/>
        </w:tabs>
        <w:ind w:left="0" w:firstLine="567"/>
      </w:pPr>
      <w:r w:rsidRPr="00595A20">
        <w:t>высокая скорость транзита;</w:t>
      </w:r>
    </w:p>
    <w:p w14:paraId="7A2EAA5B" w14:textId="77777777" w:rsidR="00D3320F" w:rsidRPr="00595A20" w:rsidRDefault="00D3320F" w:rsidP="000858ED">
      <w:pPr>
        <w:numPr>
          <w:ilvl w:val="0"/>
          <w:numId w:val="40"/>
        </w:numPr>
        <w:tabs>
          <w:tab w:val="clear" w:pos="720"/>
        </w:tabs>
        <w:ind w:left="0" w:firstLine="567"/>
      </w:pPr>
      <w:r w:rsidRPr="00595A20">
        <w:t>широкий охват географических областей;</w:t>
      </w:r>
    </w:p>
    <w:p w14:paraId="6B4A5227" w14:textId="77777777" w:rsidR="00D3320F" w:rsidRPr="00595A20" w:rsidRDefault="00D3320F" w:rsidP="000858ED">
      <w:pPr>
        <w:numPr>
          <w:ilvl w:val="0"/>
          <w:numId w:val="40"/>
        </w:numPr>
        <w:tabs>
          <w:tab w:val="clear" w:pos="720"/>
        </w:tabs>
        <w:ind w:left="0" w:firstLine="567"/>
      </w:pPr>
      <w:r w:rsidRPr="00595A20">
        <w:t>строительство магистралей на любом расстоянии от пункта добычи;</w:t>
      </w:r>
    </w:p>
    <w:p w14:paraId="1D3E8DFE" w14:textId="77777777" w:rsidR="00D3320F" w:rsidRPr="00595A20" w:rsidRDefault="00D3320F" w:rsidP="000858ED">
      <w:pPr>
        <w:numPr>
          <w:ilvl w:val="0"/>
          <w:numId w:val="40"/>
        </w:numPr>
        <w:tabs>
          <w:tab w:val="clear" w:pos="720"/>
        </w:tabs>
        <w:ind w:left="0" w:firstLine="567"/>
      </w:pPr>
      <w:r w:rsidRPr="00595A20">
        <w:t>работа коммуникаций без остановок;</w:t>
      </w:r>
    </w:p>
    <w:p w14:paraId="03DA0B70" w14:textId="77777777" w:rsidR="00D3320F" w:rsidRPr="00595A20" w:rsidRDefault="00D3320F" w:rsidP="000858ED">
      <w:pPr>
        <w:numPr>
          <w:ilvl w:val="0"/>
          <w:numId w:val="40"/>
        </w:numPr>
        <w:tabs>
          <w:tab w:val="clear" w:pos="720"/>
        </w:tabs>
        <w:ind w:left="0" w:firstLine="567"/>
      </w:pPr>
      <w:r w:rsidRPr="00595A20">
        <w:t>экономичность в плане потерь ресурса;</w:t>
      </w:r>
    </w:p>
    <w:p w14:paraId="5EF58A13" w14:textId="77777777" w:rsidR="00D3320F" w:rsidRPr="00595A20" w:rsidRDefault="00D3320F" w:rsidP="000858ED">
      <w:pPr>
        <w:numPr>
          <w:ilvl w:val="0"/>
          <w:numId w:val="40"/>
        </w:numPr>
        <w:tabs>
          <w:tab w:val="clear" w:pos="720"/>
        </w:tabs>
        <w:ind w:left="0" w:firstLine="567"/>
      </w:pPr>
      <w:r w:rsidRPr="00595A20">
        <w:t>полная автоматизация промыслов и пунктов перекачки.</w:t>
      </w:r>
    </w:p>
    <w:p w14:paraId="0CBED232" w14:textId="77777777" w:rsidR="00D3320F" w:rsidRPr="00595A20" w:rsidRDefault="00D3320F" w:rsidP="00D3320F">
      <w:r w:rsidRPr="00595A20">
        <w:t>При этом отмечается потеря эффективности трубопроводного транспорта нефти, если он будет использоваться для различных видов сырья.</w:t>
      </w:r>
    </w:p>
    <w:p w14:paraId="2795975E" w14:textId="77777777" w:rsidR="00DA3511" w:rsidRPr="00595A20" w:rsidRDefault="00D3320F" w:rsidP="00D3320F">
      <w:r w:rsidRPr="00595A20">
        <w:t xml:space="preserve">Национальный оператор – юридическое лицо, собственником контрольного пакета акций </w:t>
      </w:r>
      <w:r w:rsidRPr="00595A20">
        <w:rPr>
          <w:i/>
          <w:iCs/>
          <w:sz w:val="24"/>
          <w:szCs w:val="24"/>
        </w:rPr>
        <w:t>(доли участия)</w:t>
      </w:r>
      <w:r w:rsidRPr="00595A20">
        <w:t xml:space="preserve"> которого является государство либо национальный управляющий холдинг, национальная компания или компания, входящая в группу Фонда национального благосостояния, владеющее на праве собственности или ином законном основании одним или несколькими магистральными трубопроводами, определяемое Правительством Республики Казахстан.</w:t>
      </w:r>
    </w:p>
    <w:p w14:paraId="0521CBC6" w14:textId="07A6DDBF" w:rsidR="00D3320F" w:rsidRPr="00595A20" w:rsidRDefault="00D3320F" w:rsidP="00D3320F">
      <w:r w:rsidRPr="00595A20">
        <w:t xml:space="preserve">Транспортировка нефти – это процесс доставки сырой нефти и нефтепродуктов, который осуществляется от нефтяных промыслов до заводов и перевалочных пунктов. </w:t>
      </w:r>
      <w:bookmarkStart w:id="42" w:name="_Hlk113385023"/>
      <w:r w:rsidRPr="00595A20">
        <w:t>Трубопроводная инфраструктура Казахстана принадлежит национальному оператору по магистральному нефтепроводу — АО «</w:t>
      </w:r>
      <w:proofErr w:type="spellStart"/>
      <w:r w:rsidRPr="00595A20">
        <w:t>КазТрансОйл</w:t>
      </w:r>
      <w:proofErr w:type="spellEnd"/>
      <w:r w:rsidRPr="00595A20">
        <w:t xml:space="preserve">», его двум совместным предприятиям </w:t>
      </w:r>
      <w:r w:rsidRPr="00595A20">
        <w:rPr>
          <w:i/>
          <w:iCs/>
          <w:sz w:val="24"/>
          <w:szCs w:val="24"/>
        </w:rPr>
        <w:t>(ТОО «Казахстанско-Китайский Трубопровод» и ТОО СЗТК «</w:t>
      </w:r>
      <w:proofErr w:type="spellStart"/>
      <w:r w:rsidRPr="00595A20">
        <w:rPr>
          <w:i/>
          <w:iCs/>
          <w:sz w:val="24"/>
          <w:szCs w:val="24"/>
        </w:rPr>
        <w:t>МунайТас</w:t>
      </w:r>
      <w:proofErr w:type="spellEnd"/>
      <w:r w:rsidRPr="00595A20">
        <w:rPr>
          <w:i/>
          <w:iCs/>
          <w:sz w:val="24"/>
          <w:szCs w:val="24"/>
        </w:rPr>
        <w:t>»),</w:t>
      </w:r>
      <w:r w:rsidRPr="00595A20">
        <w:rPr>
          <w:i/>
          <w:iCs/>
        </w:rPr>
        <w:t xml:space="preserve"> </w:t>
      </w:r>
      <w:r w:rsidRPr="00595A20">
        <w:t xml:space="preserve">а также Каспийскому Трубопроводному Консорциуму. Действующая трубопроводная инфраструктура </w:t>
      </w:r>
      <w:r w:rsidRPr="00595A20">
        <w:lastRenderedPageBreak/>
        <w:t xml:space="preserve">Казахстана обладает достаточным потенциалом для увеличения объемов </w:t>
      </w:r>
      <w:r w:rsidR="00DD6899" w:rsidRPr="00595A20">
        <w:rPr>
          <w:noProof/>
          <w:color w:val="000000"/>
        </w:rPr>
        <w:drawing>
          <wp:anchor distT="0" distB="0" distL="114300" distR="114300" simplePos="0" relativeHeight="251821056" behindDoc="0" locked="0" layoutInCell="1" allowOverlap="1" wp14:anchorId="06C5A081" wp14:editId="41BF3A7F">
            <wp:simplePos x="0" y="0"/>
            <wp:positionH relativeFrom="margin">
              <wp:align>center</wp:align>
            </wp:positionH>
            <wp:positionV relativeFrom="page">
              <wp:posOffset>1499235</wp:posOffset>
            </wp:positionV>
            <wp:extent cx="5800725" cy="2619375"/>
            <wp:effectExtent l="0" t="0" r="9525" b="9525"/>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00725" cy="2619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A20">
        <w:t>транспортировки нефти с перспективных проектов.</w:t>
      </w:r>
    </w:p>
    <w:p w14:paraId="44235EF2" w14:textId="42E848A5" w:rsidR="00DD6899" w:rsidRPr="00595A20" w:rsidRDefault="00DD6899" w:rsidP="00D3320F"/>
    <w:p w14:paraId="19DA0E36" w14:textId="5167D5D9" w:rsidR="000E5114" w:rsidRPr="00595A20" w:rsidRDefault="000E5114" w:rsidP="000E5114">
      <w:pPr>
        <w:pStyle w:val="aff1"/>
        <w:spacing w:after="0"/>
        <w:ind w:firstLine="0"/>
        <w:jc w:val="center"/>
        <w:rPr>
          <w:b w:val="0"/>
          <w:bCs w:val="0"/>
          <w:color w:val="000000" w:themeColor="text1"/>
          <w:sz w:val="28"/>
          <w:szCs w:val="28"/>
        </w:rPr>
      </w:pPr>
      <w:r w:rsidRPr="00595A20">
        <w:rPr>
          <w:b w:val="0"/>
          <w:bCs w:val="0"/>
          <w:color w:val="000000" w:themeColor="text1"/>
          <w:sz w:val="28"/>
          <w:szCs w:val="28"/>
        </w:rPr>
        <w:t xml:space="preserve">Рис. </w:t>
      </w:r>
      <w:r w:rsidRPr="00595A20">
        <w:rPr>
          <w:b w:val="0"/>
          <w:bCs w:val="0"/>
          <w:color w:val="000000" w:themeColor="text1"/>
          <w:sz w:val="28"/>
          <w:szCs w:val="28"/>
        </w:rPr>
        <w:fldChar w:fldCharType="begin"/>
      </w:r>
      <w:r w:rsidRPr="00595A20">
        <w:rPr>
          <w:b w:val="0"/>
          <w:bCs w:val="0"/>
          <w:color w:val="000000" w:themeColor="text1"/>
          <w:sz w:val="28"/>
          <w:szCs w:val="28"/>
        </w:rPr>
        <w:instrText xml:space="preserve"> SEQ Рис. \* ARABIC </w:instrText>
      </w:r>
      <w:r w:rsidRPr="00595A20">
        <w:rPr>
          <w:b w:val="0"/>
          <w:bCs w:val="0"/>
          <w:color w:val="000000" w:themeColor="text1"/>
          <w:sz w:val="28"/>
          <w:szCs w:val="28"/>
        </w:rPr>
        <w:fldChar w:fldCharType="separate"/>
      </w:r>
      <w:r w:rsidR="0029638C">
        <w:rPr>
          <w:b w:val="0"/>
          <w:bCs w:val="0"/>
          <w:noProof/>
          <w:color w:val="000000" w:themeColor="text1"/>
          <w:sz w:val="28"/>
          <w:szCs w:val="28"/>
        </w:rPr>
        <w:t>8</w:t>
      </w:r>
      <w:r w:rsidRPr="00595A20">
        <w:rPr>
          <w:b w:val="0"/>
          <w:bCs w:val="0"/>
          <w:color w:val="000000" w:themeColor="text1"/>
          <w:sz w:val="28"/>
          <w:szCs w:val="28"/>
        </w:rPr>
        <w:fldChar w:fldCharType="end"/>
      </w:r>
      <w:r w:rsidRPr="00595A20">
        <w:rPr>
          <w:b w:val="0"/>
          <w:bCs w:val="0"/>
          <w:color w:val="000000" w:themeColor="text1"/>
          <w:sz w:val="28"/>
          <w:szCs w:val="28"/>
        </w:rPr>
        <w:t xml:space="preserve"> </w:t>
      </w:r>
      <w:r w:rsidRPr="00595A20">
        <w:rPr>
          <w:b w:val="0"/>
          <w:bCs w:val="0"/>
          <w:color w:val="000000" w:themeColor="text1"/>
          <w:sz w:val="28"/>
          <w:szCs w:val="28"/>
          <w:lang w:val="kk-KZ"/>
        </w:rPr>
        <w:t>-</w:t>
      </w:r>
      <w:r w:rsidRPr="00595A20">
        <w:rPr>
          <w:b w:val="0"/>
          <w:bCs w:val="0"/>
          <w:color w:val="000000" w:themeColor="text1"/>
          <w:sz w:val="28"/>
          <w:szCs w:val="28"/>
        </w:rPr>
        <w:t xml:space="preserve"> Схема магистральных нефтепроводов </w:t>
      </w:r>
    </w:p>
    <w:p w14:paraId="4417C91C" w14:textId="06106604" w:rsidR="000E5114" w:rsidRPr="00595A20" w:rsidRDefault="000E5114" w:rsidP="000E5114">
      <w:pPr>
        <w:pStyle w:val="aff1"/>
        <w:spacing w:after="0"/>
        <w:ind w:firstLine="0"/>
        <w:jc w:val="center"/>
        <w:rPr>
          <w:b w:val="0"/>
          <w:bCs w:val="0"/>
          <w:color w:val="000000" w:themeColor="text1"/>
          <w:sz w:val="28"/>
          <w:szCs w:val="28"/>
        </w:rPr>
      </w:pPr>
      <w:r w:rsidRPr="00595A20">
        <w:rPr>
          <w:b w:val="0"/>
          <w:bCs w:val="0"/>
          <w:i/>
          <w:iCs/>
          <w:color w:val="auto"/>
          <w:sz w:val="24"/>
          <w:szCs w:val="24"/>
        </w:rPr>
        <w:t>(данные с сайта АО «</w:t>
      </w:r>
      <w:proofErr w:type="spellStart"/>
      <w:r w:rsidRPr="00595A20">
        <w:rPr>
          <w:b w:val="0"/>
          <w:bCs w:val="0"/>
          <w:i/>
          <w:iCs/>
          <w:color w:val="auto"/>
          <w:sz w:val="24"/>
          <w:szCs w:val="24"/>
        </w:rPr>
        <w:t>КазТрансОйл</w:t>
      </w:r>
      <w:proofErr w:type="spellEnd"/>
      <w:r w:rsidRPr="00595A20">
        <w:rPr>
          <w:b w:val="0"/>
          <w:bCs w:val="0"/>
          <w:i/>
          <w:iCs/>
          <w:color w:val="auto"/>
          <w:sz w:val="24"/>
          <w:szCs w:val="24"/>
        </w:rPr>
        <w:t>»)</w:t>
      </w:r>
      <w:r w:rsidRPr="00595A20">
        <w:rPr>
          <w:b w:val="0"/>
          <w:bCs w:val="0"/>
          <w:color w:val="000000" w:themeColor="text1"/>
          <w:sz w:val="28"/>
          <w:szCs w:val="28"/>
        </w:rPr>
        <w:t>.</w:t>
      </w:r>
    </w:p>
    <w:p w14:paraId="0D47896C" w14:textId="77777777" w:rsidR="00D3320F" w:rsidRPr="00595A20" w:rsidRDefault="00D3320F" w:rsidP="000E5114">
      <w:pPr>
        <w:ind w:firstLine="0"/>
      </w:pPr>
    </w:p>
    <w:p w14:paraId="0C6FB580" w14:textId="50FE1EE8" w:rsidR="00D3320F" w:rsidRPr="00595A20" w:rsidRDefault="00D3320F" w:rsidP="00D3320F">
      <w:r w:rsidRPr="00595A20">
        <w:t>Процесс транспортировки нефти осуществляется по системе магистральных трубопроводов, железнодорожным и морским транспортом. Вид транспортировки выбирается в зависимости от условий, количества нефти.</w:t>
      </w:r>
    </w:p>
    <w:p w14:paraId="3492AAFE" w14:textId="77777777" w:rsidR="00D3320F" w:rsidRPr="00595A20" w:rsidRDefault="00D3320F" w:rsidP="00D3320F">
      <w:r w:rsidRPr="00595A20">
        <w:t>Все эти виды отличаются по оснащенности и развитию, а также многими экономическим показателям. В целом, все эти способы перевозки составляют собой единую транспортную систему перевозок нефти, в состав которой входят комплексы устройств и подвижных средств, которые позволяют обеспечить население и предприятия всеми видами нефтяных грузов.</w:t>
      </w:r>
    </w:p>
    <w:p w14:paraId="79B6B4A7" w14:textId="77777777" w:rsidR="00D3320F" w:rsidRPr="00595A20" w:rsidRDefault="00D3320F" w:rsidP="00D3320F">
      <w:r w:rsidRPr="00595A20">
        <w:t xml:space="preserve">Большинство недропользователей в регионах подсоединены к магистральному трубопроводу национального оператора, и получают услугу согласно установленным тарифам национального оператора. </w:t>
      </w:r>
    </w:p>
    <w:p w14:paraId="713D5776" w14:textId="77777777" w:rsidR="00D3320F" w:rsidRPr="00595A20" w:rsidRDefault="00D3320F" w:rsidP="00D3320F">
      <w:r w:rsidRPr="00595A20">
        <w:t>Тариф на транспортировку нефти на внутренний рынок на 2024 год за 1 тонну нефти на 1 000 км по магистральным трубопроводам АО «</w:t>
      </w:r>
      <w:proofErr w:type="spellStart"/>
      <w:r w:rsidRPr="00595A20">
        <w:t>КазТрансОйл</w:t>
      </w:r>
      <w:proofErr w:type="spellEnd"/>
      <w:r w:rsidRPr="00595A20">
        <w:t xml:space="preserve">» составляет - 4355 </w:t>
      </w:r>
      <w:proofErr w:type="spellStart"/>
      <w:r w:rsidRPr="00595A20">
        <w:t>тг</w:t>
      </w:r>
      <w:proofErr w:type="spellEnd"/>
      <w:r w:rsidRPr="00595A20">
        <w:t>/</w:t>
      </w:r>
      <w:proofErr w:type="spellStart"/>
      <w:r w:rsidRPr="00595A20">
        <w:t>тн</w:t>
      </w:r>
      <w:proofErr w:type="spellEnd"/>
      <w:r w:rsidRPr="00595A20">
        <w:t xml:space="preserve">, транспортировка нефти на экспорт за пределы республики – 10 150 </w:t>
      </w:r>
      <w:proofErr w:type="spellStart"/>
      <w:r w:rsidRPr="00595A20">
        <w:t>тг</w:t>
      </w:r>
      <w:proofErr w:type="spellEnd"/>
      <w:r w:rsidRPr="00595A20">
        <w:t>/</w:t>
      </w:r>
      <w:proofErr w:type="spellStart"/>
      <w:r w:rsidRPr="00595A20">
        <w:t>тн</w:t>
      </w:r>
      <w:proofErr w:type="spellEnd"/>
      <w:r w:rsidRPr="00595A20">
        <w:t>, транзит российской нефти через территорию РК в КНР составляет – 4,23$</w:t>
      </w:r>
      <w:r w:rsidRPr="00595A20">
        <w:rPr>
          <w:lang w:val="kk-KZ"/>
        </w:rPr>
        <w:t xml:space="preserve"> </w:t>
      </w:r>
      <w:r w:rsidRPr="00595A20">
        <w:t>за тонну.</w:t>
      </w:r>
    </w:p>
    <w:p w14:paraId="5951402E" w14:textId="77777777" w:rsidR="00D3320F" w:rsidRPr="00595A20" w:rsidRDefault="00D3320F" w:rsidP="00D3320F">
      <w:r w:rsidRPr="00595A20">
        <w:t xml:space="preserve">Тариф на транспортировку нефти на экспорт на 2024 год за 1 тонну нефти на 1 000 км. по магистральным трубопроводам ТОО «Казахстанско-Китайский трубопровод» составляет – 6 799 </w:t>
      </w:r>
      <w:proofErr w:type="spellStart"/>
      <w:r w:rsidRPr="00595A20">
        <w:t>тг</w:t>
      </w:r>
      <w:proofErr w:type="spellEnd"/>
      <w:r w:rsidRPr="00595A20">
        <w:t>/</w:t>
      </w:r>
      <w:proofErr w:type="spellStart"/>
      <w:r w:rsidRPr="00595A20">
        <w:t>тн</w:t>
      </w:r>
      <w:proofErr w:type="spellEnd"/>
      <w:r w:rsidRPr="00595A20">
        <w:t>, транзит российской нефти через территорию Казахстана в КНР составляет – 10,77$</w:t>
      </w:r>
      <w:r w:rsidRPr="00595A20">
        <w:rPr>
          <w:lang w:val="kk-KZ"/>
        </w:rPr>
        <w:t xml:space="preserve"> </w:t>
      </w:r>
      <w:r w:rsidRPr="00595A20">
        <w:t>за тонну.</w:t>
      </w:r>
    </w:p>
    <w:p w14:paraId="1D17F75C" w14:textId="77777777" w:rsidR="00D3320F" w:rsidRPr="00595A20" w:rsidRDefault="00D3320F" w:rsidP="00D3320F">
      <w:r w:rsidRPr="00595A20">
        <w:t>Из сравнительного анализа тарифов следует, что тариф на экспорт у АО «</w:t>
      </w:r>
      <w:proofErr w:type="spellStart"/>
      <w:r w:rsidRPr="00595A20">
        <w:t>КазТрансОйл</w:t>
      </w:r>
      <w:proofErr w:type="spellEnd"/>
      <w:r w:rsidRPr="00595A20">
        <w:t xml:space="preserve">» самый высокий, </w:t>
      </w:r>
      <w:r w:rsidRPr="00595A20">
        <w:rPr>
          <w:rFonts w:eastAsia="Calibri"/>
        </w:rPr>
        <w:t xml:space="preserve">стоимость транспортировки нефти в 2023 году по сравнению с 2021 годом выросла на 38% с 7 358,7 </w:t>
      </w:r>
      <w:proofErr w:type="spellStart"/>
      <w:r w:rsidRPr="00595A20">
        <w:rPr>
          <w:rFonts w:eastAsia="Calibri"/>
        </w:rPr>
        <w:t>тг</w:t>
      </w:r>
      <w:proofErr w:type="spellEnd"/>
      <w:r w:rsidRPr="00595A20">
        <w:rPr>
          <w:rFonts w:eastAsia="Calibri"/>
        </w:rPr>
        <w:t xml:space="preserve"> до 10 150 </w:t>
      </w:r>
      <w:proofErr w:type="spellStart"/>
      <w:r w:rsidRPr="00595A20">
        <w:rPr>
          <w:rFonts w:eastAsia="Calibri"/>
        </w:rPr>
        <w:t>тг</w:t>
      </w:r>
      <w:proofErr w:type="spellEnd"/>
      <w:r w:rsidRPr="00595A20">
        <w:rPr>
          <w:rFonts w:eastAsia="Calibri"/>
        </w:rPr>
        <w:t xml:space="preserve">. </w:t>
      </w:r>
    </w:p>
    <w:p w14:paraId="3B79454F" w14:textId="77777777" w:rsidR="00D3320F" w:rsidRPr="00595A20" w:rsidRDefault="00D3320F" w:rsidP="00D3320F">
      <w:r w:rsidRPr="00595A20">
        <w:lastRenderedPageBreak/>
        <w:t>Кроме того, удельный тариф на транспортировку нефти в целях экспорта АО «</w:t>
      </w:r>
      <w:proofErr w:type="spellStart"/>
      <w:r w:rsidRPr="00595A20">
        <w:t>КазТрансОйл</w:t>
      </w:r>
      <w:proofErr w:type="spellEnd"/>
      <w:r w:rsidRPr="00595A20">
        <w:t xml:space="preserve">» составляет 10 150 </w:t>
      </w:r>
      <w:proofErr w:type="spellStart"/>
      <w:r w:rsidRPr="00595A20">
        <w:t>тг</w:t>
      </w:r>
      <w:proofErr w:type="spellEnd"/>
      <w:r w:rsidRPr="00595A20">
        <w:t xml:space="preserve"> за тонну, т.е. на 109% выше удельного тарифа на регулируемую услугу по транспортировки нефти на внутренний рынок Казахстана </w:t>
      </w:r>
      <w:r w:rsidRPr="00595A20">
        <w:rPr>
          <w:i/>
          <w:iCs/>
          <w:sz w:val="24"/>
          <w:szCs w:val="24"/>
        </w:rPr>
        <w:t xml:space="preserve">(4 851 </w:t>
      </w:r>
      <w:proofErr w:type="spellStart"/>
      <w:r w:rsidRPr="00595A20">
        <w:rPr>
          <w:i/>
          <w:iCs/>
          <w:sz w:val="24"/>
          <w:szCs w:val="24"/>
        </w:rPr>
        <w:t>тг</w:t>
      </w:r>
      <w:proofErr w:type="spellEnd"/>
      <w:r w:rsidRPr="00595A20">
        <w:rPr>
          <w:i/>
          <w:iCs/>
          <w:sz w:val="24"/>
          <w:szCs w:val="24"/>
        </w:rPr>
        <w:t xml:space="preserve"> за тонну).</w:t>
      </w:r>
    </w:p>
    <w:p w14:paraId="3664CD14" w14:textId="77777777" w:rsidR="00D3320F" w:rsidRPr="00595A20" w:rsidRDefault="00D3320F" w:rsidP="00D3320F">
      <w:r w:rsidRPr="00595A20">
        <w:t>Необходимо отметить, что транспортировка нефти на экспорт осуществляется с месторождений, расположенных в Атырауской, Западно-Казахстанской, Кызылординской, Мангистауской, Актюбинской областях, а также транзита через территорию РК.</w:t>
      </w:r>
    </w:p>
    <w:p w14:paraId="541C48E3" w14:textId="77777777" w:rsidR="00D3320F" w:rsidRPr="00595A20" w:rsidRDefault="00D3320F" w:rsidP="00D3320F">
      <w:pPr>
        <w:rPr>
          <w:color w:val="000000"/>
        </w:rPr>
      </w:pPr>
      <w:r w:rsidRPr="00595A20">
        <w:rPr>
          <w:color w:val="000000"/>
        </w:rPr>
        <w:t>Согласно статье 24 Закона «О магистральном трубопроводе», собственник магистрального трубопровода либо лицо, владеющее магистральным трубопроводом на ином законном основании, или оператор, уполномоченный оказывать от их имени услуги по транспортировке продукции отправителям, при наличии свободной пропускной мощности магистрального трубопровода обязаны обеспечивать равные условия предоставления доступа к услугам по транспортировке продукции по магистральному трубопроводу всем отправителям с учетом ограничений, установленных законами Республики Казахстан.</w:t>
      </w:r>
    </w:p>
    <w:p w14:paraId="5C251763" w14:textId="77777777" w:rsidR="00D3320F" w:rsidRPr="00595A20" w:rsidRDefault="00D3320F" w:rsidP="00D3320F">
      <w:pPr>
        <w:rPr>
          <w:color w:val="000000"/>
        </w:rPr>
      </w:pPr>
      <w:r w:rsidRPr="00595A20">
        <w:rPr>
          <w:color w:val="000000"/>
        </w:rPr>
        <w:t xml:space="preserve">Ежемесячно собственники нефти </w:t>
      </w:r>
      <w:r w:rsidRPr="00595A20">
        <w:rPr>
          <w:i/>
          <w:iCs/>
          <w:color w:val="000000"/>
          <w:sz w:val="24"/>
          <w:szCs w:val="24"/>
        </w:rPr>
        <w:t xml:space="preserve">(недропользователи) </w:t>
      </w:r>
      <w:r w:rsidRPr="00595A20">
        <w:rPr>
          <w:color w:val="000000"/>
        </w:rPr>
        <w:t xml:space="preserve">направляют заявки с указанием объемов на экспортный маршрут </w:t>
      </w:r>
      <w:r w:rsidRPr="00595A20">
        <w:rPr>
          <w:i/>
          <w:iCs/>
          <w:color w:val="000000"/>
          <w:sz w:val="24"/>
          <w:szCs w:val="24"/>
        </w:rPr>
        <w:t xml:space="preserve">(трубопроводов) </w:t>
      </w:r>
      <w:r w:rsidRPr="00595A20">
        <w:rPr>
          <w:color w:val="000000"/>
        </w:rPr>
        <w:t xml:space="preserve">и НПЗ </w:t>
      </w:r>
      <w:r w:rsidRPr="00595A20">
        <w:rPr>
          <w:i/>
          <w:iCs/>
          <w:color w:val="000000"/>
          <w:sz w:val="24"/>
          <w:szCs w:val="24"/>
        </w:rPr>
        <w:t>(внутренний рынок)</w:t>
      </w:r>
      <w:r w:rsidRPr="00595A20">
        <w:rPr>
          <w:color w:val="000000"/>
        </w:rPr>
        <w:t>.</w:t>
      </w:r>
    </w:p>
    <w:p w14:paraId="15FF1286" w14:textId="77777777" w:rsidR="00D3320F" w:rsidRPr="00595A20" w:rsidRDefault="00D3320F" w:rsidP="00D3320F">
      <w:pPr>
        <w:rPr>
          <w:color w:val="000000"/>
        </w:rPr>
      </w:pPr>
      <w:r w:rsidRPr="00595A20">
        <w:rPr>
          <w:color w:val="000000"/>
        </w:rPr>
        <w:t>Основанием выбора маршрута для недропользователя является действующий контракт с международным дилером</w:t>
      </w:r>
      <w:r w:rsidRPr="00595A20">
        <w:rPr>
          <w:i/>
          <w:iCs/>
          <w:color w:val="000000"/>
        </w:rPr>
        <w:t xml:space="preserve"> </w:t>
      </w:r>
      <w:r w:rsidRPr="00595A20">
        <w:rPr>
          <w:i/>
          <w:iCs/>
          <w:color w:val="000000"/>
          <w:sz w:val="24"/>
          <w:szCs w:val="24"/>
        </w:rPr>
        <w:t xml:space="preserve">(Glencore, </w:t>
      </w:r>
      <w:proofErr w:type="spellStart"/>
      <w:r w:rsidRPr="00595A20">
        <w:rPr>
          <w:i/>
          <w:iCs/>
          <w:color w:val="000000"/>
          <w:sz w:val="24"/>
          <w:szCs w:val="24"/>
        </w:rPr>
        <w:t>Vitol</w:t>
      </w:r>
      <w:proofErr w:type="spellEnd"/>
      <w:r w:rsidRPr="00595A20">
        <w:rPr>
          <w:i/>
          <w:iCs/>
          <w:color w:val="000000"/>
          <w:sz w:val="24"/>
          <w:szCs w:val="24"/>
        </w:rPr>
        <w:t xml:space="preserve">, </w:t>
      </w:r>
      <w:proofErr w:type="spellStart"/>
      <w:r w:rsidRPr="00595A20">
        <w:rPr>
          <w:i/>
          <w:iCs/>
          <w:color w:val="000000"/>
          <w:sz w:val="24"/>
          <w:szCs w:val="24"/>
        </w:rPr>
        <w:t>Trafigura</w:t>
      </w:r>
      <w:proofErr w:type="spellEnd"/>
      <w:r w:rsidRPr="00595A20">
        <w:rPr>
          <w:i/>
          <w:iCs/>
          <w:color w:val="000000"/>
          <w:sz w:val="24"/>
          <w:szCs w:val="24"/>
        </w:rPr>
        <w:t xml:space="preserve">, </w:t>
      </w:r>
      <w:proofErr w:type="spellStart"/>
      <w:r w:rsidRPr="00595A20">
        <w:rPr>
          <w:i/>
          <w:iCs/>
          <w:color w:val="000000"/>
          <w:sz w:val="24"/>
          <w:szCs w:val="24"/>
        </w:rPr>
        <w:t>Litasco</w:t>
      </w:r>
      <w:proofErr w:type="spellEnd"/>
      <w:r w:rsidRPr="00595A20">
        <w:rPr>
          <w:i/>
          <w:iCs/>
          <w:color w:val="000000"/>
          <w:sz w:val="24"/>
          <w:szCs w:val="24"/>
        </w:rPr>
        <w:t xml:space="preserve"> и т.д.)</w:t>
      </w:r>
      <w:r w:rsidRPr="00595A20">
        <w:rPr>
          <w:color w:val="000000"/>
        </w:rPr>
        <w:t xml:space="preserve"> либо при самостоятельной реализации наличие дальнейших транспортных мощностей </w:t>
      </w:r>
      <w:r w:rsidRPr="00595A20">
        <w:rPr>
          <w:i/>
          <w:iCs/>
          <w:color w:val="000000"/>
          <w:sz w:val="24"/>
          <w:szCs w:val="24"/>
        </w:rPr>
        <w:t>(порты, терминалы)</w:t>
      </w:r>
      <w:r w:rsidRPr="00595A20">
        <w:rPr>
          <w:color w:val="000000"/>
        </w:rPr>
        <w:t xml:space="preserve"> либо договорных обязательств </w:t>
      </w:r>
      <w:r w:rsidRPr="00595A20">
        <w:rPr>
          <w:i/>
          <w:iCs/>
          <w:color w:val="000000"/>
          <w:sz w:val="24"/>
          <w:szCs w:val="24"/>
        </w:rPr>
        <w:t>(бункеровка, отгрузка)</w:t>
      </w:r>
      <w:r w:rsidRPr="00595A20">
        <w:rPr>
          <w:color w:val="000000"/>
        </w:rPr>
        <w:t>.</w:t>
      </w:r>
    </w:p>
    <w:p w14:paraId="7576652F" w14:textId="77777777" w:rsidR="00D3320F" w:rsidRPr="00595A20" w:rsidRDefault="00D3320F" w:rsidP="00D3320F">
      <w:pPr>
        <w:rPr>
          <w:color w:val="000000"/>
        </w:rPr>
      </w:pPr>
      <w:r w:rsidRPr="00595A20">
        <w:rPr>
          <w:color w:val="000000"/>
        </w:rPr>
        <w:t>Министерство энергетики направляет в адрес собственников магистральных трубопроводов выписки из графика транспортировки нефти по маршрутным сетям.</w:t>
      </w:r>
    </w:p>
    <w:p w14:paraId="5A14B95A" w14:textId="77777777" w:rsidR="00D3320F" w:rsidRPr="00595A20" w:rsidRDefault="00D3320F" w:rsidP="00D3320F">
      <w:pPr>
        <w:rPr>
          <w:color w:val="000000"/>
        </w:rPr>
      </w:pPr>
      <w:r w:rsidRPr="00595A20">
        <w:rPr>
          <w:color w:val="000000"/>
        </w:rPr>
        <w:t xml:space="preserve">В соответствии с заключённым договором на оказанием услуг по транспортировке нефти после получения графика от Министерства энергетики, собственник магистральных трубопроводов направляет грузоотправителям счета на оплату </w:t>
      </w:r>
      <w:r w:rsidRPr="00595A20">
        <w:rPr>
          <w:i/>
          <w:iCs/>
          <w:color w:val="000000"/>
          <w:sz w:val="24"/>
          <w:szCs w:val="24"/>
        </w:rPr>
        <w:t>(услуги оказываются на основании 100% предоплаты)</w:t>
      </w:r>
      <w:r w:rsidRPr="00595A20">
        <w:rPr>
          <w:color w:val="000000"/>
        </w:rPr>
        <w:t>, после получения оплаты грузоотправители направляют в адрес обладателя магистральных трубопроводов заказ, на основании которого маршрутное поручение направляется для производственных объектов, после чего осуществляются операции по приему-сдачи нефти.</w:t>
      </w:r>
    </w:p>
    <w:p w14:paraId="6817A682" w14:textId="77777777" w:rsidR="00D3320F" w:rsidRPr="00595A20" w:rsidRDefault="00D3320F" w:rsidP="00D3320F">
      <w:pPr>
        <w:rPr>
          <w:color w:val="000000"/>
        </w:rPr>
      </w:pPr>
      <w:r w:rsidRPr="00595A20">
        <w:rPr>
          <w:color w:val="000000"/>
        </w:rPr>
        <w:t xml:space="preserve">Согласно информации Министерства энергетики 3 субъекта рынка </w:t>
      </w:r>
      <w:r w:rsidRPr="00595A20">
        <w:rPr>
          <w:i/>
          <w:iCs/>
          <w:color w:val="000000"/>
          <w:sz w:val="24"/>
          <w:szCs w:val="24"/>
        </w:rPr>
        <w:t>(АО «</w:t>
      </w:r>
      <w:proofErr w:type="spellStart"/>
      <w:r w:rsidRPr="00595A20">
        <w:rPr>
          <w:i/>
          <w:iCs/>
          <w:color w:val="000000"/>
          <w:sz w:val="24"/>
          <w:szCs w:val="24"/>
        </w:rPr>
        <w:t>КазТрансОйл</w:t>
      </w:r>
      <w:proofErr w:type="spellEnd"/>
      <w:r w:rsidRPr="00595A20">
        <w:rPr>
          <w:i/>
          <w:iCs/>
          <w:color w:val="000000"/>
          <w:sz w:val="24"/>
          <w:szCs w:val="24"/>
        </w:rPr>
        <w:t>», ТОО «Казахстанско-Китайский Трубопровод», ТОО «СЗТК «</w:t>
      </w:r>
      <w:proofErr w:type="spellStart"/>
      <w:r w:rsidRPr="00595A20">
        <w:rPr>
          <w:i/>
          <w:iCs/>
          <w:color w:val="000000"/>
          <w:sz w:val="24"/>
          <w:szCs w:val="24"/>
        </w:rPr>
        <w:t>МунайТас</w:t>
      </w:r>
      <w:proofErr w:type="spellEnd"/>
      <w:r w:rsidRPr="00595A20">
        <w:rPr>
          <w:i/>
          <w:iCs/>
          <w:color w:val="000000"/>
          <w:sz w:val="24"/>
          <w:szCs w:val="24"/>
        </w:rPr>
        <w:t>»)</w:t>
      </w:r>
      <w:r w:rsidRPr="00595A20">
        <w:rPr>
          <w:i/>
          <w:iCs/>
          <w:color w:val="000000"/>
        </w:rPr>
        <w:t xml:space="preserve"> </w:t>
      </w:r>
      <w:r w:rsidRPr="00595A20">
        <w:rPr>
          <w:color w:val="000000"/>
        </w:rPr>
        <w:t>осуществляют услуги транспортировки нефти по магистральным трубопроводам в целях экспорта и транзита.</w:t>
      </w:r>
    </w:p>
    <w:p w14:paraId="6E5BA9E2" w14:textId="77777777" w:rsidR="00D3320F" w:rsidRPr="00595A20" w:rsidRDefault="00D3320F" w:rsidP="00D3320F">
      <w:pPr>
        <w:rPr>
          <w:color w:val="000000"/>
        </w:rPr>
      </w:pPr>
      <w:r w:rsidRPr="00595A20">
        <w:rPr>
          <w:color w:val="000000"/>
        </w:rPr>
        <w:t xml:space="preserve">В рамках анализа в соответствии со статьей 165 Предпринимательского кодекса на основании изучения учредительных документов 2021-2023 гг. </w:t>
      </w:r>
      <w:r w:rsidRPr="00595A20">
        <w:rPr>
          <w:color w:val="000000"/>
        </w:rPr>
        <w:lastRenderedPageBreak/>
        <w:t>установлена группа лиц в лице АО «</w:t>
      </w:r>
      <w:proofErr w:type="spellStart"/>
      <w:r w:rsidRPr="00595A20">
        <w:rPr>
          <w:color w:val="000000"/>
        </w:rPr>
        <w:t>КазТрансОйл</w:t>
      </w:r>
      <w:proofErr w:type="spellEnd"/>
      <w:r w:rsidRPr="00595A20">
        <w:rPr>
          <w:color w:val="000000"/>
        </w:rPr>
        <w:t>» и ТОО «Казахстанско-Китайский Трубопровод» и ТОО «СЗТК «</w:t>
      </w:r>
      <w:proofErr w:type="spellStart"/>
      <w:r w:rsidRPr="00595A20">
        <w:rPr>
          <w:color w:val="000000"/>
        </w:rPr>
        <w:t>МунайТас</w:t>
      </w:r>
      <w:proofErr w:type="spellEnd"/>
      <w:r w:rsidRPr="00595A20">
        <w:rPr>
          <w:color w:val="000000"/>
        </w:rPr>
        <w:t xml:space="preserve">». </w:t>
      </w:r>
    </w:p>
    <w:p w14:paraId="4D912914" w14:textId="77777777" w:rsidR="00D3320F" w:rsidRPr="00595A20" w:rsidRDefault="00D3320F" w:rsidP="00D3320F">
      <w:pPr>
        <w:rPr>
          <w:color w:val="000000"/>
        </w:rPr>
      </w:pPr>
      <w:r w:rsidRPr="00595A20">
        <w:rPr>
          <w:color w:val="000000"/>
        </w:rPr>
        <w:t>Согласно пункту 58 Методики и пункту 2 статьи 165 Предпринимательского кодекса, группа лиц АО «</w:t>
      </w:r>
      <w:proofErr w:type="spellStart"/>
      <w:r w:rsidRPr="00595A20">
        <w:rPr>
          <w:color w:val="000000"/>
        </w:rPr>
        <w:t>КазТрансОйл</w:t>
      </w:r>
      <w:proofErr w:type="spellEnd"/>
      <w:r w:rsidRPr="00595A20">
        <w:rPr>
          <w:color w:val="000000"/>
        </w:rPr>
        <w:t>» рассматривается как единый субъект рынка.</w:t>
      </w:r>
    </w:p>
    <w:p w14:paraId="54E1C659" w14:textId="6CAA6985" w:rsidR="00D3320F" w:rsidRPr="00595A20" w:rsidRDefault="00D3320F" w:rsidP="00D3320F">
      <w:pPr>
        <w:rPr>
          <w:color w:val="000000"/>
        </w:rPr>
      </w:pPr>
      <w:r w:rsidRPr="00595A20">
        <w:rPr>
          <w:color w:val="000000"/>
        </w:rPr>
        <w:t xml:space="preserve">Трубопроводная инфраструктура Казахстана принадлежит национальному оператору по магистральному нефтепроводу </w:t>
      </w:r>
      <w:r w:rsidR="009305CF" w:rsidRPr="00595A20">
        <w:rPr>
          <w:color w:val="000000"/>
        </w:rPr>
        <w:t>–</w:t>
      </w:r>
      <w:r w:rsidRPr="00595A20">
        <w:rPr>
          <w:color w:val="000000"/>
        </w:rPr>
        <w:t xml:space="preserve"> АО «</w:t>
      </w:r>
      <w:proofErr w:type="spellStart"/>
      <w:r w:rsidRPr="00595A20">
        <w:rPr>
          <w:color w:val="000000"/>
        </w:rPr>
        <w:t>КазТрансОйл</w:t>
      </w:r>
      <w:proofErr w:type="spellEnd"/>
      <w:r w:rsidRPr="00595A20">
        <w:rPr>
          <w:color w:val="000000"/>
        </w:rPr>
        <w:t xml:space="preserve">», его двум совместным предприятиям </w:t>
      </w:r>
      <w:r w:rsidRPr="00595A20">
        <w:rPr>
          <w:i/>
          <w:iCs/>
          <w:color w:val="000000"/>
          <w:sz w:val="24"/>
          <w:szCs w:val="24"/>
        </w:rPr>
        <w:t>(ТОО «Казахстанско-Китайский Трубопровод» и ТОО СЗТК «</w:t>
      </w:r>
      <w:proofErr w:type="spellStart"/>
      <w:r w:rsidRPr="00595A20">
        <w:rPr>
          <w:i/>
          <w:iCs/>
          <w:color w:val="000000"/>
          <w:sz w:val="24"/>
          <w:szCs w:val="24"/>
        </w:rPr>
        <w:t>МунайТас</w:t>
      </w:r>
      <w:proofErr w:type="spellEnd"/>
      <w:r w:rsidRPr="00595A20">
        <w:rPr>
          <w:i/>
          <w:iCs/>
          <w:color w:val="000000"/>
          <w:sz w:val="24"/>
          <w:szCs w:val="24"/>
        </w:rPr>
        <w:t>»)</w:t>
      </w:r>
      <w:r w:rsidRPr="00595A20">
        <w:rPr>
          <w:i/>
          <w:iCs/>
          <w:color w:val="000000"/>
        </w:rPr>
        <w:t>,</w:t>
      </w:r>
      <w:r w:rsidRPr="00595A20">
        <w:rPr>
          <w:color w:val="000000"/>
        </w:rPr>
        <w:t xml:space="preserve"> а также Каспийскому Трубопроводному Консорциуму. Действующая трубопроводная инфраструктура Казахстана обладает достаточным потенциалом для увеличения объемов транспортировки нефти с перспективных проектов.</w:t>
      </w:r>
    </w:p>
    <w:p w14:paraId="74831540" w14:textId="48D746BE" w:rsidR="00D3320F" w:rsidRPr="00595A20" w:rsidRDefault="00D3320F" w:rsidP="00D3320F">
      <w:pPr>
        <w:rPr>
          <w:color w:val="000000"/>
        </w:rPr>
      </w:pPr>
      <w:r w:rsidRPr="00595A20">
        <w:rPr>
          <w:color w:val="000000"/>
        </w:rPr>
        <w:t>АО «</w:t>
      </w:r>
      <w:proofErr w:type="spellStart"/>
      <w:r w:rsidRPr="00595A20">
        <w:rPr>
          <w:color w:val="000000"/>
        </w:rPr>
        <w:t>КазТрансОйл</w:t>
      </w:r>
      <w:proofErr w:type="spellEnd"/>
      <w:r w:rsidRPr="00595A20">
        <w:rPr>
          <w:color w:val="000000"/>
        </w:rPr>
        <w:t xml:space="preserve">» </w:t>
      </w:r>
      <w:r w:rsidRPr="00595A20">
        <w:rPr>
          <w:i/>
          <w:iCs/>
          <w:color w:val="000000"/>
          <w:sz w:val="24"/>
          <w:szCs w:val="24"/>
        </w:rPr>
        <w:t>(КТО)</w:t>
      </w:r>
      <w:r w:rsidR="009305CF" w:rsidRPr="00595A20">
        <w:rPr>
          <w:color w:val="000000"/>
        </w:rPr>
        <w:t xml:space="preserve"> – </w:t>
      </w:r>
      <w:r w:rsidRPr="00595A20">
        <w:rPr>
          <w:color w:val="000000"/>
        </w:rPr>
        <w:t>национальный оператор по магистральному нефтепроводу Республики Казахстан. Компания владеет разветвленной сетью магистральных нефтепроводов общей протяженностью 5 372 км, к которой подключены практически все нефтяные месторождения Казахстана. Компания обеспечивает транспортировку нефти на четыре крупнейших нефтеперерабатывающих завода Казахстана, а также транспортирует нефть на экспорт по нефтепроводу Атырау</w:t>
      </w:r>
      <w:r w:rsidR="009305CF" w:rsidRPr="00595A20">
        <w:rPr>
          <w:color w:val="000000"/>
        </w:rPr>
        <w:t xml:space="preserve"> – </w:t>
      </w:r>
      <w:r w:rsidRPr="00595A20">
        <w:rPr>
          <w:color w:val="000000"/>
        </w:rPr>
        <w:t>Самара, осуществляет перевалку нефти в экспортные нефтепроводы КТК и Атасу</w:t>
      </w:r>
      <w:r w:rsidR="009305CF" w:rsidRPr="00595A20">
        <w:rPr>
          <w:color w:val="000000"/>
        </w:rPr>
        <w:t xml:space="preserve"> – </w:t>
      </w:r>
      <w:proofErr w:type="spellStart"/>
      <w:r w:rsidRPr="00595A20">
        <w:rPr>
          <w:color w:val="000000"/>
        </w:rPr>
        <w:t>Алашанькоу</w:t>
      </w:r>
      <w:proofErr w:type="spellEnd"/>
      <w:r w:rsidRPr="00595A20">
        <w:rPr>
          <w:color w:val="000000"/>
        </w:rPr>
        <w:t>, отгрузку нефти в танкеры в порту Актау и на железнодорожный транспорт. Транспортировка нефти по магистральным нефтепроводам обеспечивается 36 нефтеперекачивающими станциями, 67 печами подогрева нефти, резервуарным парком для хранения нефти общим объемом 1,4 млн м3. КТО также оказывает услуги по эксплуатации и техническому обслуживанию магистральных нефтепроводов компаний ТОО «Казахстанско-Китайский Трубопровод», ТОО СЗТК «</w:t>
      </w:r>
      <w:proofErr w:type="spellStart"/>
      <w:r w:rsidRPr="00595A20">
        <w:rPr>
          <w:color w:val="000000"/>
        </w:rPr>
        <w:t>МунайТас</w:t>
      </w:r>
      <w:proofErr w:type="spellEnd"/>
      <w:r w:rsidRPr="00595A20">
        <w:rPr>
          <w:color w:val="000000"/>
        </w:rPr>
        <w:t>», АО «Каспийский Трубопроводный Консорциум-К».</w:t>
      </w:r>
    </w:p>
    <w:p w14:paraId="63D33F0B" w14:textId="7413BB56" w:rsidR="00D3320F" w:rsidRPr="00595A20" w:rsidRDefault="00D3320F" w:rsidP="00D3320F">
      <w:pPr>
        <w:rPr>
          <w:color w:val="000000"/>
        </w:rPr>
      </w:pPr>
      <w:r w:rsidRPr="00595A20">
        <w:rPr>
          <w:color w:val="000000"/>
        </w:rPr>
        <w:t xml:space="preserve">ТОО «Казахстанско-Китайский Трубопровод» (ККТ) является владельцем нефтепроводов Атасу — </w:t>
      </w:r>
      <w:proofErr w:type="spellStart"/>
      <w:r w:rsidRPr="00595A20">
        <w:rPr>
          <w:color w:val="000000"/>
        </w:rPr>
        <w:t>Алашанькоу</w:t>
      </w:r>
      <w:proofErr w:type="spellEnd"/>
      <w:r w:rsidRPr="00595A20">
        <w:rPr>
          <w:color w:val="000000"/>
        </w:rPr>
        <w:t xml:space="preserve"> </w:t>
      </w:r>
      <w:r w:rsidRPr="00595A20">
        <w:rPr>
          <w:i/>
          <w:iCs/>
          <w:color w:val="000000"/>
          <w:sz w:val="24"/>
          <w:szCs w:val="24"/>
        </w:rPr>
        <w:t>(протяженность 965 км)</w:t>
      </w:r>
      <w:r w:rsidRPr="00595A20">
        <w:rPr>
          <w:color w:val="000000"/>
        </w:rPr>
        <w:t xml:space="preserve"> и </w:t>
      </w:r>
      <w:proofErr w:type="spellStart"/>
      <w:r w:rsidRPr="00595A20">
        <w:rPr>
          <w:color w:val="000000"/>
        </w:rPr>
        <w:t>Кенкияк</w:t>
      </w:r>
      <w:proofErr w:type="spellEnd"/>
      <w:r w:rsidR="009305CF" w:rsidRPr="00595A20">
        <w:rPr>
          <w:color w:val="000000"/>
        </w:rPr>
        <w:t xml:space="preserve"> – </w:t>
      </w:r>
      <w:proofErr w:type="spellStart"/>
      <w:r w:rsidRPr="00595A20">
        <w:rPr>
          <w:color w:val="000000"/>
        </w:rPr>
        <w:t>Кумколь</w:t>
      </w:r>
      <w:proofErr w:type="spellEnd"/>
      <w:r w:rsidRPr="00595A20">
        <w:rPr>
          <w:color w:val="000000"/>
        </w:rPr>
        <w:t xml:space="preserve"> </w:t>
      </w:r>
      <w:r w:rsidRPr="00595A20">
        <w:rPr>
          <w:i/>
          <w:iCs/>
          <w:color w:val="000000"/>
          <w:sz w:val="24"/>
          <w:szCs w:val="24"/>
        </w:rPr>
        <w:t>(протяженность 794 км)</w:t>
      </w:r>
      <w:r w:rsidRPr="00595A20">
        <w:rPr>
          <w:color w:val="000000"/>
        </w:rPr>
        <w:t xml:space="preserve">. ККТ осуществляет транспортировку казахстанской и транзитной российской нефти в Китайскую Народную Республику </w:t>
      </w:r>
      <w:r w:rsidRPr="00595A20">
        <w:rPr>
          <w:i/>
          <w:iCs/>
          <w:color w:val="000000"/>
          <w:sz w:val="24"/>
          <w:szCs w:val="24"/>
        </w:rPr>
        <w:t>(КНР)</w:t>
      </w:r>
      <w:r w:rsidRPr="00595A20">
        <w:rPr>
          <w:color w:val="000000"/>
        </w:rPr>
        <w:t>, а также на внутренний рынок Казахстана.</w:t>
      </w:r>
    </w:p>
    <w:p w14:paraId="3A268082" w14:textId="77777777" w:rsidR="00D3320F" w:rsidRPr="00595A20" w:rsidRDefault="00D3320F" w:rsidP="00D3320F">
      <w:pPr>
        <w:rPr>
          <w:color w:val="000000"/>
        </w:rPr>
      </w:pPr>
      <w:r w:rsidRPr="00595A20">
        <w:rPr>
          <w:color w:val="000000"/>
        </w:rPr>
        <w:t>ТОО СЗТК «</w:t>
      </w:r>
      <w:proofErr w:type="spellStart"/>
      <w:r w:rsidRPr="00595A20">
        <w:rPr>
          <w:color w:val="000000"/>
        </w:rPr>
        <w:t>МунайТас</w:t>
      </w:r>
      <w:proofErr w:type="spellEnd"/>
      <w:r w:rsidRPr="00595A20">
        <w:rPr>
          <w:color w:val="000000"/>
        </w:rPr>
        <w:t xml:space="preserve">» </w:t>
      </w:r>
      <w:r w:rsidRPr="00595A20">
        <w:rPr>
          <w:i/>
          <w:iCs/>
          <w:color w:val="000000"/>
          <w:sz w:val="24"/>
          <w:szCs w:val="24"/>
        </w:rPr>
        <w:t>(МТ)</w:t>
      </w:r>
      <w:r w:rsidRPr="00595A20">
        <w:rPr>
          <w:color w:val="000000"/>
        </w:rPr>
        <w:t xml:space="preserve"> является владельцем магистрального нефтепровода </w:t>
      </w:r>
      <w:proofErr w:type="spellStart"/>
      <w:r w:rsidRPr="00595A20">
        <w:rPr>
          <w:color w:val="000000"/>
        </w:rPr>
        <w:t>Кенкияк</w:t>
      </w:r>
      <w:proofErr w:type="spellEnd"/>
      <w:r w:rsidRPr="00595A20">
        <w:rPr>
          <w:color w:val="000000"/>
        </w:rPr>
        <w:t xml:space="preserve"> — Атырау протяженностью 449 км. В 2018 году компания приступила к реализации проекта реверса нефтепровода </w:t>
      </w:r>
      <w:proofErr w:type="spellStart"/>
      <w:r w:rsidRPr="00595A20">
        <w:rPr>
          <w:color w:val="000000"/>
        </w:rPr>
        <w:t>Кенкияк</w:t>
      </w:r>
      <w:proofErr w:type="spellEnd"/>
      <w:r w:rsidRPr="00595A20">
        <w:rPr>
          <w:color w:val="000000"/>
        </w:rPr>
        <w:t xml:space="preserve"> — Атырау с целью обеспечить поставку западноказахстанской нефти на нефтеперерабатывающие заводы Республики Казахстан и нивелировать эффект снижения добычи нефти в Актюбинской и Кызылординской областях, а также экспорт в КНР в объеме до 6 млн тонн в год. Стоимость проекта — 28,6 млрд тенге. В рамках проекта введены объекты первого пускового комплекса и завершено строительство объектов второго пускового комплекса.</w:t>
      </w:r>
    </w:p>
    <w:p w14:paraId="721CCA33" w14:textId="39B337BA" w:rsidR="00D3320F" w:rsidRPr="00595A20" w:rsidRDefault="00D3320F" w:rsidP="00D3320F">
      <w:pPr>
        <w:rPr>
          <w:color w:val="000000"/>
        </w:rPr>
      </w:pPr>
      <w:r w:rsidRPr="00595A20">
        <w:rPr>
          <w:color w:val="000000"/>
        </w:rPr>
        <w:t xml:space="preserve">«Каспийский Трубопроводный Консорциум» </w:t>
      </w:r>
      <w:r w:rsidRPr="00595A20">
        <w:rPr>
          <w:i/>
          <w:iCs/>
          <w:color w:val="000000"/>
          <w:sz w:val="24"/>
          <w:szCs w:val="24"/>
        </w:rPr>
        <w:t>(КТК)</w:t>
      </w:r>
      <w:r w:rsidR="009305CF" w:rsidRPr="00595A20">
        <w:rPr>
          <w:color w:val="000000"/>
        </w:rPr>
        <w:t xml:space="preserve"> – </w:t>
      </w:r>
      <w:r w:rsidRPr="00595A20">
        <w:rPr>
          <w:color w:val="000000"/>
        </w:rPr>
        <w:t xml:space="preserve">международный </w:t>
      </w:r>
      <w:proofErr w:type="spellStart"/>
      <w:r w:rsidRPr="00595A20">
        <w:rPr>
          <w:color w:val="000000"/>
        </w:rPr>
        <w:t>нефтетранспортный</w:t>
      </w:r>
      <w:proofErr w:type="spellEnd"/>
      <w:r w:rsidRPr="00595A20">
        <w:rPr>
          <w:color w:val="000000"/>
        </w:rPr>
        <w:t xml:space="preserve"> проект с участием России, Казахстана, а также ведущих </w:t>
      </w:r>
      <w:r w:rsidRPr="00595A20">
        <w:rPr>
          <w:color w:val="000000"/>
        </w:rPr>
        <w:lastRenderedPageBreak/>
        <w:t xml:space="preserve">игроков отрасли, созданный для строительства и эксплуатации магистрального трубопровода протяженностью 1 510 км </w:t>
      </w:r>
      <w:r w:rsidRPr="00595A20">
        <w:rPr>
          <w:i/>
          <w:iCs/>
          <w:color w:val="000000"/>
          <w:sz w:val="24"/>
          <w:szCs w:val="24"/>
        </w:rPr>
        <w:t>(из них 452 км</w:t>
      </w:r>
      <w:r w:rsidR="009305CF" w:rsidRPr="00595A20">
        <w:rPr>
          <w:i/>
          <w:iCs/>
          <w:color w:val="000000"/>
          <w:sz w:val="24"/>
          <w:szCs w:val="24"/>
        </w:rPr>
        <w:t xml:space="preserve"> – </w:t>
      </w:r>
      <w:r w:rsidRPr="00595A20">
        <w:rPr>
          <w:i/>
          <w:iCs/>
          <w:color w:val="000000"/>
          <w:sz w:val="24"/>
          <w:szCs w:val="24"/>
        </w:rPr>
        <w:t>казахстанский участок)</w:t>
      </w:r>
      <w:r w:rsidRPr="00595A20">
        <w:rPr>
          <w:color w:val="000000"/>
        </w:rPr>
        <w:t xml:space="preserve">. Нефтепровод КТК является одним из приоритетных направлений экспортных поставок казахстанской нефти и соединяет казахстанское нефтяное месторождение Тенгиз с нефтяным терминалом «Южная </w:t>
      </w:r>
      <w:proofErr w:type="spellStart"/>
      <w:r w:rsidRPr="00595A20">
        <w:rPr>
          <w:color w:val="000000"/>
        </w:rPr>
        <w:t>Озереевка</w:t>
      </w:r>
      <w:proofErr w:type="spellEnd"/>
      <w:r w:rsidRPr="00595A20">
        <w:rPr>
          <w:color w:val="000000"/>
        </w:rPr>
        <w:t xml:space="preserve">» на Черном море </w:t>
      </w:r>
      <w:r w:rsidRPr="00595A20">
        <w:rPr>
          <w:i/>
          <w:iCs/>
          <w:color w:val="000000"/>
          <w:sz w:val="24"/>
          <w:szCs w:val="24"/>
        </w:rPr>
        <w:t>(вблизи порта Новороссийск)</w:t>
      </w:r>
      <w:r w:rsidRPr="00595A20">
        <w:rPr>
          <w:color w:val="000000"/>
        </w:rPr>
        <w:t>. Транспортировка нефти по нефтепроводу КТК обеспечивается 15 нефтеперекачивающими станциями, резервуарным парком для хранения нефти общим объемом 1,3 млн м3 и тремя выносными причальными устройствами.</w:t>
      </w:r>
    </w:p>
    <w:p w14:paraId="5585F199" w14:textId="2BCE64E3" w:rsidR="00D3320F" w:rsidRPr="00595A20" w:rsidRDefault="00D3320F" w:rsidP="00D3320F">
      <w:pPr>
        <w:rPr>
          <w:color w:val="000000"/>
        </w:rPr>
      </w:pPr>
      <w:r w:rsidRPr="00595A20">
        <w:rPr>
          <w:color w:val="000000"/>
        </w:rPr>
        <w:t>В связи с предстоящим увеличением добычи нефти на Тенгизе и Кашагане в 2019 году акционерами КТК принято решение о реализации Проекта устранения узких мест трубопроводной системы для увеличения объемов транспортировки казахстанской нефти до 72,5 млн тонн в год. Срок реализации проекта 2019–2023 годы, стоимость проекта</w:t>
      </w:r>
      <w:r w:rsidR="009305CF" w:rsidRPr="00595A20">
        <w:rPr>
          <w:color w:val="000000"/>
        </w:rPr>
        <w:t xml:space="preserve"> – </w:t>
      </w:r>
      <w:r w:rsidRPr="00595A20">
        <w:rPr>
          <w:color w:val="000000"/>
        </w:rPr>
        <w:t>600 млн долларов США. Финансирование предусматривается за счет собственных средств КТК.</w:t>
      </w:r>
    </w:p>
    <w:p w14:paraId="0E926A27" w14:textId="77777777" w:rsidR="00D3320F" w:rsidRPr="00595A20" w:rsidRDefault="00D3320F" w:rsidP="00D3320F">
      <w:pPr>
        <w:rPr>
          <w:color w:val="000000"/>
        </w:rPr>
      </w:pPr>
      <w:r w:rsidRPr="00595A20">
        <w:rPr>
          <w:color w:val="000000"/>
        </w:rPr>
        <w:t xml:space="preserve">Согласно пункту 25 Методики, при определении географических границ товарного рынка также устанавливаются признаки его </w:t>
      </w:r>
      <w:proofErr w:type="spellStart"/>
      <w:r w:rsidRPr="00595A20">
        <w:rPr>
          <w:color w:val="000000"/>
        </w:rPr>
        <w:t>трансграничности</w:t>
      </w:r>
      <w:proofErr w:type="spellEnd"/>
      <w:r w:rsidRPr="00595A20">
        <w:rPr>
          <w:color w:val="000000"/>
        </w:rPr>
        <w:t xml:space="preserve"> в соответствии с Методикой оценки состояния конкуренции, утвержденной решением Совета Евразийской экономической комиссии от 30 января 2013 года № 7.</w:t>
      </w:r>
    </w:p>
    <w:p w14:paraId="21FF1F67" w14:textId="77777777" w:rsidR="00D3320F" w:rsidRPr="00595A20" w:rsidRDefault="00D3320F" w:rsidP="00D3320F">
      <w:pPr>
        <w:rPr>
          <w:color w:val="000000"/>
        </w:rPr>
      </w:pPr>
      <w:r w:rsidRPr="00595A20">
        <w:rPr>
          <w:color w:val="000000"/>
        </w:rPr>
        <w:t xml:space="preserve">Учитывая, что КТК осуществляет деятельность согласно межправительственному соглашению между Правительствами РК и РФ, объемы данного субъекта не анализировались. </w:t>
      </w:r>
    </w:p>
    <w:p w14:paraId="536485F6" w14:textId="3ECEB280" w:rsidR="00D3320F" w:rsidRPr="00595A20" w:rsidRDefault="00D3320F" w:rsidP="00D3320F">
      <w:pPr>
        <w:rPr>
          <w:color w:val="000000"/>
        </w:rPr>
      </w:pPr>
      <w:r w:rsidRPr="00595A20">
        <w:rPr>
          <w:color w:val="000000"/>
        </w:rPr>
        <w:t xml:space="preserve">Кроме того, в представленных материалах от государственных органов </w:t>
      </w:r>
      <w:r w:rsidRPr="00595A20">
        <w:rPr>
          <w:i/>
          <w:iCs/>
          <w:color w:val="000000"/>
          <w:sz w:val="24"/>
          <w:szCs w:val="24"/>
        </w:rPr>
        <w:t xml:space="preserve">(Министерство энергетики и БНС) </w:t>
      </w:r>
      <w:r w:rsidRPr="00595A20">
        <w:rPr>
          <w:color w:val="000000"/>
        </w:rPr>
        <w:t>отсутствует информация по КТК.</w:t>
      </w:r>
    </w:p>
    <w:p w14:paraId="1AA2B497" w14:textId="6EF6C165" w:rsidR="000858ED" w:rsidRPr="00595A20" w:rsidRDefault="000858ED" w:rsidP="000858ED">
      <w:pPr>
        <w:ind w:firstLine="0"/>
        <w:rPr>
          <w:color w:val="000000"/>
        </w:rPr>
      </w:pPr>
    </w:p>
    <w:p w14:paraId="5652B395" w14:textId="50D80044" w:rsidR="00D3320F" w:rsidRPr="00595A20" w:rsidRDefault="000858ED" w:rsidP="000858ED">
      <w:pPr>
        <w:ind w:firstLine="0"/>
        <w:rPr>
          <w:color w:val="000000" w:themeColor="text1"/>
        </w:rPr>
      </w:pPr>
      <w:r w:rsidRPr="00595A20">
        <w:rPr>
          <w:color w:val="000000" w:themeColor="text1"/>
        </w:rPr>
        <w:t xml:space="preserve">Таблица </w:t>
      </w:r>
      <w:r w:rsidR="00954928" w:rsidRPr="00595A20">
        <w:rPr>
          <w:color w:val="000000" w:themeColor="text1"/>
        </w:rPr>
        <w:t>3</w:t>
      </w:r>
      <w:r w:rsidRPr="00595A20">
        <w:rPr>
          <w:color w:val="000000" w:themeColor="text1"/>
        </w:rPr>
        <w:t>. Расчет объема товарного рынка и долей субъектов рынка.</w:t>
      </w:r>
    </w:p>
    <w:tbl>
      <w:tblPr>
        <w:tblW w:w="95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127"/>
        <w:gridCol w:w="1134"/>
        <w:gridCol w:w="1134"/>
        <w:gridCol w:w="1134"/>
        <w:gridCol w:w="1134"/>
        <w:gridCol w:w="1134"/>
        <w:gridCol w:w="1139"/>
      </w:tblGrid>
      <w:tr w:rsidR="00D3320F" w:rsidRPr="00595A20" w14:paraId="16154DB8" w14:textId="77777777" w:rsidTr="009305CF">
        <w:trPr>
          <w:trHeight w:val="300"/>
        </w:trPr>
        <w:tc>
          <w:tcPr>
            <w:tcW w:w="9503" w:type="dxa"/>
            <w:gridSpan w:val="8"/>
            <w:shd w:val="clear" w:color="auto" w:fill="DAEEF3" w:themeFill="accent5" w:themeFillTint="33"/>
          </w:tcPr>
          <w:p w14:paraId="3DC051F7" w14:textId="77777777" w:rsidR="00D3320F" w:rsidRPr="00595A20" w:rsidRDefault="00D3320F" w:rsidP="00EA0C18">
            <w:pPr>
              <w:jc w:val="center"/>
              <w:rPr>
                <w:b/>
                <w:bCs/>
                <w:color w:val="000000"/>
                <w:sz w:val="24"/>
                <w:szCs w:val="24"/>
              </w:rPr>
            </w:pPr>
            <w:r w:rsidRPr="00595A20">
              <w:rPr>
                <w:b/>
                <w:bCs/>
                <w:color w:val="000000"/>
                <w:sz w:val="24"/>
                <w:szCs w:val="24"/>
              </w:rPr>
              <w:t xml:space="preserve">Информация по транспортировке нефти на экспорт </w:t>
            </w:r>
          </w:p>
        </w:tc>
      </w:tr>
      <w:tr w:rsidR="00D3320F" w:rsidRPr="00595A20" w14:paraId="791542E9" w14:textId="77777777" w:rsidTr="009305CF">
        <w:trPr>
          <w:trHeight w:val="300"/>
        </w:trPr>
        <w:tc>
          <w:tcPr>
            <w:tcW w:w="9503" w:type="dxa"/>
            <w:gridSpan w:val="8"/>
            <w:shd w:val="clear" w:color="auto" w:fill="DAEEF3" w:themeFill="accent5" w:themeFillTint="33"/>
          </w:tcPr>
          <w:p w14:paraId="4A534F47" w14:textId="77777777" w:rsidR="00D3320F" w:rsidRPr="00595A20" w:rsidRDefault="00D3320F" w:rsidP="00EA0C18">
            <w:pPr>
              <w:jc w:val="right"/>
              <w:rPr>
                <w:b/>
                <w:bCs/>
                <w:sz w:val="24"/>
                <w:szCs w:val="24"/>
              </w:rPr>
            </w:pPr>
            <w:r w:rsidRPr="00595A20">
              <w:rPr>
                <w:b/>
                <w:bCs/>
                <w:sz w:val="24"/>
                <w:szCs w:val="24"/>
              </w:rPr>
              <w:t>тыс. тонн</w:t>
            </w:r>
          </w:p>
        </w:tc>
      </w:tr>
      <w:tr w:rsidR="00D3320F" w:rsidRPr="00595A20" w14:paraId="3DDD588F" w14:textId="77777777" w:rsidTr="009305CF">
        <w:trPr>
          <w:trHeight w:val="300"/>
        </w:trPr>
        <w:tc>
          <w:tcPr>
            <w:tcW w:w="2694" w:type="dxa"/>
            <w:gridSpan w:val="2"/>
            <w:shd w:val="clear" w:color="auto" w:fill="DAEEF3" w:themeFill="accent5" w:themeFillTint="33"/>
          </w:tcPr>
          <w:p w14:paraId="3FB4E8F8" w14:textId="77777777" w:rsidR="00D3320F" w:rsidRPr="00595A20" w:rsidRDefault="00D3320F" w:rsidP="00DD6899">
            <w:pPr>
              <w:jc w:val="center"/>
              <w:rPr>
                <w:b/>
                <w:bCs/>
                <w:sz w:val="24"/>
                <w:szCs w:val="24"/>
              </w:rPr>
            </w:pPr>
          </w:p>
        </w:tc>
        <w:tc>
          <w:tcPr>
            <w:tcW w:w="2268" w:type="dxa"/>
            <w:gridSpan w:val="2"/>
            <w:shd w:val="clear" w:color="auto" w:fill="DAEEF3" w:themeFill="accent5" w:themeFillTint="33"/>
            <w:vAlign w:val="bottom"/>
          </w:tcPr>
          <w:p w14:paraId="1A5A438B" w14:textId="77777777" w:rsidR="00D3320F" w:rsidRPr="00595A20" w:rsidRDefault="00D3320F" w:rsidP="00DD6899">
            <w:pPr>
              <w:jc w:val="center"/>
              <w:rPr>
                <w:b/>
                <w:bCs/>
                <w:sz w:val="24"/>
                <w:szCs w:val="24"/>
              </w:rPr>
            </w:pPr>
            <w:r w:rsidRPr="00595A20">
              <w:rPr>
                <w:b/>
                <w:bCs/>
                <w:sz w:val="24"/>
                <w:szCs w:val="24"/>
              </w:rPr>
              <w:t>2021 год</w:t>
            </w:r>
          </w:p>
        </w:tc>
        <w:tc>
          <w:tcPr>
            <w:tcW w:w="2268" w:type="dxa"/>
            <w:gridSpan w:val="2"/>
            <w:shd w:val="clear" w:color="auto" w:fill="DAEEF3" w:themeFill="accent5" w:themeFillTint="33"/>
            <w:vAlign w:val="bottom"/>
          </w:tcPr>
          <w:p w14:paraId="13DDEFFC" w14:textId="77777777" w:rsidR="00D3320F" w:rsidRPr="00595A20" w:rsidRDefault="00D3320F" w:rsidP="00DD6899">
            <w:pPr>
              <w:jc w:val="center"/>
              <w:rPr>
                <w:b/>
                <w:bCs/>
                <w:sz w:val="24"/>
                <w:szCs w:val="24"/>
              </w:rPr>
            </w:pPr>
            <w:r w:rsidRPr="00595A20">
              <w:rPr>
                <w:b/>
                <w:bCs/>
                <w:sz w:val="24"/>
                <w:szCs w:val="24"/>
              </w:rPr>
              <w:t>2022 год</w:t>
            </w:r>
          </w:p>
        </w:tc>
        <w:tc>
          <w:tcPr>
            <w:tcW w:w="2273" w:type="dxa"/>
            <w:gridSpan w:val="2"/>
            <w:shd w:val="clear" w:color="auto" w:fill="DAEEF3" w:themeFill="accent5" w:themeFillTint="33"/>
            <w:vAlign w:val="bottom"/>
          </w:tcPr>
          <w:p w14:paraId="444C4AC6" w14:textId="77777777" w:rsidR="00D3320F" w:rsidRPr="00595A20" w:rsidRDefault="00D3320F" w:rsidP="00DD6899">
            <w:pPr>
              <w:jc w:val="center"/>
              <w:rPr>
                <w:b/>
                <w:bCs/>
                <w:sz w:val="24"/>
                <w:szCs w:val="24"/>
              </w:rPr>
            </w:pPr>
            <w:r w:rsidRPr="00595A20">
              <w:rPr>
                <w:b/>
                <w:bCs/>
                <w:sz w:val="24"/>
                <w:szCs w:val="24"/>
              </w:rPr>
              <w:t>2023 год</w:t>
            </w:r>
          </w:p>
        </w:tc>
      </w:tr>
      <w:tr w:rsidR="00DD6899" w:rsidRPr="00595A20" w14:paraId="05EF338B" w14:textId="77777777" w:rsidTr="009305CF">
        <w:trPr>
          <w:trHeight w:val="515"/>
        </w:trPr>
        <w:tc>
          <w:tcPr>
            <w:tcW w:w="2694" w:type="dxa"/>
            <w:gridSpan w:val="2"/>
            <w:shd w:val="clear" w:color="auto" w:fill="auto"/>
            <w:noWrap/>
            <w:vAlign w:val="center"/>
            <w:hideMark/>
          </w:tcPr>
          <w:p w14:paraId="316C7FBF" w14:textId="099E6B54" w:rsidR="00DD6899" w:rsidRPr="00595A20" w:rsidRDefault="00DD6899" w:rsidP="00DD6899">
            <w:pPr>
              <w:ind w:firstLine="0"/>
              <w:jc w:val="center"/>
              <w:rPr>
                <w:color w:val="000000"/>
                <w:sz w:val="24"/>
                <w:szCs w:val="24"/>
              </w:rPr>
            </w:pPr>
            <w:r w:rsidRPr="00595A20">
              <w:rPr>
                <w:color w:val="000000"/>
                <w:sz w:val="24"/>
                <w:szCs w:val="24"/>
              </w:rPr>
              <w:t>Трубопроводные компании</w:t>
            </w:r>
          </w:p>
        </w:tc>
        <w:tc>
          <w:tcPr>
            <w:tcW w:w="1134" w:type="dxa"/>
            <w:shd w:val="clear" w:color="auto" w:fill="auto"/>
            <w:noWrap/>
            <w:vAlign w:val="center"/>
            <w:hideMark/>
          </w:tcPr>
          <w:p w14:paraId="2A6D9170" w14:textId="77777777" w:rsidR="00DD6899" w:rsidRPr="00595A20" w:rsidRDefault="00DD6899" w:rsidP="00DD6899">
            <w:pPr>
              <w:ind w:firstLine="0"/>
              <w:jc w:val="center"/>
              <w:rPr>
                <w:sz w:val="24"/>
                <w:szCs w:val="24"/>
              </w:rPr>
            </w:pPr>
            <w:r w:rsidRPr="00595A20">
              <w:rPr>
                <w:sz w:val="24"/>
                <w:szCs w:val="24"/>
              </w:rPr>
              <w:t>экспорт</w:t>
            </w:r>
          </w:p>
        </w:tc>
        <w:tc>
          <w:tcPr>
            <w:tcW w:w="1134" w:type="dxa"/>
            <w:vAlign w:val="center"/>
          </w:tcPr>
          <w:p w14:paraId="4871415D" w14:textId="77777777" w:rsidR="00DD6899" w:rsidRPr="00595A20" w:rsidRDefault="00DD6899" w:rsidP="00DD6899">
            <w:pPr>
              <w:ind w:firstLine="0"/>
              <w:jc w:val="center"/>
              <w:rPr>
                <w:sz w:val="24"/>
                <w:szCs w:val="24"/>
              </w:rPr>
            </w:pPr>
            <w:r w:rsidRPr="00595A20">
              <w:rPr>
                <w:sz w:val="24"/>
                <w:szCs w:val="24"/>
              </w:rPr>
              <w:t>доля</w:t>
            </w:r>
            <w:r w:rsidRPr="00595A20">
              <w:rPr>
                <w:sz w:val="24"/>
                <w:szCs w:val="24"/>
                <w:lang w:val="kk-KZ"/>
              </w:rPr>
              <w:t xml:space="preserve"> </w:t>
            </w:r>
            <w:r w:rsidRPr="00595A20">
              <w:rPr>
                <w:sz w:val="24"/>
                <w:szCs w:val="24"/>
              </w:rPr>
              <w:t>эксп</w:t>
            </w:r>
            <w:r w:rsidRPr="00595A20">
              <w:rPr>
                <w:sz w:val="24"/>
                <w:szCs w:val="24"/>
                <w:lang w:val="kk-KZ"/>
              </w:rPr>
              <w:t>орта</w:t>
            </w:r>
          </w:p>
        </w:tc>
        <w:tc>
          <w:tcPr>
            <w:tcW w:w="1134" w:type="dxa"/>
            <w:vAlign w:val="center"/>
          </w:tcPr>
          <w:p w14:paraId="3BE57828" w14:textId="77777777" w:rsidR="00DD6899" w:rsidRPr="00595A20" w:rsidRDefault="00DD6899" w:rsidP="00DD6899">
            <w:pPr>
              <w:ind w:firstLine="0"/>
              <w:jc w:val="center"/>
              <w:rPr>
                <w:sz w:val="24"/>
                <w:szCs w:val="24"/>
              </w:rPr>
            </w:pPr>
            <w:r w:rsidRPr="00595A20">
              <w:rPr>
                <w:sz w:val="24"/>
                <w:szCs w:val="24"/>
              </w:rPr>
              <w:t>экспорт</w:t>
            </w:r>
          </w:p>
        </w:tc>
        <w:tc>
          <w:tcPr>
            <w:tcW w:w="1134" w:type="dxa"/>
            <w:vAlign w:val="center"/>
          </w:tcPr>
          <w:p w14:paraId="6D3F7B88" w14:textId="77777777" w:rsidR="00DD6899" w:rsidRPr="00595A20" w:rsidRDefault="00DD6899" w:rsidP="00DD6899">
            <w:pPr>
              <w:ind w:firstLine="0"/>
              <w:jc w:val="center"/>
              <w:rPr>
                <w:sz w:val="24"/>
                <w:szCs w:val="24"/>
                <w:lang w:val="kk-KZ"/>
              </w:rPr>
            </w:pPr>
            <w:r w:rsidRPr="00595A20">
              <w:rPr>
                <w:sz w:val="24"/>
                <w:szCs w:val="24"/>
              </w:rPr>
              <w:t>доля эксп</w:t>
            </w:r>
            <w:r w:rsidRPr="00595A20">
              <w:rPr>
                <w:sz w:val="24"/>
                <w:szCs w:val="24"/>
                <w:lang w:val="kk-KZ"/>
              </w:rPr>
              <w:t>орта</w:t>
            </w:r>
          </w:p>
        </w:tc>
        <w:tc>
          <w:tcPr>
            <w:tcW w:w="1134" w:type="dxa"/>
            <w:vAlign w:val="center"/>
          </w:tcPr>
          <w:p w14:paraId="37730AEA" w14:textId="77777777" w:rsidR="00DD6899" w:rsidRPr="00595A20" w:rsidRDefault="00DD6899" w:rsidP="00DD6899">
            <w:pPr>
              <w:ind w:firstLine="0"/>
              <w:jc w:val="center"/>
              <w:rPr>
                <w:sz w:val="24"/>
                <w:szCs w:val="24"/>
              </w:rPr>
            </w:pPr>
            <w:r w:rsidRPr="00595A20">
              <w:rPr>
                <w:sz w:val="24"/>
                <w:szCs w:val="24"/>
              </w:rPr>
              <w:t>экспорт</w:t>
            </w:r>
          </w:p>
        </w:tc>
        <w:tc>
          <w:tcPr>
            <w:tcW w:w="1139" w:type="dxa"/>
            <w:vAlign w:val="center"/>
          </w:tcPr>
          <w:p w14:paraId="53768C3F" w14:textId="77777777" w:rsidR="00DD6899" w:rsidRPr="00595A20" w:rsidRDefault="00DD6899" w:rsidP="00DD6899">
            <w:pPr>
              <w:ind w:firstLine="0"/>
              <w:jc w:val="center"/>
              <w:rPr>
                <w:sz w:val="24"/>
                <w:szCs w:val="24"/>
                <w:lang w:val="kk-KZ"/>
              </w:rPr>
            </w:pPr>
            <w:r w:rsidRPr="00595A20">
              <w:rPr>
                <w:sz w:val="24"/>
                <w:szCs w:val="24"/>
                <w:lang w:val="kk-KZ"/>
              </w:rPr>
              <w:t>д</w:t>
            </w:r>
            <w:proofErr w:type="spellStart"/>
            <w:r w:rsidRPr="00595A20">
              <w:rPr>
                <w:sz w:val="24"/>
                <w:szCs w:val="24"/>
              </w:rPr>
              <w:t>оля</w:t>
            </w:r>
            <w:proofErr w:type="spellEnd"/>
            <w:r w:rsidRPr="00595A20">
              <w:rPr>
                <w:sz w:val="24"/>
                <w:szCs w:val="24"/>
              </w:rPr>
              <w:t xml:space="preserve"> эксп</w:t>
            </w:r>
            <w:r w:rsidRPr="00595A20">
              <w:rPr>
                <w:sz w:val="24"/>
                <w:szCs w:val="24"/>
                <w:lang w:val="kk-KZ"/>
              </w:rPr>
              <w:t>орта</w:t>
            </w:r>
          </w:p>
        </w:tc>
      </w:tr>
      <w:tr w:rsidR="00DD6899" w:rsidRPr="00595A20" w14:paraId="713EEEEA" w14:textId="77777777" w:rsidTr="009305CF">
        <w:trPr>
          <w:trHeight w:val="300"/>
        </w:trPr>
        <w:tc>
          <w:tcPr>
            <w:tcW w:w="567" w:type="dxa"/>
            <w:vMerge w:val="restart"/>
            <w:shd w:val="clear" w:color="auto" w:fill="auto"/>
            <w:noWrap/>
            <w:textDirection w:val="btLr"/>
            <w:vAlign w:val="center"/>
            <w:hideMark/>
          </w:tcPr>
          <w:p w14:paraId="3E000237" w14:textId="3CABCE7A" w:rsidR="00DD6899" w:rsidRPr="00595A20" w:rsidRDefault="00DD6899" w:rsidP="00DD6899">
            <w:pPr>
              <w:spacing w:line="360" w:lineRule="auto"/>
              <w:ind w:right="113" w:firstLine="0"/>
              <w:jc w:val="center"/>
              <w:rPr>
                <w:color w:val="000000"/>
                <w:sz w:val="24"/>
                <w:szCs w:val="24"/>
              </w:rPr>
            </w:pPr>
            <w:r w:rsidRPr="00595A20">
              <w:rPr>
                <w:color w:val="000000"/>
                <w:sz w:val="24"/>
                <w:szCs w:val="24"/>
              </w:rPr>
              <w:t>Группа лиц</w:t>
            </w:r>
          </w:p>
        </w:tc>
        <w:tc>
          <w:tcPr>
            <w:tcW w:w="2127" w:type="dxa"/>
            <w:shd w:val="clear" w:color="auto" w:fill="auto"/>
            <w:noWrap/>
            <w:vAlign w:val="bottom"/>
            <w:hideMark/>
          </w:tcPr>
          <w:p w14:paraId="2161DFE8" w14:textId="77777777" w:rsidR="00DD6899" w:rsidRPr="00595A20" w:rsidRDefault="00DD6899" w:rsidP="00EA0C18">
            <w:pPr>
              <w:spacing w:line="360" w:lineRule="auto"/>
              <w:ind w:right="-114" w:firstLine="0"/>
              <w:rPr>
                <w:color w:val="000000"/>
                <w:sz w:val="24"/>
                <w:szCs w:val="24"/>
              </w:rPr>
            </w:pPr>
            <w:bookmarkStart w:id="43" w:name="_Hlk167976860"/>
            <w:r w:rsidRPr="00595A20">
              <w:rPr>
                <w:color w:val="000000"/>
                <w:sz w:val="24"/>
                <w:szCs w:val="24"/>
              </w:rPr>
              <w:t>АО «</w:t>
            </w:r>
            <w:proofErr w:type="spellStart"/>
            <w:r w:rsidRPr="00595A20">
              <w:rPr>
                <w:color w:val="000000"/>
                <w:sz w:val="24"/>
                <w:szCs w:val="24"/>
              </w:rPr>
              <w:t>КазТрансОйл</w:t>
            </w:r>
            <w:proofErr w:type="spellEnd"/>
            <w:r w:rsidRPr="00595A20">
              <w:rPr>
                <w:color w:val="000000"/>
                <w:sz w:val="24"/>
                <w:szCs w:val="24"/>
              </w:rPr>
              <w:t>»</w:t>
            </w:r>
            <w:bookmarkEnd w:id="43"/>
          </w:p>
        </w:tc>
        <w:tc>
          <w:tcPr>
            <w:tcW w:w="1134" w:type="dxa"/>
            <w:shd w:val="clear" w:color="auto" w:fill="auto"/>
            <w:noWrap/>
          </w:tcPr>
          <w:p w14:paraId="42D79EA6" w14:textId="77777777" w:rsidR="00DD6899" w:rsidRPr="00595A20" w:rsidRDefault="00DD6899" w:rsidP="00DD6899">
            <w:pPr>
              <w:spacing w:line="360" w:lineRule="auto"/>
              <w:ind w:firstLine="0"/>
              <w:jc w:val="right"/>
              <w:rPr>
                <w:color w:val="000000"/>
                <w:sz w:val="24"/>
                <w:szCs w:val="24"/>
              </w:rPr>
            </w:pPr>
            <w:r w:rsidRPr="00595A20">
              <w:rPr>
                <w:color w:val="000000"/>
                <w:sz w:val="24"/>
                <w:szCs w:val="24"/>
              </w:rPr>
              <w:t>11 172,8</w:t>
            </w:r>
          </w:p>
        </w:tc>
        <w:tc>
          <w:tcPr>
            <w:tcW w:w="1134" w:type="dxa"/>
          </w:tcPr>
          <w:p w14:paraId="64EE1833" w14:textId="77777777" w:rsidR="00DD6899" w:rsidRPr="00595A20" w:rsidRDefault="00DD6899" w:rsidP="00DD6899">
            <w:pPr>
              <w:spacing w:line="360" w:lineRule="auto"/>
              <w:ind w:firstLine="0"/>
              <w:jc w:val="center"/>
              <w:rPr>
                <w:color w:val="000000"/>
                <w:sz w:val="24"/>
                <w:szCs w:val="24"/>
                <w:lang w:val="kk-KZ"/>
              </w:rPr>
            </w:pPr>
            <w:r w:rsidRPr="00595A20">
              <w:rPr>
                <w:color w:val="000000"/>
                <w:sz w:val="24"/>
                <w:szCs w:val="24"/>
                <w:lang w:val="kk-KZ"/>
              </w:rPr>
              <w:t>92%</w:t>
            </w:r>
          </w:p>
        </w:tc>
        <w:tc>
          <w:tcPr>
            <w:tcW w:w="1134" w:type="dxa"/>
          </w:tcPr>
          <w:p w14:paraId="1D234AD3" w14:textId="77777777" w:rsidR="00DD6899" w:rsidRPr="00595A20" w:rsidRDefault="00DD6899" w:rsidP="00DD6899">
            <w:pPr>
              <w:spacing w:line="360" w:lineRule="auto"/>
              <w:ind w:firstLine="0"/>
              <w:jc w:val="right"/>
              <w:rPr>
                <w:color w:val="000000"/>
                <w:sz w:val="24"/>
                <w:szCs w:val="24"/>
                <w:lang w:val="kk-KZ"/>
              </w:rPr>
            </w:pPr>
            <w:r w:rsidRPr="00595A20">
              <w:rPr>
                <w:color w:val="000000"/>
                <w:sz w:val="24"/>
                <w:szCs w:val="24"/>
                <w:lang w:val="kk-KZ"/>
              </w:rPr>
              <w:t>8 404,8</w:t>
            </w:r>
          </w:p>
        </w:tc>
        <w:tc>
          <w:tcPr>
            <w:tcW w:w="1134" w:type="dxa"/>
          </w:tcPr>
          <w:p w14:paraId="6DFA4283" w14:textId="77777777" w:rsidR="00DD6899" w:rsidRPr="00595A20" w:rsidRDefault="00DD6899" w:rsidP="00DD6899">
            <w:pPr>
              <w:spacing w:line="360" w:lineRule="auto"/>
              <w:ind w:firstLine="0"/>
              <w:jc w:val="center"/>
              <w:rPr>
                <w:color w:val="000000"/>
                <w:sz w:val="24"/>
                <w:szCs w:val="24"/>
                <w:lang w:val="kk-KZ"/>
              </w:rPr>
            </w:pPr>
            <w:r w:rsidRPr="00595A20">
              <w:rPr>
                <w:color w:val="000000"/>
                <w:sz w:val="24"/>
                <w:szCs w:val="24"/>
                <w:lang w:val="kk-KZ"/>
              </w:rPr>
              <w:t>87%</w:t>
            </w:r>
          </w:p>
        </w:tc>
        <w:tc>
          <w:tcPr>
            <w:tcW w:w="1134" w:type="dxa"/>
          </w:tcPr>
          <w:p w14:paraId="34D68ED5" w14:textId="77777777" w:rsidR="00DD6899" w:rsidRPr="00595A20" w:rsidRDefault="00DD6899" w:rsidP="00DD6899">
            <w:pPr>
              <w:spacing w:line="360" w:lineRule="auto"/>
              <w:ind w:firstLine="0"/>
              <w:jc w:val="right"/>
              <w:rPr>
                <w:color w:val="000000"/>
                <w:sz w:val="24"/>
                <w:szCs w:val="24"/>
              </w:rPr>
            </w:pPr>
            <w:r w:rsidRPr="00595A20">
              <w:rPr>
                <w:color w:val="000000"/>
                <w:sz w:val="24"/>
                <w:szCs w:val="24"/>
              </w:rPr>
              <w:t>9 232,2</w:t>
            </w:r>
          </w:p>
        </w:tc>
        <w:tc>
          <w:tcPr>
            <w:tcW w:w="1139" w:type="dxa"/>
          </w:tcPr>
          <w:p w14:paraId="263242F1" w14:textId="77777777" w:rsidR="00DD6899" w:rsidRPr="00595A20" w:rsidRDefault="00DD6899" w:rsidP="00DD6899">
            <w:pPr>
              <w:spacing w:line="360" w:lineRule="auto"/>
              <w:ind w:firstLine="0"/>
              <w:jc w:val="center"/>
              <w:rPr>
                <w:color w:val="000000"/>
                <w:sz w:val="24"/>
                <w:szCs w:val="24"/>
              </w:rPr>
            </w:pPr>
            <w:r w:rsidRPr="00595A20">
              <w:rPr>
                <w:color w:val="000000"/>
                <w:sz w:val="24"/>
                <w:szCs w:val="24"/>
              </w:rPr>
              <w:t>88%</w:t>
            </w:r>
          </w:p>
        </w:tc>
      </w:tr>
      <w:tr w:rsidR="00DD6899" w:rsidRPr="00595A20" w14:paraId="311AE85B" w14:textId="77777777" w:rsidTr="009305CF">
        <w:trPr>
          <w:trHeight w:val="300"/>
        </w:trPr>
        <w:tc>
          <w:tcPr>
            <w:tcW w:w="567" w:type="dxa"/>
            <w:vMerge/>
            <w:shd w:val="clear" w:color="auto" w:fill="auto"/>
            <w:noWrap/>
            <w:vAlign w:val="bottom"/>
            <w:hideMark/>
          </w:tcPr>
          <w:p w14:paraId="0EFF4213" w14:textId="77777777" w:rsidR="00DD6899" w:rsidRPr="00595A20" w:rsidRDefault="00DD6899" w:rsidP="00EA0C18">
            <w:pPr>
              <w:jc w:val="center"/>
              <w:rPr>
                <w:color w:val="000000"/>
                <w:sz w:val="24"/>
                <w:szCs w:val="24"/>
              </w:rPr>
            </w:pPr>
          </w:p>
        </w:tc>
        <w:tc>
          <w:tcPr>
            <w:tcW w:w="2127" w:type="dxa"/>
            <w:shd w:val="clear" w:color="auto" w:fill="auto"/>
            <w:noWrap/>
            <w:vAlign w:val="bottom"/>
            <w:hideMark/>
          </w:tcPr>
          <w:p w14:paraId="71969BBB" w14:textId="77777777" w:rsidR="00DD6899" w:rsidRPr="00595A20" w:rsidRDefault="00DD6899" w:rsidP="00EA0C18">
            <w:pPr>
              <w:ind w:firstLine="0"/>
              <w:rPr>
                <w:color w:val="000000"/>
                <w:sz w:val="24"/>
                <w:szCs w:val="24"/>
              </w:rPr>
            </w:pPr>
            <w:r w:rsidRPr="00595A20">
              <w:rPr>
                <w:color w:val="000000"/>
                <w:sz w:val="24"/>
                <w:szCs w:val="24"/>
              </w:rPr>
              <w:t>ТОО «Казахстанско-Китайский Трубопровод»</w:t>
            </w:r>
          </w:p>
        </w:tc>
        <w:tc>
          <w:tcPr>
            <w:tcW w:w="1134" w:type="dxa"/>
            <w:shd w:val="clear" w:color="auto" w:fill="auto"/>
            <w:noWrap/>
          </w:tcPr>
          <w:p w14:paraId="39E1440E" w14:textId="77777777" w:rsidR="00DD6899" w:rsidRPr="00595A20" w:rsidRDefault="00DD6899" w:rsidP="00DD6899">
            <w:pPr>
              <w:spacing w:line="480" w:lineRule="auto"/>
              <w:ind w:firstLine="0"/>
              <w:jc w:val="right"/>
              <w:rPr>
                <w:color w:val="000000"/>
                <w:sz w:val="24"/>
                <w:szCs w:val="24"/>
              </w:rPr>
            </w:pPr>
            <w:r w:rsidRPr="00595A20">
              <w:rPr>
                <w:color w:val="000000"/>
                <w:sz w:val="24"/>
                <w:szCs w:val="24"/>
              </w:rPr>
              <w:t>966,8</w:t>
            </w:r>
          </w:p>
        </w:tc>
        <w:tc>
          <w:tcPr>
            <w:tcW w:w="1134" w:type="dxa"/>
          </w:tcPr>
          <w:p w14:paraId="11FC8EF3" w14:textId="77777777" w:rsidR="00DD6899" w:rsidRPr="00595A20" w:rsidRDefault="00DD6899" w:rsidP="00DD6899">
            <w:pPr>
              <w:ind w:firstLine="0"/>
              <w:jc w:val="center"/>
              <w:rPr>
                <w:color w:val="000000"/>
                <w:sz w:val="24"/>
                <w:szCs w:val="24"/>
              </w:rPr>
            </w:pPr>
            <w:r w:rsidRPr="00595A20">
              <w:rPr>
                <w:color w:val="000000"/>
                <w:sz w:val="24"/>
                <w:szCs w:val="24"/>
              </w:rPr>
              <w:t>8%</w:t>
            </w:r>
          </w:p>
        </w:tc>
        <w:tc>
          <w:tcPr>
            <w:tcW w:w="1134" w:type="dxa"/>
          </w:tcPr>
          <w:p w14:paraId="2104CD28" w14:textId="77777777" w:rsidR="00DD6899" w:rsidRPr="00595A20" w:rsidRDefault="00DD6899" w:rsidP="00DD6899">
            <w:pPr>
              <w:ind w:firstLine="0"/>
              <w:jc w:val="right"/>
              <w:rPr>
                <w:color w:val="000000"/>
                <w:sz w:val="24"/>
                <w:szCs w:val="24"/>
                <w:lang w:val="kk-KZ"/>
              </w:rPr>
            </w:pPr>
            <w:r w:rsidRPr="00595A20">
              <w:rPr>
                <w:color w:val="000000"/>
                <w:sz w:val="24"/>
                <w:szCs w:val="24"/>
                <w:lang w:val="kk-KZ"/>
              </w:rPr>
              <w:t>1 260,9</w:t>
            </w:r>
          </w:p>
        </w:tc>
        <w:tc>
          <w:tcPr>
            <w:tcW w:w="1134" w:type="dxa"/>
          </w:tcPr>
          <w:p w14:paraId="503F38F1" w14:textId="77777777" w:rsidR="00DD6899" w:rsidRPr="00595A20" w:rsidRDefault="00DD6899" w:rsidP="00DD6899">
            <w:pPr>
              <w:ind w:firstLine="0"/>
              <w:jc w:val="center"/>
              <w:rPr>
                <w:color w:val="000000"/>
                <w:sz w:val="24"/>
                <w:szCs w:val="24"/>
                <w:lang w:val="kk-KZ"/>
              </w:rPr>
            </w:pPr>
            <w:r w:rsidRPr="00595A20">
              <w:rPr>
                <w:color w:val="000000"/>
                <w:sz w:val="24"/>
                <w:szCs w:val="24"/>
                <w:lang w:val="kk-KZ"/>
              </w:rPr>
              <w:t>13%</w:t>
            </w:r>
          </w:p>
        </w:tc>
        <w:tc>
          <w:tcPr>
            <w:tcW w:w="1134" w:type="dxa"/>
          </w:tcPr>
          <w:p w14:paraId="24786559" w14:textId="77777777" w:rsidR="00DD6899" w:rsidRPr="00595A20" w:rsidRDefault="00DD6899" w:rsidP="00DD6899">
            <w:pPr>
              <w:ind w:firstLine="0"/>
              <w:jc w:val="right"/>
              <w:rPr>
                <w:color w:val="000000"/>
                <w:sz w:val="24"/>
                <w:szCs w:val="24"/>
                <w:lang w:val="kk-KZ"/>
              </w:rPr>
            </w:pPr>
            <w:r w:rsidRPr="00595A20">
              <w:rPr>
                <w:color w:val="000000"/>
                <w:sz w:val="24"/>
                <w:szCs w:val="24"/>
                <w:lang w:val="kk-KZ"/>
              </w:rPr>
              <w:t>1 208,9</w:t>
            </w:r>
          </w:p>
        </w:tc>
        <w:tc>
          <w:tcPr>
            <w:tcW w:w="1139" w:type="dxa"/>
          </w:tcPr>
          <w:p w14:paraId="39D4BB1C" w14:textId="77777777" w:rsidR="00DD6899" w:rsidRPr="00595A20" w:rsidRDefault="00DD6899" w:rsidP="00DD6899">
            <w:pPr>
              <w:ind w:firstLine="0"/>
              <w:jc w:val="center"/>
              <w:rPr>
                <w:color w:val="000000"/>
                <w:sz w:val="24"/>
                <w:szCs w:val="24"/>
              </w:rPr>
            </w:pPr>
            <w:r w:rsidRPr="00595A20">
              <w:rPr>
                <w:color w:val="000000"/>
                <w:sz w:val="24"/>
                <w:szCs w:val="24"/>
              </w:rPr>
              <w:t>12%</w:t>
            </w:r>
          </w:p>
        </w:tc>
      </w:tr>
      <w:tr w:rsidR="00DD6899" w:rsidRPr="00595A20" w14:paraId="1914EF6F" w14:textId="77777777" w:rsidTr="009305CF">
        <w:trPr>
          <w:trHeight w:val="300"/>
        </w:trPr>
        <w:tc>
          <w:tcPr>
            <w:tcW w:w="567" w:type="dxa"/>
            <w:shd w:val="clear" w:color="auto" w:fill="auto"/>
            <w:noWrap/>
            <w:vAlign w:val="bottom"/>
          </w:tcPr>
          <w:p w14:paraId="6314DA74" w14:textId="77777777" w:rsidR="00DD6899" w:rsidRPr="00595A20" w:rsidRDefault="00DD6899" w:rsidP="00EA0C18">
            <w:pPr>
              <w:spacing w:line="360" w:lineRule="auto"/>
              <w:jc w:val="center"/>
              <w:rPr>
                <w:color w:val="000000"/>
                <w:sz w:val="24"/>
                <w:szCs w:val="24"/>
              </w:rPr>
            </w:pPr>
          </w:p>
        </w:tc>
        <w:tc>
          <w:tcPr>
            <w:tcW w:w="2127" w:type="dxa"/>
            <w:shd w:val="clear" w:color="auto" w:fill="auto"/>
            <w:noWrap/>
            <w:vAlign w:val="bottom"/>
          </w:tcPr>
          <w:p w14:paraId="320D782C" w14:textId="77777777" w:rsidR="00DD6899" w:rsidRPr="00595A20" w:rsidRDefault="00DD6899" w:rsidP="00EA0C18">
            <w:pPr>
              <w:spacing w:line="360" w:lineRule="auto"/>
              <w:jc w:val="center"/>
              <w:rPr>
                <w:color w:val="000000"/>
                <w:sz w:val="24"/>
                <w:szCs w:val="24"/>
              </w:rPr>
            </w:pPr>
            <w:r w:rsidRPr="00595A20">
              <w:rPr>
                <w:color w:val="000000"/>
                <w:sz w:val="24"/>
                <w:szCs w:val="24"/>
              </w:rPr>
              <w:t>Итого</w:t>
            </w:r>
          </w:p>
        </w:tc>
        <w:tc>
          <w:tcPr>
            <w:tcW w:w="1134" w:type="dxa"/>
            <w:shd w:val="clear" w:color="auto" w:fill="auto"/>
            <w:noWrap/>
            <w:vAlign w:val="bottom"/>
          </w:tcPr>
          <w:p w14:paraId="49C7F644" w14:textId="77777777" w:rsidR="00DD6899" w:rsidRPr="00595A20" w:rsidRDefault="00DD6899" w:rsidP="00DD6899">
            <w:pPr>
              <w:spacing w:line="360" w:lineRule="auto"/>
              <w:ind w:firstLine="0"/>
              <w:jc w:val="right"/>
              <w:rPr>
                <w:color w:val="000000"/>
                <w:sz w:val="24"/>
                <w:szCs w:val="24"/>
              </w:rPr>
            </w:pPr>
            <w:bookmarkStart w:id="44" w:name="_Hlk170226980"/>
            <w:r w:rsidRPr="00595A20">
              <w:rPr>
                <w:color w:val="000000"/>
                <w:sz w:val="24"/>
                <w:szCs w:val="24"/>
                <w:lang w:val="kk-KZ"/>
              </w:rPr>
              <w:t>12 139,6</w:t>
            </w:r>
            <w:bookmarkEnd w:id="44"/>
          </w:p>
        </w:tc>
        <w:tc>
          <w:tcPr>
            <w:tcW w:w="1134" w:type="dxa"/>
          </w:tcPr>
          <w:p w14:paraId="173F7715" w14:textId="77777777" w:rsidR="00DD6899" w:rsidRPr="00595A20" w:rsidRDefault="00DD6899" w:rsidP="00DD6899">
            <w:pPr>
              <w:spacing w:line="360" w:lineRule="auto"/>
              <w:ind w:firstLine="0"/>
              <w:jc w:val="center"/>
              <w:rPr>
                <w:color w:val="000000"/>
                <w:sz w:val="24"/>
                <w:szCs w:val="24"/>
              </w:rPr>
            </w:pPr>
            <w:r w:rsidRPr="00595A20">
              <w:rPr>
                <w:color w:val="000000"/>
                <w:sz w:val="24"/>
                <w:szCs w:val="24"/>
              </w:rPr>
              <w:t>100%</w:t>
            </w:r>
          </w:p>
        </w:tc>
        <w:tc>
          <w:tcPr>
            <w:tcW w:w="1134" w:type="dxa"/>
          </w:tcPr>
          <w:p w14:paraId="78C81513" w14:textId="77777777" w:rsidR="00DD6899" w:rsidRPr="00595A20" w:rsidRDefault="00DD6899" w:rsidP="00DD6899">
            <w:pPr>
              <w:spacing w:line="360" w:lineRule="auto"/>
              <w:ind w:firstLine="0"/>
              <w:jc w:val="right"/>
              <w:rPr>
                <w:color w:val="000000"/>
                <w:sz w:val="24"/>
                <w:szCs w:val="24"/>
                <w:lang w:val="kk-KZ"/>
              </w:rPr>
            </w:pPr>
            <w:bookmarkStart w:id="45" w:name="_Hlk170227007"/>
            <w:r w:rsidRPr="00595A20">
              <w:rPr>
                <w:color w:val="000000"/>
                <w:sz w:val="24"/>
                <w:szCs w:val="24"/>
                <w:lang w:val="kk-KZ"/>
              </w:rPr>
              <w:t>9 665,7</w:t>
            </w:r>
            <w:bookmarkEnd w:id="45"/>
          </w:p>
        </w:tc>
        <w:tc>
          <w:tcPr>
            <w:tcW w:w="1134" w:type="dxa"/>
          </w:tcPr>
          <w:p w14:paraId="2EDD7FCD" w14:textId="77777777" w:rsidR="00DD6899" w:rsidRPr="00595A20" w:rsidRDefault="00DD6899" w:rsidP="00DD6899">
            <w:pPr>
              <w:spacing w:line="360" w:lineRule="auto"/>
              <w:ind w:firstLine="0"/>
              <w:jc w:val="center"/>
              <w:rPr>
                <w:color w:val="000000"/>
                <w:sz w:val="24"/>
                <w:szCs w:val="24"/>
                <w:lang w:val="kk-KZ"/>
              </w:rPr>
            </w:pPr>
            <w:r w:rsidRPr="00595A20">
              <w:rPr>
                <w:color w:val="000000"/>
                <w:sz w:val="24"/>
                <w:szCs w:val="24"/>
                <w:lang w:val="kk-KZ"/>
              </w:rPr>
              <w:t>100%</w:t>
            </w:r>
          </w:p>
        </w:tc>
        <w:tc>
          <w:tcPr>
            <w:tcW w:w="1134" w:type="dxa"/>
          </w:tcPr>
          <w:p w14:paraId="027CA5BB" w14:textId="77777777" w:rsidR="00DD6899" w:rsidRPr="00595A20" w:rsidRDefault="00DD6899" w:rsidP="00DD6899">
            <w:pPr>
              <w:spacing w:line="360" w:lineRule="auto"/>
              <w:ind w:firstLine="0"/>
              <w:jc w:val="right"/>
              <w:rPr>
                <w:color w:val="000000"/>
                <w:sz w:val="24"/>
                <w:szCs w:val="24"/>
                <w:lang w:val="kk-KZ"/>
              </w:rPr>
            </w:pPr>
            <w:bookmarkStart w:id="46" w:name="_Hlk170227024"/>
            <w:r w:rsidRPr="00595A20">
              <w:rPr>
                <w:color w:val="000000"/>
                <w:sz w:val="24"/>
                <w:szCs w:val="24"/>
                <w:lang w:val="kk-KZ"/>
              </w:rPr>
              <w:t>10 441,1</w:t>
            </w:r>
            <w:bookmarkEnd w:id="46"/>
          </w:p>
        </w:tc>
        <w:tc>
          <w:tcPr>
            <w:tcW w:w="1139" w:type="dxa"/>
          </w:tcPr>
          <w:p w14:paraId="02EEAAA3" w14:textId="77777777" w:rsidR="00DD6899" w:rsidRPr="00595A20" w:rsidRDefault="00DD6899" w:rsidP="00DD6899">
            <w:pPr>
              <w:spacing w:line="360" w:lineRule="auto"/>
              <w:ind w:firstLine="0"/>
              <w:jc w:val="center"/>
              <w:rPr>
                <w:color w:val="000000"/>
                <w:sz w:val="24"/>
                <w:szCs w:val="24"/>
              </w:rPr>
            </w:pPr>
            <w:r w:rsidRPr="00595A20">
              <w:rPr>
                <w:color w:val="000000"/>
                <w:sz w:val="24"/>
                <w:szCs w:val="24"/>
              </w:rPr>
              <w:t>100</w:t>
            </w:r>
          </w:p>
        </w:tc>
      </w:tr>
    </w:tbl>
    <w:p w14:paraId="5E1BF94C" w14:textId="77777777" w:rsidR="003F4B59" w:rsidRPr="00595A20" w:rsidRDefault="003F4B59" w:rsidP="00D3320F">
      <w:pPr>
        <w:spacing w:line="20" w:lineRule="atLeast"/>
        <w:rPr>
          <w:color w:val="000000"/>
        </w:rPr>
      </w:pPr>
    </w:p>
    <w:p w14:paraId="533232FC" w14:textId="7BD9659C" w:rsidR="00D3320F" w:rsidRPr="00595A20" w:rsidRDefault="00D3320F" w:rsidP="00D3320F">
      <w:pPr>
        <w:spacing w:line="20" w:lineRule="atLeast"/>
        <w:rPr>
          <w:color w:val="000000"/>
        </w:rPr>
      </w:pPr>
      <w:r w:rsidRPr="00595A20">
        <w:rPr>
          <w:color w:val="000000"/>
        </w:rPr>
        <w:t>Из полученных данных, в анализируемых периодах 100% объем транспортировки принадлежит группе лиц АО «</w:t>
      </w:r>
      <w:proofErr w:type="spellStart"/>
      <w:r w:rsidRPr="00595A20">
        <w:rPr>
          <w:color w:val="000000"/>
        </w:rPr>
        <w:t>КазТрансОйл</w:t>
      </w:r>
      <w:proofErr w:type="spellEnd"/>
      <w:r w:rsidRPr="00595A20">
        <w:rPr>
          <w:color w:val="000000"/>
        </w:rPr>
        <w:t>»</w:t>
      </w:r>
      <w:r w:rsidRPr="00595A20">
        <w:t>.</w:t>
      </w:r>
    </w:p>
    <w:p w14:paraId="47DAD292" w14:textId="77777777" w:rsidR="00D3320F" w:rsidRPr="00595A20" w:rsidRDefault="00D3320F" w:rsidP="00D3320F">
      <w:pPr>
        <w:spacing w:line="20" w:lineRule="atLeast"/>
        <w:rPr>
          <w:color w:val="000000"/>
        </w:rPr>
      </w:pPr>
      <w:bookmarkStart w:id="47" w:name="_Hlk170226911"/>
      <w:r w:rsidRPr="00595A20">
        <w:rPr>
          <w:color w:val="000000"/>
        </w:rPr>
        <w:t xml:space="preserve">В соответствии с пунктом 7 статьи 172 Предпринимательского кодекса монопольным признается положение субъектов естественной монополии, </w:t>
      </w:r>
      <w:r w:rsidRPr="00595A20">
        <w:rPr>
          <w:color w:val="000000"/>
        </w:rPr>
        <w:lastRenderedPageBreak/>
        <w:t xml:space="preserve">государственной монополии, специального права, а также субъектов рынка, занимающих стопроцентную долю доминирования на соответствующем товарном рынке </w:t>
      </w:r>
      <w:r w:rsidRPr="00595A20">
        <w:rPr>
          <w:i/>
          <w:iCs/>
          <w:color w:val="000000"/>
          <w:sz w:val="24"/>
          <w:szCs w:val="24"/>
        </w:rPr>
        <w:t>(субъекты, занимающие монопольное положение)</w:t>
      </w:r>
      <w:r w:rsidRPr="00595A20">
        <w:rPr>
          <w:i/>
          <w:iCs/>
          <w:color w:val="000000"/>
        </w:rPr>
        <w:t>.</w:t>
      </w:r>
    </w:p>
    <w:bookmarkEnd w:id="47"/>
    <w:p w14:paraId="30CCF751" w14:textId="77777777" w:rsidR="00D3320F" w:rsidRPr="00595A20" w:rsidRDefault="00D3320F" w:rsidP="00D3320F">
      <w:pPr>
        <w:tabs>
          <w:tab w:val="num" w:pos="851"/>
        </w:tabs>
        <w:contextualSpacing/>
        <w:rPr>
          <w:color w:val="000000" w:themeColor="text1"/>
        </w:rPr>
      </w:pPr>
      <w:r w:rsidRPr="00595A20">
        <w:rPr>
          <w:color w:val="000000" w:themeColor="text1"/>
        </w:rPr>
        <w:t xml:space="preserve">Основные события </w:t>
      </w:r>
    </w:p>
    <w:p w14:paraId="4238B4D1" w14:textId="77777777" w:rsidR="00D3320F" w:rsidRPr="00595A20" w:rsidRDefault="00D3320F" w:rsidP="00D3320F">
      <w:pPr>
        <w:rPr>
          <w:color w:val="000000"/>
        </w:rPr>
      </w:pPr>
      <w:r w:rsidRPr="00595A20">
        <w:rPr>
          <w:color w:val="000000"/>
        </w:rPr>
        <w:t>Учитывая высокую концентрацию рынка и применимую практику ограничения доступа для бизнеса, а также отсутствие прозрачных критериев формирования графика транспортировки нефти группа лиц АО «</w:t>
      </w:r>
      <w:proofErr w:type="spellStart"/>
      <w:r w:rsidRPr="00595A20">
        <w:rPr>
          <w:color w:val="000000"/>
        </w:rPr>
        <w:t>КазТрансОйл</w:t>
      </w:r>
      <w:proofErr w:type="spellEnd"/>
      <w:r w:rsidRPr="00595A20">
        <w:rPr>
          <w:color w:val="000000"/>
        </w:rPr>
        <w:t xml:space="preserve">» </w:t>
      </w:r>
      <w:r w:rsidRPr="00595A20">
        <w:rPr>
          <w:color w:val="000000" w:themeColor="text1"/>
        </w:rPr>
        <w:t>признаны обладателями ключевой мощности в соответствии с Правилами равного доступа к ключевой мощности по итогам проведенного анализа.</w:t>
      </w:r>
    </w:p>
    <w:p w14:paraId="147DA054" w14:textId="77777777" w:rsidR="00D3320F" w:rsidRPr="00595A20" w:rsidRDefault="00D3320F" w:rsidP="00D3320F">
      <w:pPr>
        <w:spacing w:line="285" w:lineRule="atLeast"/>
        <w:textAlignment w:val="baseline"/>
        <w:rPr>
          <w:color w:val="000000" w:themeColor="text1"/>
        </w:rPr>
      </w:pPr>
      <w:r w:rsidRPr="00595A20">
        <w:rPr>
          <w:color w:val="000000" w:themeColor="text1"/>
        </w:rPr>
        <w:t xml:space="preserve">В рамках Указа 542 дано поручение Правительству совместно с Агентством до 31 декабря 2024 года обеспечить качественное сокращение доли </w:t>
      </w:r>
      <w:proofErr w:type="spellStart"/>
      <w:r w:rsidRPr="00595A20">
        <w:rPr>
          <w:color w:val="000000" w:themeColor="text1"/>
        </w:rPr>
        <w:t>квазигосударственного</w:t>
      </w:r>
      <w:proofErr w:type="spellEnd"/>
      <w:r w:rsidRPr="00595A20">
        <w:rPr>
          <w:color w:val="000000" w:themeColor="text1"/>
        </w:rPr>
        <w:t xml:space="preserve"> сектора на рынке поставки нефти на нефтеперерабатывающие заводы, равный и недискриминационный доступ частных поставщиков нефти к услугам переработки нефти, транспортировки нефти, а также хранения авиатоплива на территории аэропортов, в том числе посредством оцифровки процедур предоставления доступа.</w:t>
      </w:r>
    </w:p>
    <w:p w14:paraId="327C674C" w14:textId="77777777" w:rsidR="00D3320F" w:rsidRPr="00595A20" w:rsidRDefault="00D3320F" w:rsidP="00D3320F">
      <w:pPr>
        <w:rPr>
          <w:color w:val="000000"/>
        </w:rPr>
      </w:pPr>
      <w:r w:rsidRPr="00595A20">
        <w:rPr>
          <w:color w:val="000000"/>
        </w:rPr>
        <w:t xml:space="preserve">В этой связи, приказом Агентства от 26 декабря 2024 года № 8 Правила равного доступа к ключевой мощности дополнены поправками в части особенностей предоставления равного доступа к ключевой мощности к услугам транспортировки нефти по магистральным трубопроводам в целях экспорта. </w:t>
      </w:r>
    </w:p>
    <w:p w14:paraId="69938B99" w14:textId="77777777" w:rsidR="00D3320F" w:rsidRPr="00595A20" w:rsidRDefault="00D3320F" w:rsidP="00D3320F">
      <w:pPr>
        <w:spacing w:line="285" w:lineRule="atLeast"/>
        <w:textAlignment w:val="baseline"/>
        <w:rPr>
          <w:color w:val="000000" w:themeColor="text1"/>
          <w:lang w:val="kk-KZ"/>
        </w:rPr>
      </w:pPr>
      <w:r w:rsidRPr="00595A20">
        <w:rPr>
          <w:color w:val="000000" w:themeColor="text1"/>
        </w:rPr>
        <w:t>Данные меры позволят не допускать навязывания дополнительных услуг, осуществлять цифровизацию исполнения услуги</w:t>
      </w:r>
      <w:r w:rsidRPr="00595A20">
        <w:rPr>
          <w:color w:val="000000" w:themeColor="text1"/>
          <w:lang w:val="kk-KZ"/>
        </w:rPr>
        <w:t xml:space="preserve"> и </w:t>
      </w:r>
      <w:r w:rsidRPr="00595A20">
        <w:rPr>
          <w:color w:val="000000" w:themeColor="text1"/>
        </w:rPr>
        <w:t>других мер в части предоставления равных условий на транспортировку нефти.</w:t>
      </w:r>
    </w:p>
    <w:p w14:paraId="5C5F673D" w14:textId="77777777" w:rsidR="00D3320F" w:rsidRPr="00595A20" w:rsidRDefault="00D3320F" w:rsidP="00D3320F">
      <w:pPr>
        <w:contextualSpacing/>
        <w:rPr>
          <w:color w:val="000000" w:themeColor="text1"/>
        </w:rPr>
      </w:pPr>
      <w:r w:rsidRPr="00595A20">
        <w:rPr>
          <w:color w:val="000000" w:themeColor="text1"/>
        </w:rPr>
        <w:t>Барьеры для развития конкуренции</w:t>
      </w:r>
    </w:p>
    <w:p w14:paraId="53087643" w14:textId="77777777" w:rsidR="00D3320F" w:rsidRPr="00595A20" w:rsidRDefault="00D3320F" w:rsidP="00D3320F">
      <w:pPr>
        <w:spacing w:line="20" w:lineRule="atLeast"/>
        <w:contextualSpacing/>
      </w:pPr>
      <w:r w:rsidRPr="00595A20">
        <w:t>В ходе проведения анализа рынка состояния конкуренции на рынке транспортировки нефти по магистральным трубопроводам в целях экспорта и транзита, установлены следующие барьеры на анализируемом рынке:</w:t>
      </w:r>
    </w:p>
    <w:p w14:paraId="06ADBFC9" w14:textId="77777777" w:rsidR="00D3320F" w:rsidRPr="00595A20" w:rsidRDefault="00D3320F" w:rsidP="00D3320F">
      <w:pPr>
        <w:spacing w:line="20" w:lineRule="atLeast"/>
        <w:contextualSpacing/>
      </w:pPr>
      <w:r w:rsidRPr="00595A20">
        <w:t>- экономические барьеры: необходимость осуществления значительных первоначальных капитальных вложений на строительство нефтепроводов при длительных сроках окупаемости этих вложений.</w:t>
      </w:r>
    </w:p>
    <w:p w14:paraId="52A33485" w14:textId="77777777" w:rsidR="00D3320F" w:rsidRPr="00595A20" w:rsidRDefault="00D3320F" w:rsidP="00D3320F">
      <w:pPr>
        <w:spacing w:line="20" w:lineRule="atLeast"/>
        <w:contextualSpacing/>
        <w:rPr>
          <w:i/>
          <w:iCs/>
        </w:rPr>
      </w:pPr>
      <w:r w:rsidRPr="00595A20">
        <w:t xml:space="preserve">Появление новых магистральных трубопроводов экономически не целесообразно, поскольку направления привязаны к конечному потребителю </w:t>
      </w:r>
      <w:r w:rsidRPr="00595A20">
        <w:rPr>
          <w:i/>
          <w:iCs/>
          <w:color w:val="000000"/>
          <w:sz w:val="24"/>
          <w:szCs w:val="24"/>
        </w:rPr>
        <w:t>(импортеру продукции)</w:t>
      </w:r>
      <w:r w:rsidRPr="00595A20">
        <w:t xml:space="preserve"> и действующие направления охватывают основные страны-импортеры нефти </w:t>
      </w:r>
      <w:r w:rsidRPr="00595A20">
        <w:rPr>
          <w:i/>
          <w:iCs/>
          <w:color w:val="000000"/>
          <w:sz w:val="24"/>
          <w:szCs w:val="24"/>
        </w:rPr>
        <w:t>(Европа, Китай).</w:t>
      </w:r>
    </w:p>
    <w:p w14:paraId="5A22BC7D" w14:textId="77777777" w:rsidR="00D3320F" w:rsidRPr="00595A20" w:rsidRDefault="00D3320F" w:rsidP="00D3320F">
      <w:pPr>
        <w:spacing w:line="20" w:lineRule="atLeast"/>
        <w:contextualSpacing/>
        <w:rPr>
          <w:i/>
          <w:iCs/>
          <w:color w:val="000000"/>
          <w:sz w:val="24"/>
          <w:szCs w:val="24"/>
        </w:rPr>
      </w:pPr>
      <w:r w:rsidRPr="00595A20">
        <w:t>Кроме того, в 2023 году фактическая загрузка АО «</w:t>
      </w:r>
      <w:proofErr w:type="spellStart"/>
      <w:r w:rsidRPr="00595A20">
        <w:t>КазТрансОйл</w:t>
      </w:r>
      <w:proofErr w:type="spellEnd"/>
      <w:r w:rsidRPr="00595A20">
        <w:t xml:space="preserve">» по направлению Атырау-Самара составила - 9,2 млн т/год, при мощности 17 млн т/год </w:t>
      </w:r>
      <w:r w:rsidRPr="00595A20">
        <w:rPr>
          <w:i/>
          <w:iCs/>
          <w:color w:val="000000"/>
          <w:sz w:val="24"/>
          <w:szCs w:val="24"/>
        </w:rPr>
        <w:t>(не дозагрузка – 7,8 млн т/год).</w:t>
      </w:r>
    </w:p>
    <w:p w14:paraId="01A5F004" w14:textId="77777777" w:rsidR="00D3320F" w:rsidRPr="00595A20" w:rsidRDefault="00D3320F" w:rsidP="00D3320F">
      <w:pPr>
        <w:spacing w:line="20" w:lineRule="atLeast"/>
        <w:contextualSpacing/>
        <w:rPr>
          <w:i/>
          <w:iCs/>
          <w:color w:val="000000"/>
          <w:sz w:val="24"/>
          <w:szCs w:val="24"/>
        </w:rPr>
      </w:pPr>
      <w:r w:rsidRPr="00595A20">
        <w:t>В 2023 году фактическая загрузка ТОО «Казахстанско-Китайский трубопровод» по направлению Атасу-</w:t>
      </w:r>
      <w:proofErr w:type="spellStart"/>
      <w:r w:rsidRPr="00595A20">
        <w:t>Алашанькоу</w:t>
      </w:r>
      <w:proofErr w:type="spellEnd"/>
      <w:r w:rsidRPr="00595A20">
        <w:t xml:space="preserve"> составила – 11,2 млн т/год, при мощности 20 млн т/год </w:t>
      </w:r>
      <w:r w:rsidRPr="00595A20">
        <w:rPr>
          <w:i/>
          <w:iCs/>
          <w:color w:val="000000"/>
          <w:sz w:val="24"/>
          <w:szCs w:val="24"/>
        </w:rPr>
        <w:t>(не дозагрузка – 8,8 млн. т./год).</w:t>
      </w:r>
    </w:p>
    <w:p w14:paraId="55F56C72" w14:textId="3B38B12E" w:rsidR="00D3320F" w:rsidRPr="00595A20" w:rsidRDefault="00A91D7B" w:rsidP="00D3320F">
      <w:pPr>
        <w:spacing w:line="20" w:lineRule="atLeast"/>
        <w:contextualSpacing/>
        <w:rPr>
          <w:i/>
          <w:iCs/>
          <w:sz w:val="24"/>
          <w:szCs w:val="24"/>
        </w:rPr>
      </w:pPr>
      <w:r w:rsidRPr="00595A20">
        <w:rPr>
          <w:i/>
          <w:iCs/>
          <w:noProof/>
          <w:sz w:val="24"/>
          <w:szCs w:val="24"/>
        </w:rPr>
        <w:lastRenderedPageBreak/>
        <w:drawing>
          <wp:inline distT="0" distB="0" distL="0" distR="0" wp14:anchorId="5F449CBC" wp14:editId="663DC4F1">
            <wp:extent cx="5905500" cy="2480310"/>
            <wp:effectExtent l="0" t="0" r="0" b="0"/>
            <wp:docPr id="60" name="Рисунок 3">
              <a:extLst xmlns:a="http://schemas.openxmlformats.org/drawingml/2006/main">
                <a:ext uri="{FF2B5EF4-FFF2-40B4-BE49-F238E27FC236}">
                  <a16:creationId xmlns:a16="http://schemas.microsoft.com/office/drawing/2014/main" id="{975EDEED-BB74-48C3-B73B-46C9A9D30C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a:extLst>
                        <a:ext uri="{FF2B5EF4-FFF2-40B4-BE49-F238E27FC236}">
                          <a16:creationId xmlns:a16="http://schemas.microsoft.com/office/drawing/2014/main" id="{975EDEED-BB74-48C3-B73B-46C9A9D30C65}"/>
                        </a:ext>
                      </a:extLst>
                    </pic:cNvPr>
                    <pic:cNvPicPr>
                      <a:picLocks noChangeAspect="1"/>
                    </pic:cNvPicPr>
                  </pic:nvPicPr>
                  <pic:blipFill>
                    <a:blip r:embed="rId16"/>
                    <a:stretch>
                      <a:fillRect/>
                    </a:stretch>
                  </pic:blipFill>
                  <pic:spPr>
                    <a:xfrm>
                      <a:off x="0" y="0"/>
                      <a:ext cx="5905500" cy="2480310"/>
                    </a:xfrm>
                    <a:prstGeom prst="rect">
                      <a:avLst/>
                    </a:prstGeom>
                  </pic:spPr>
                </pic:pic>
              </a:graphicData>
            </a:graphic>
          </wp:inline>
        </w:drawing>
      </w:r>
    </w:p>
    <w:p w14:paraId="78E58CB6" w14:textId="77777777" w:rsidR="000E5114" w:rsidRPr="00595A20" w:rsidRDefault="000E5114" w:rsidP="00D3320F">
      <w:pPr>
        <w:spacing w:line="20" w:lineRule="atLeast"/>
        <w:contextualSpacing/>
        <w:jc w:val="center"/>
      </w:pPr>
    </w:p>
    <w:p w14:paraId="16FD9EB5" w14:textId="58D7ABBF" w:rsidR="000E5114" w:rsidRPr="00595A20" w:rsidRDefault="000E5114" w:rsidP="000E5114">
      <w:pPr>
        <w:pStyle w:val="aff1"/>
        <w:spacing w:after="0"/>
        <w:ind w:firstLine="0"/>
        <w:jc w:val="center"/>
        <w:rPr>
          <w:b w:val="0"/>
          <w:bCs w:val="0"/>
          <w:color w:val="000000" w:themeColor="text1"/>
          <w:sz w:val="28"/>
          <w:szCs w:val="28"/>
        </w:rPr>
      </w:pPr>
      <w:r w:rsidRPr="00595A20">
        <w:rPr>
          <w:b w:val="0"/>
          <w:bCs w:val="0"/>
          <w:color w:val="000000" w:themeColor="text1"/>
          <w:sz w:val="28"/>
          <w:szCs w:val="28"/>
        </w:rPr>
        <w:t xml:space="preserve">Рис. </w:t>
      </w:r>
      <w:r w:rsidRPr="00595A20">
        <w:rPr>
          <w:b w:val="0"/>
          <w:bCs w:val="0"/>
          <w:color w:val="000000" w:themeColor="text1"/>
          <w:sz w:val="28"/>
          <w:szCs w:val="28"/>
        </w:rPr>
        <w:fldChar w:fldCharType="begin"/>
      </w:r>
      <w:r w:rsidRPr="00595A20">
        <w:rPr>
          <w:b w:val="0"/>
          <w:bCs w:val="0"/>
          <w:color w:val="000000" w:themeColor="text1"/>
          <w:sz w:val="28"/>
          <w:szCs w:val="28"/>
        </w:rPr>
        <w:instrText xml:space="preserve"> SEQ Рис. \* ARABIC </w:instrText>
      </w:r>
      <w:r w:rsidRPr="00595A20">
        <w:rPr>
          <w:b w:val="0"/>
          <w:bCs w:val="0"/>
          <w:color w:val="000000" w:themeColor="text1"/>
          <w:sz w:val="28"/>
          <w:szCs w:val="28"/>
        </w:rPr>
        <w:fldChar w:fldCharType="separate"/>
      </w:r>
      <w:r w:rsidR="0029638C">
        <w:rPr>
          <w:b w:val="0"/>
          <w:bCs w:val="0"/>
          <w:noProof/>
          <w:color w:val="000000" w:themeColor="text1"/>
          <w:sz w:val="28"/>
          <w:szCs w:val="28"/>
        </w:rPr>
        <w:t>9</w:t>
      </w:r>
      <w:r w:rsidRPr="00595A20">
        <w:rPr>
          <w:b w:val="0"/>
          <w:bCs w:val="0"/>
          <w:color w:val="000000" w:themeColor="text1"/>
          <w:sz w:val="28"/>
          <w:szCs w:val="28"/>
        </w:rPr>
        <w:fldChar w:fldCharType="end"/>
      </w:r>
      <w:r w:rsidRPr="00595A20">
        <w:rPr>
          <w:b w:val="0"/>
          <w:bCs w:val="0"/>
          <w:color w:val="000000" w:themeColor="text1"/>
          <w:sz w:val="28"/>
          <w:szCs w:val="28"/>
        </w:rPr>
        <w:t xml:space="preserve"> </w:t>
      </w:r>
      <w:r w:rsidRPr="00595A20">
        <w:rPr>
          <w:b w:val="0"/>
          <w:bCs w:val="0"/>
          <w:color w:val="000000" w:themeColor="text1"/>
          <w:sz w:val="28"/>
          <w:szCs w:val="28"/>
          <w:lang w:val="kk-KZ"/>
        </w:rPr>
        <w:t>-</w:t>
      </w:r>
      <w:r w:rsidRPr="00595A20">
        <w:rPr>
          <w:b w:val="0"/>
          <w:bCs w:val="0"/>
          <w:color w:val="000000" w:themeColor="text1"/>
          <w:sz w:val="28"/>
          <w:szCs w:val="28"/>
        </w:rPr>
        <w:t xml:space="preserve"> Мощности направлений из Казахстана</w:t>
      </w:r>
      <w:r w:rsidR="00A91D7B" w:rsidRPr="00595A20">
        <w:rPr>
          <w:b w:val="0"/>
          <w:bCs w:val="0"/>
          <w:color w:val="000000" w:themeColor="text1"/>
          <w:sz w:val="28"/>
          <w:szCs w:val="28"/>
          <w:lang w:val="kk-KZ"/>
        </w:rPr>
        <w:t xml:space="preserve">, </w:t>
      </w:r>
      <w:r w:rsidR="00A91D7B" w:rsidRPr="00595A20">
        <w:rPr>
          <w:b w:val="0"/>
          <w:bCs w:val="0"/>
          <w:color w:val="000000" w:themeColor="text1"/>
          <w:sz w:val="28"/>
          <w:szCs w:val="28"/>
        </w:rPr>
        <w:t>млн т/год</w:t>
      </w:r>
      <w:r w:rsidRPr="00595A20">
        <w:rPr>
          <w:b w:val="0"/>
          <w:bCs w:val="0"/>
          <w:color w:val="000000" w:themeColor="text1"/>
          <w:sz w:val="28"/>
          <w:szCs w:val="28"/>
        </w:rPr>
        <w:t xml:space="preserve"> </w:t>
      </w:r>
    </w:p>
    <w:p w14:paraId="22CB12F3" w14:textId="05E1AAA0" w:rsidR="000E5114" w:rsidRPr="00595A20" w:rsidRDefault="000E5114" w:rsidP="000E5114">
      <w:pPr>
        <w:pStyle w:val="aff1"/>
        <w:spacing w:after="0"/>
        <w:ind w:firstLine="0"/>
        <w:jc w:val="center"/>
        <w:rPr>
          <w:b w:val="0"/>
          <w:bCs w:val="0"/>
          <w:color w:val="000000" w:themeColor="text1"/>
          <w:sz w:val="28"/>
          <w:szCs w:val="28"/>
        </w:rPr>
      </w:pPr>
      <w:r w:rsidRPr="00595A20">
        <w:rPr>
          <w:b w:val="0"/>
          <w:bCs w:val="0"/>
          <w:i/>
          <w:iCs/>
          <w:color w:val="000000"/>
          <w:sz w:val="24"/>
          <w:szCs w:val="24"/>
        </w:rPr>
        <w:t>(данные с Argus Media)</w:t>
      </w:r>
      <w:r w:rsidRPr="00595A20">
        <w:rPr>
          <w:b w:val="0"/>
          <w:bCs w:val="0"/>
          <w:color w:val="000000" w:themeColor="text1"/>
          <w:sz w:val="28"/>
          <w:szCs w:val="28"/>
        </w:rPr>
        <w:t>.</w:t>
      </w:r>
    </w:p>
    <w:p w14:paraId="19DF7BDB" w14:textId="77777777" w:rsidR="00D3320F" w:rsidRPr="00595A20" w:rsidRDefault="00D3320F" w:rsidP="000E5114">
      <w:pPr>
        <w:spacing w:line="20" w:lineRule="atLeast"/>
        <w:ind w:firstLine="0"/>
        <w:contextualSpacing/>
        <w:rPr>
          <w:sz w:val="22"/>
          <w:szCs w:val="22"/>
        </w:rPr>
      </w:pPr>
    </w:p>
    <w:p w14:paraId="2D9F4319" w14:textId="77777777" w:rsidR="00D3320F" w:rsidRPr="00595A20" w:rsidRDefault="00D3320F" w:rsidP="00D3320F">
      <w:pPr>
        <w:spacing w:line="20" w:lineRule="atLeast"/>
        <w:contextualSpacing/>
      </w:pPr>
      <w:r w:rsidRPr="00595A20">
        <w:t>В этой связи строительство новых магистральных трубопроводов экономически и технологически нецелесообразно.</w:t>
      </w:r>
    </w:p>
    <w:p w14:paraId="51DDD4F2" w14:textId="77777777" w:rsidR="00D3320F" w:rsidRPr="00595A20" w:rsidRDefault="00D3320F" w:rsidP="00D3320F">
      <w:pPr>
        <w:spacing w:line="20" w:lineRule="atLeast"/>
        <w:contextualSpacing/>
      </w:pPr>
      <w:r w:rsidRPr="00595A20">
        <w:t>Вместе с тем, согласно статье 10 Закона, национальный оператор, в лице АО «</w:t>
      </w:r>
      <w:proofErr w:type="spellStart"/>
      <w:r w:rsidRPr="00595A20">
        <w:t>КазТрансОйл</w:t>
      </w:r>
      <w:proofErr w:type="spellEnd"/>
      <w:r w:rsidRPr="00595A20">
        <w:t>» обладает правом оказания на территории Республики Казахстан операторских услуг по магистральному трубопроводу по соответствующему виду продукции, обладает правом оказания услуг по организации транспортировки по трубопроводным системам других государств продукции, транспортируемой с территории Республики Казахстан по магистральному трубопроводу.</w:t>
      </w:r>
    </w:p>
    <w:p w14:paraId="463F30F7" w14:textId="77777777" w:rsidR="00D3320F" w:rsidRPr="00595A20" w:rsidRDefault="00D3320F" w:rsidP="00D3320F">
      <w:pPr>
        <w:spacing w:line="20" w:lineRule="atLeast"/>
        <w:contextualSpacing/>
      </w:pPr>
      <w:r w:rsidRPr="00595A20">
        <w:t xml:space="preserve">Осуществление вышеуказанных прав иными лицами не допускается, за исключением случаев, когда право предоставляется решением Правительства Республики Казахстан в целях реализации международных договоров Республики Казахстан другому юридическому лицу, пятьдесят и более процентов голосующих акций </w:t>
      </w:r>
      <w:r w:rsidRPr="00595A20">
        <w:rPr>
          <w:i/>
          <w:iCs/>
          <w:color w:val="000000"/>
          <w:sz w:val="24"/>
          <w:szCs w:val="24"/>
        </w:rPr>
        <w:t>(долей участия)</w:t>
      </w:r>
      <w:r w:rsidRPr="00595A20">
        <w:t xml:space="preserve"> которого принадлежат государству, национальному управляющему холдингу или национальной компании;</w:t>
      </w:r>
    </w:p>
    <w:p w14:paraId="01464089" w14:textId="77777777" w:rsidR="00D3320F" w:rsidRPr="00595A20" w:rsidRDefault="00D3320F" w:rsidP="00D3320F">
      <w:pPr>
        <w:spacing w:line="20" w:lineRule="atLeast"/>
        <w:contextualSpacing/>
      </w:pPr>
      <w:r w:rsidRPr="00595A20">
        <w:t>- административные барьеры: услуги по транспортировке нефти предоставляются отправителям по маршрутам согласно Графику транспортировки нефти.</w:t>
      </w:r>
    </w:p>
    <w:p w14:paraId="7F268236" w14:textId="77777777" w:rsidR="00D3320F" w:rsidRPr="00595A20" w:rsidRDefault="00D3320F" w:rsidP="00D3320F">
      <w:pPr>
        <w:spacing w:line="20" w:lineRule="atLeast"/>
        <w:contextualSpacing/>
        <w:rPr>
          <w:i/>
          <w:iCs/>
          <w:color w:val="000000"/>
          <w:sz w:val="24"/>
          <w:szCs w:val="24"/>
        </w:rPr>
      </w:pPr>
      <w:r w:rsidRPr="00595A20">
        <w:t xml:space="preserve">Графиком определяются наименования отправителя нефти </w:t>
      </w:r>
      <w:r w:rsidRPr="00595A20">
        <w:rPr>
          <w:i/>
          <w:iCs/>
          <w:color w:val="000000"/>
          <w:sz w:val="24"/>
          <w:szCs w:val="24"/>
        </w:rPr>
        <w:t>(далее - недропользователь),</w:t>
      </w:r>
      <w:r w:rsidRPr="00595A20">
        <w:rPr>
          <w:i/>
          <w:iCs/>
        </w:rPr>
        <w:t xml:space="preserve"> </w:t>
      </w:r>
      <w:r w:rsidRPr="00595A20">
        <w:t xml:space="preserve">наименования собственника магистральных трубопроводов, объемы транспортируемой нефти и маршруты экспорта, без достаточного учета экономической и логистической составляющих собственников нефти </w:t>
      </w:r>
      <w:r w:rsidRPr="00595A20">
        <w:rPr>
          <w:i/>
          <w:iCs/>
          <w:color w:val="000000"/>
          <w:sz w:val="24"/>
          <w:szCs w:val="24"/>
        </w:rPr>
        <w:t>(недропользователей).</w:t>
      </w:r>
    </w:p>
    <w:p w14:paraId="035E4589" w14:textId="77777777" w:rsidR="00D3320F" w:rsidRPr="00595A20" w:rsidRDefault="00D3320F" w:rsidP="00D3320F">
      <w:pPr>
        <w:spacing w:line="20" w:lineRule="atLeast"/>
        <w:contextualSpacing/>
      </w:pPr>
      <w:r w:rsidRPr="00595A20">
        <w:t>Прозрачных критериев формирования перечня недропользователей, осуществляющих поставки на экспорт, и объемов для каждого недропользователя не предусмотрено.</w:t>
      </w:r>
    </w:p>
    <w:p w14:paraId="529E57C9" w14:textId="77777777" w:rsidR="00D3320F" w:rsidRPr="00595A20" w:rsidRDefault="00D3320F" w:rsidP="00D3320F">
      <w:pPr>
        <w:spacing w:line="20" w:lineRule="atLeast"/>
        <w:contextualSpacing/>
      </w:pPr>
      <w:r w:rsidRPr="00595A20">
        <w:lastRenderedPageBreak/>
        <w:t xml:space="preserve">В изученных выписках, предоставляемых недропользователям, не имеется обоснований в случаях снижения объемов для транспортировки нефти. </w:t>
      </w:r>
    </w:p>
    <w:p w14:paraId="1F9A8AA5" w14:textId="5733DACA" w:rsidR="00D3320F" w:rsidRPr="00595A20" w:rsidRDefault="00D3320F" w:rsidP="00D3320F">
      <w:pPr>
        <w:spacing w:line="20" w:lineRule="atLeast"/>
        <w:contextualSpacing/>
        <w:rPr>
          <w:i/>
          <w:iCs/>
          <w:color w:val="000000"/>
          <w:sz w:val="24"/>
          <w:szCs w:val="24"/>
        </w:rPr>
      </w:pPr>
      <w:r w:rsidRPr="00595A20">
        <w:t>Неравный подход присутствует при регулировании транспортировки нефти на экспорт, которы</w:t>
      </w:r>
      <w:r w:rsidR="00C32528" w:rsidRPr="00595A20">
        <w:t>й</w:t>
      </w:r>
      <w:r w:rsidRPr="00595A20">
        <w:t xml:space="preserve"> создает дискриминационные условия в получении доходности недропользователями, за счет разной цены маршрутов экспорта, например: ТОО «Казахстанско-Китайский Трубопровод» по маршрутам Атасу-</w:t>
      </w:r>
      <w:proofErr w:type="spellStart"/>
      <w:r w:rsidRPr="00595A20">
        <w:t>Алашанькоу</w:t>
      </w:r>
      <w:proofErr w:type="spellEnd"/>
      <w:r w:rsidRPr="00595A20">
        <w:t xml:space="preserve"> и </w:t>
      </w:r>
      <w:proofErr w:type="spellStart"/>
      <w:r w:rsidRPr="00595A20">
        <w:t>Кенкияк-Кумколь</w:t>
      </w:r>
      <w:proofErr w:type="spellEnd"/>
      <w:r w:rsidRPr="00595A20">
        <w:t xml:space="preserve"> тариф составляет – 6 799 </w:t>
      </w:r>
      <w:proofErr w:type="spellStart"/>
      <w:r w:rsidRPr="00595A20">
        <w:t>тг</w:t>
      </w:r>
      <w:proofErr w:type="spellEnd"/>
      <w:r w:rsidRPr="00595A20">
        <w:t xml:space="preserve"> за тонну </w:t>
      </w:r>
      <w:r w:rsidRPr="00595A20">
        <w:rPr>
          <w:i/>
          <w:iCs/>
          <w:color w:val="000000"/>
          <w:sz w:val="24"/>
          <w:szCs w:val="24"/>
        </w:rPr>
        <w:t>(тариф не изменен с 2021-2023 гг.)</w:t>
      </w:r>
      <w:r w:rsidRPr="00595A20">
        <w:t>, тогда как АО «</w:t>
      </w:r>
      <w:proofErr w:type="spellStart"/>
      <w:r w:rsidRPr="00595A20">
        <w:t>КазТрансОйл</w:t>
      </w:r>
      <w:proofErr w:type="spellEnd"/>
      <w:r w:rsidRPr="00595A20">
        <w:t xml:space="preserve">» по маршруту Атырау-Самара тариф составляет – 10 150 </w:t>
      </w:r>
      <w:proofErr w:type="spellStart"/>
      <w:r w:rsidRPr="00595A20">
        <w:t>тг</w:t>
      </w:r>
      <w:proofErr w:type="spellEnd"/>
      <w:r w:rsidRPr="00595A20">
        <w:t xml:space="preserve"> за тонну </w:t>
      </w:r>
      <w:r w:rsidRPr="00595A20">
        <w:rPr>
          <w:i/>
          <w:iCs/>
          <w:color w:val="000000"/>
          <w:sz w:val="24"/>
          <w:szCs w:val="24"/>
        </w:rPr>
        <w:t xml:space="preserve">(тариф с 2021-2023 гг. вырос на 38%, с 7358 </w:t>
      </w:r>
      <w:proofErr w:type="spellStart"/>
      <w:r w:rsidRPr="00595A20">
        <w:rPr>
          <w:i/>
          <w:iCs/>
          <w:color w:val="000000"/>
          <w:sz w:val="24"/>
          <w:szCs w:val="24"/>
        </w:rPr>
        <w:t>тг</w:t>
      </w:r>
      <w:proofErr w:type="spellEnd"/>
      <w:r w:rsidRPr="00595A20">
        <w:rPr>
          <w:i/>
          <w:iCs/>
          <w:color w:val="000000"/>
          <w:sz w:val="24"/>
          <w:szCs w:val="24"/>
        </w:rPr>
        <w:t xml:space="preserve"> до 10 150 </w:t>
      </w:r>
      <w:proofErr w:type="spellStart"/>
      <w:r w:rsidRPr="00595A20">
        <w:rPr>
          <w:i/>
          <w:iCs/>
          <w:color w:val="000000"/>
          <w:sz w:val="24"/>
          <w:szCs w:val="24"/>
        </w:rPr>
        <w:t>тг</w:t>
      </w:r>
      <w:proofErr w:type="spellEnd"/>
      <w:r w:rsidRPr="00595A20">
        <w:rPr>
          <w:i/>
          <w:iCs/>
          <w:color w:val="000000"/>
          <w:sz w:val="24"/>
          <w:szCs w:val="24"/>
        </w:rPr>
        <w:t>.).</w:t>
      </w:r>
    </w:p>
    <w:p w14:paraId="52544498" w14:textId="5A2D6CA9" w:rsidR="00D3320F" w:rsidRPr="00595A20" w:rsidRDefault="00D3320F" w:rsidP="00A576F9">
      <w:pPr>
        <w:pStyle w:val="a5"/>
        <w:keepNext/>
        <w:keepLines/>
        <w:numPr>
          <w:ilvl w:val="1"/>
          <w:numId w:val="9"/>
        </w:numPr>
        <w:tabs>
          <w:tab w:val="left" w:pos="1134"/>
        </w:tabs>
        <w:spacing w:before="240" w:after="240"/>
        <w:ind w:left="0" w:firstLine="567"/>
        <w:outlineLvl w:val="1"/>
        <w:rPr>
          <w:rFonts w:eastAsiaTheme="majorEastAsia"/>
          <w:b/>
          <w:bCs/>
          <w:color w:val="000000" w:themeColor="text1"/>
        </w:rPr>
      </w:pPr>
      <w:bookmarkStart w:id="48" w:name="_Toc199236626"/>
      <w:bookmarkStart w:id="49" w:name="_Hlk194499518"/>
      <w:bookmarkEnd w:id="41"/>
      <w:bookmarkEnd w:id="42"/>
      <w:r w:rsidRPr="00595A20">
        <w:rPr>
          <w:rFonts w:eastAsiaTheme="majorEastAsia"/>
          <w:b/>
          <w:bCs/>
          <w:color w:val="000000" w:themeColor="text1"/>
        </w:rPr>
        <w:t>Рынок переработки нефти</w:t>
      </w:r>
      <w:bookmarkEnd w:id="48"/>
    </w:p>
    <w:p w14:paraId="05D85523" w14:textId="77777777" w:rsidR="00D3320F" w:rsidRPr="00595A20" w:rsidRDefault="00D3320F" w:rsidP="00D3320F">
      <w:pPr>
        <w:rPr>
          <w:color w:val="000000" w:themeColor="text1"/>
        </w:rPr>
      </w:pPr>
      <w:bookmarkStart w:id="50" w:name="_Hlk194499544"/>
      <w:bookmarkEnd w:id="49"/>
      <w:r w:rsidRPr="00595A20">
        <w:rPr>
          <w:color w:val="000000"/>
        </w:rPr>
        <w:t>В рамках плана работы Агентства на 202</w:t>
      </w:r>
      <w:r w:rsidRPr="00595A20">
        <w:rPr>
          <w:color w:val="000000"/>
          <w:lang w:val="kk-KZ"/>
        </w:rPr>
        <w:t>4</w:t>
      </w:r>
      <w:r w:rsidRPr="00595A20">
        <w:rPr>
          <w:color w:val="000000"/>
        </w:rPr>
        <w:t xml:space="preserve"> год </w:t>
      </w:r>
      <w:r w:rsidRPr="00595A20">
        <w:rPr>
          <w:color w:val="000000" w:themeColor="text1"/>
        </w:rPr>
        <w:t xml:space="preserve">проведен анализ </w:t>
      </w:r>
      <w:r w:rsidRPr="00595A20">
        <w:t>состояния конкуренции на товарном рынке переработки нефти</w:t>
      </w:r>
      <w:r w:rsidRPr="00595A20">
        <w:rPr>
          <w:color w:val="000000" w:themeColor="text1"/>
        </w:rPr>
        <w:t xml:space="preserve"> за 2021-2023 годы.</w:t>
      </w:r>
    </w:p>
    <w:p w14:paraId="5746D1FE" w14:textId="77777777" w:rsidR="00D3320F" w:rsidRPr="00595A20" w:rsidRDefault="00D3320F" w:rsidP="00D3320F">
      <w:r w:rsidRPr="00595A20">
        <w:rPr>
          <w:color w:val="000000"/>
        </w:rPr>
        <w:t>В соответствии с подпунктом 7) статьи 62 Кодекса о недрах установлено, что у</w:t>
      </w:r>
      <w:r w:rsidRPr="00595A20">
        <w:t>полномоченный орган в области углеводородов формирует графиков поставки нефти для переработки на территории Республики Казахстан и за ее пределами для обеспечения потребностей внутреннего рынка нефтепродуктами.</w:t>
      </w:r>
    </w:p>
    <w:p w14:paraId="52F2D28A" w14:textId="77777777" w:rsidR="00D3320F" w:rsidRPr="00595A20" w:rsidRDefault="00D3320F" w:rsidP="00D3320F">
      <w:pPr>
        <w:rPr>
          <w:color w:val="000000"/>
        </w:rPr>
      </w:pPr>
      <w:r w:rsidRPr="00595A20">
        <w:rPr>
          <w:color w:val="000000"/>
        </w:rPr>
        <w:t>Основными потребителями услуг по переработке нефти в соответствии с Законом «О государственном регулировании производства и оборота отдельных видов нефтепродуктов» являются поставщики нефти</w:t>
      </w:r>
      <w:r w:rsidRPr="00595A20">
        <w:rPr>
          <w:color w:val="000000" w:themeColor="text1"/>
        </w:rPr>
        <w:t xml:space="preserve"> аффилированные с </w:t>
      </w:r>
      <w:r w:rsidRPr="00595A20">
        <w:t>недропользователя</w:t>
      </w:r>
      <w:r w:rsidRPr="00595A20">
        <w:rPr>
          <w:lang w:val="kk-KZ"/>
        </w:rPr>
        <w:t>ми</w:t>
      </w:r>
      <w:r w:rsidRPr="00595A20">
        <w:rPr>
          <w:color w:val="000000"/>
        </w:rPr>
        <w:t xml:space="preserve">, приобретающие нефть с целью последующей поставки на нефтеперерабатывающие заводы </w:t>
      </w:r>
      <w:r w:rsidRPr="00595A20">
        <w:rPr>
          <w:i/>
          <w:iCs/>
          <w:color w:val="000000"/>
          <w:sz w:val="24"/>
          <w:szCs w:val="24"/>
        </w:rPr>
        <w:t>(далее – НПЗ)</w:t>
      </w:r>
      <w:r w:rsidRPr="00595A20">
        <w:rPr>
          <w:color w:val="000000"/>
        </w:rPr>
        <w:t xml:space="preserve"> для получения продуктов, вырабатываемых из нефти.</w:t>
      </w:r>
    </w:p>
    <w:p w14:paraId="4883ED18" w14:textId="77777777" w:rsidR="00D3320F" w:rsidRPr="00595A20" w:rsidRDefault="00D3320F" w:rsidP="00D3320F">
      <w:pPr>
        <w:rPr>
          <w:i/>
          <w:iCs/>
        </w:rPr>
      </w:pPr>
      <w:r w:rsidRPr="00595A20">
        <w:rPr>
          <w:color w:val="000000"/>
        </w:rPr>
        <w:tab/>
        <w:t xml:space="preserve">В 2023 году </w:t>
      </w:r>
      <w:r w:rsidRPr="00595A20">
        <w:t xml:space="preserve">внесены изменения в Закон </w:t>
      </w:r>
      <w:r w:rsidRPr="00595A20">
        <w:rPr>
          <w:color w:val="000000"/>
        </w:rPr>
        <w:t>«О государственном регулировании производства и оборота отдельных видов нефтепродуктов»</w:t>
      </w:r>
      <w:r w:rsidRPr="00595A20">
        <w:t>, которые предусматривают право недропользователей на самостоятельную переработку нефти на НПЗ.</w:t>
      </w:r>
    </w:p>
    <w:p w14:paraId="082BA051" w14:textId="77777777" w:rsidR="00D3320F" w:rsidRPr="00595A20" w:rsidRDefault="00D3320F" w:rsidP="00D3320F">
      <w:r w:rsidRPr="00595A20">
        <w:t xml:space="preserve">Согласно пунктам 1 и 2 статьи 18 Закона </w:t>
      </w:r>
      <w:r w:rsidRPr="00595A20">
        <w:rPr>
          <w:color w:val="000000"/>
        </w:rPr>
        <w:t xml:space="preserve">«О государственном регулировании производства и оборота отдельных видов нефтепродуктов» </w:t>
      </w:r>
      <w:r w:rsidRPr="00595A20">
        <w:t>План переработки нефти, продуктов переработки для производителей нефтепродуктов, за исключением производителей нефтепродуктов малой мощности, на предстоящий календарный год утверждается ежегодно не позднее 15 декабря в целях обеспечения максимальной загрузки мощностей производителей нефтепродуктов и удовлетворения потребностей внутреннего рынка Республики Казахстан в нефтепродуктах.</w:t>
      </w:r>
    </w:p>
    <w:p w14:paraId="0CB1FACD" w14:textId="77777777" w:rsidR="00D3320F" w:rsidRPr="00595A20" w:rsidRDefault="00D3320F" w:rsidP="00D3320F">
      <w:pPr>
        <w:rPr>
          <w:color w:val="000000"/>
        </w:rPr>
      </w:pPr>
      <w:r w:rsidRPr="00595A20">
        <w:t xml:space="preserve">По Республике Казахстан переработка нефти осуществляется следующими нефтеперерабатывающими заводами: </w:t>
      </w:r>
    </w:p>
    <w:p w14:paraId="22EF46DE" w14:textId="77777777" w:rsidR="00D3320F" w:rsidRPr="00595A20" w:rsidRDefault="00D3320F" w:rsidP="00A576F9">
      <w:pPr>
        <w:numPr>
          <w:ilvl w:val="0"/>
          <w:numId w:val="11"/>
        </w:numPr>
        <w:tabs>
          <w:tab w:val="clear" w:pos="1211"/>
          <w:tab w:val="left" w:pos="851"/>
        </w:tabs>
        <w:ind w:left="0" w:firstLine="567"/>
      </w:pPr>
      <w:r w:rsidRPr="00595A20">
        <w:t>ТОО «Павлодарский нефтехимический завод»;</w:t>
      </w:r>
    </w:p>
    <w:p w14:paraId="507E758F" w14:textId="77777777" w:rsidR="00D3320F" w:rsidRPr="00595A20" w:rsidRDefault="00D3320F" w:rsidP="00A576F9">
      <w:pPr>
        <w:numPr>
          <w:ilvl w:val="0"/>
          <w:numId w:val="11"/>
        </w:numPr>
        <w:tabs>
          <w:tab w:val="clear" w:pos="1211"/>
          <w:tab w:val="left" w:pos="851"/>
        </w:tabs>
        <w:ind w:left="0" w:firstLine="567"/>
      </w:pPr>
      <w:r w:rsidRPr="00595A20">
        <w:t>ТОО «</w:t>
      </w:r>
      <w:proofErr w:type="spellStart"/>
      <w:r w:rsidRPr="00595A20">
        <w:t>ПетроКазахстан</w:t>
      </w:r>
      <w:proofErr w:type="spellEnd"/>
      <w:r w:rsidRPr="00595A20">
        <w:t xml:space="preserve"> Ойл Продактс»;</w:t>
      </w:r>
    </w:p>
    <w:p w14:paraId="1E70D0A8" w14:textId="77777777" w:rsidR="00D3320F" w:rsidRPr="00595A20" w:rsidRDefault="00D3320F" w:rsidP="00A576F9">
      <w:pPr>
        <w:numPr>
          <w:ilvl w:val="0"/>
          <w:numId w:val="11"/>
        </w:numPr>
        <w:tabs>
          <w:tab w:val="clear" w:pos="1211"/>
          <w:tab w:val="left" w:pos="851"/>
        </w:tabs>
        <w:ind w:left="0" w:firstLine="567"/>
      </w:pPr>
      <w:r w:rsidRPr="00595A20">
        <w:t>АО «Конденсат»;</w:t>
      </w:r>
    </w:p>
    <w:p w14:paraId="69019179" w14:textId="77777777" w:rsidR="00D3320F" w:rsidRPr="00595A20" w:rsidRDefault="00D3320F" w:rsidP="00A576F9">
      <w:pPr>
        <w:numPr>
          <w:ilvl w:val="0"/>
          <w:numId w:val="11"/>
        </w:numPr>
        <w:tabs>
          <w:tab w:val="clear" w:pos="1211"/>
          <w:tab w:val="left" w:pos="851"/>
        </w:tabs>
        <w:ind w:left="0" w:firstLine="567"/>
      </w:pPr>
      <w:r w:rsidRPr="00595A20">
        <w:t>ТОО «</w:t>
      </w:r>
      <w:proofErr w:type="spellStart"/>
      <w:r w:rsidRPr="00595A20">
        <w:t>Caspi</w:t>
      </w:r>
      <w:proofErr w:type="spellEnd"/>
      <w:r w:rsidRPr="00595A20">
        <w:t> </w:t>
      </w:r>
      <w:proofErr w:type="spellStart"/>
      <w:r w:rsidRPr="00595A20">
        <w:t>Bitum</w:t>
      </w:r>
      <w:proofErr w:type="spellEnd"/>
      <w:r w:rsidRPr="00595A20">
        <w:t>»;</w:t>
      </w:r>
    </w:p>
    <w:p w14:paraId="7C36C3FE" w14:textId="77777777" w:rsidR="00D3320F" w:rsidRPr="00595A20" w:rsidRDefault="00D3320F" w:rsidP="00A576F9">
      <w:pPr>
        <w:numPr>
          <w:ilvl w:val="0"/>
          <w:numId w:val="11"/>
        </w:numPr>
        <w:tabs>
          <w:tab w:val="clear" w:pos="1211"/>
          <w:tab w:val="left" w:pos="851"/>
        </w:tabs>
        <w:ind w:left="0" w:firstLine="567"/>
      </w:pPr>
      <w:r w:rsidRPr="00595A20">
        <w:t>ТОО «Атырауский нефтеперерабатывающий завод».</w:t>
      </w:r>
    </w:p>
    <w:p w14:paraId="5C09DCD6" w14:textId="046011EB" w:rsidR="00D3320F" w:rsidRPr="00595A20" w:rsidRDefault="00D3320F" w:rsidP="00D3320F">
      <w:pPr>
        <w:tabs>
          <w:tab w:val="clear" w:pos="567"/>
          <w:tab w:val="left" w:pos="851"/>
        </w:tabs>
        <w:ind w:firstLine="0"/>
      </w:pPr>
    </w:p>
    <w:p w14:paraId="749C252F" w14:textId="77777777" w:rsidR="009305CF" w:rsidRPr="00595A20" w:rsidRDefault="009305CF" w:rsidP="00D3320F">
      <w:pPr>
        <w:tabs>
          <w:tab w:val="clear" w:pos="567"/>
          <w:tab w:val="left" w:pos="851"/>
        </w:tabs>
        <w:ind w:firstLine="0"/>
      </w:pPr>
    </w:p>
    <w:p w14:paraId="0169D76F" w14:textId="77777777" w:rsidR="00D3320F" w:rsidRPr="00595A20" w:rsidRDefault="00D3320F" w:rsidP="00D3320F">
      <w:pPr>
        <w:tabs>
          <w:tab w:val="clear" w:pos="567"/>
        </w:tabs>
        <w:ind w:left="284" w:firstLine="0"/>
        <w:jc w:val="center"/>
      </w:pPr>
      <w:r w:rsidRPr="00595A20">
        <w:rPr>
          <w:noProof/>
        </w:rPr>
        <w:drawing>
          <wp:inline distT="0" distB="0" distL="0" distR="0" wp14:anchorId="07DA567F" wp14:editId="43BECDAE">
            <wp:extent cx="4770120" cy="1833880"/>
            <wp:effectExtent l="0" t="0" r="0" b="0"/>
            <wp:docPr id="7" name="Диаграмма 7">
              <a:extLst xmlns:a="http://schemas.openxmlformats.org/drawingml/2006/main">
                <a:ext uri="{FF2B5EF4-FFF2-40B4-BE49-F238E27FC236}">
                  <a16:creationId xmlns:a16="http://schemas.microsoft.com/office/drawing/2014/main" id="{40CD2AA7-5ECD-4298-AFE6-55F9EEDB32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C4E6FA2" w14:textId="77777777" w:rsidR="0011212F" w:rsidRPr="00595A20" w:rsidRDefault="0011212F" w:rsidP="00D3320F">
      <w:pPr>
        <w:contextualSpacing/>
        <w:jc w:val="center"/>
        <w:rPr>
          <w:color w:val="000000"/>
        </w:rPr>
      </w:pPr>
    </w:p>
    <w:p w14:paraId="69E0C020" w14:textId="21C554FA" w:rsidR="0011212F" w:rsidRPr="00595A20" w:rsidRDefault="0011212F" w:rsidP="0011212F">
      <w:pPr>
        <w:pStyle w:val="aff1"/>
        <w:spacing w:after="0"/>
        <w:ind w:firstLine="0"/>
        <w:jc w:val="center"/>
        <w:rPr>
          <w:b w:val="0"/>
          <w:bCs w:val="0"/>
          <w:color w:val="000000" w:themeColor="text1"/>
          <w:sz w:val="28"/>
          <w:szCs w:val="28"/>
        </w:rPr>
      </w:pPr>
      <w:r w:rsidRPr="00595A20">
        <w:rPr>
          <w:b w:val="0"/>
          <w:bCs w:val="0"/>
          <w:color w:val="000000" w:themeColor="text1"/>
          <w:sz w:val="28"/>
          <w:szCs w:val="28"/>
        </w:rPr>
        <w:t xml:space="preserve">Рис. </w:t>
      </w:r>
      <w:r w:rsidRPr="00595A20">
        <w:rPr>
          <w:b w:val="0"/>
          <w:bCs w:val="0"/>
          <w:color w:val="000000" w:themeColor="text1"/>
          <w:sz w:val="28"/>
          <w:szCs w:val="28"/>
        </w:rPr>
        <w:fldChar w:fldCharType="begin"/>
      </w:r>
      <w:r w:rsidRPr="00595A20">
        <w:rPr>
          <w:b w:val="0"/>
          <w:bCs w:val="0"/>
          <w:color w:val="000000" w:themeColor="text1"/>
          <w:sz w:val="28"/>
          <w:szCs w:val="28"/>
        </w:rPr>
        <w:instrText xml:space="preserve"> SEQ Рис. \* ARABIC </w:instrText>
      </w:r>
      <w:r w:rsidRPr="00595A20">
        <w:rPr>
          <w:b w:val="0"/>
          <w:bCs w:val="0"/>
          <w:color w:val="000000" w:themeColor="text1"/>
          <w:sz w:val="28"/>
          <w:szCs w:val="28"/>
        </w:rPr>
        <w:fldChar w:fldCharType="separate"/>
      </w:r>
      <w:r w:rsidR="0029638C">
        <w:rPr>
          <w:b w:val="0"/>
          <w:bCs w:val="0"/>
          <w:noProof/>
          <w:color w:val="000000" w:themeColor="text1"/>
          <w:sz w:val="28"/>
          <w:szCs w:val="28"/>
        </w:rPr>
        <w:t>10</w:t>
      </w:r>
      <w:r w:rsidRPr="00595A20">
        <w:rPr>
          <w:b w:val="0"/>
          <w:bCs w:val="0"/>
          <w:color w:val="000000" w:themeColor="text1"/>
          <w:sz w:val="28"/>
          <w:szCs w:val="28"/>
        </w:rPr>
        <w:fldChar w:fldCharType="end"/>
      </w:r>
      <w:r w:rsidRPr="00595A20">
        <w:rPr>
          <w:b w:val="0"/>
          <w:bCs w:val="0"/>
          <w:color w:val="000000" w:themeColor="text1"/>
          <w:sz w:val="28"/>
          <w:szCs w:val="28"/>
        </w:rPr>
        <w:t xml:space="preserve"> </w:t>
      </w:r>
      <w:r w:rsidRPr="00595A20">
        <w:rPr>
          <w:b w:val="0"/>
          <w:bCs w:val="0"/>
          <w:color w:val="000000" w:themeColor="text1"/>
          <w:sz w:val="28"/>
          <w:szCs w:val="28"/>
          <w:lang w:val="kk-KZ"/>
        </w:rPr>
        <w:t>-</w:t>
      </w:r>
      <w:r w:rsidRPr="00595A20">
        <w:rPr>
          <w:b w:val="0"/>
          <w:bCs w:val="0"/>
          <w:color w:val="000000" w:themeColor="text1"/>
          <w:sz w:val="28"/>
          <w:szCs w:val="28"/>
        </w:rPr>
        <w:t xml:space="preserve"> Доли субъектов на рынке</w:t>
      </w:r>
      <w:r w:rsidR="009305CF" w:rsidRPr="00595A20">
        <w:rPr>
          <w:b w:val="0"/>
          <w:bCs w:val="0"/>
          <w:color w:val="000000" w:themeColor="text1"/>
          <w:sz w:val="28"/>
          <w:szCs w:val="28"/>
        </w:rPr>
        <w:t xml:space="preserve"> 2021-2023гг</w:t>
      </w:r>
      <w:r w:rsidRPr="00595A20">
        <w:rPr>
          <w:b w:val="0"/>
          <w:bCs w:val="0"/>
          <w:color w:val="000000" w:themeColor="text1"/>
          <w:sz w:val="28"/>
          <w:szCs w:val="28"/>
        </w:rPr>
        <w:t>.</w:t>
      </w:r>
    </w:p>
    <w:p w14:paraId="3DC69538" w14:textId="77777777" w:rsidR="0011212F" w:rsidRPr="00595A20" w:rsidRDefault="0011212F" w:rsidP="00D3320F">
      <w:pPr>
        <w:contextualSpacing/>
        <w:jc w:val="center"/>
        <w:rPr>
          <w:color w:val="000000"/>
        </w:rPr>
      </w:pPr>
    </w:p>
    <w:p w14:paraId="32E14492" w14:textId="77777777" w:rsidR="00D3320F" w:rsidRPr="00595A20" w:rsidRDefault="00D3320F" w:rsidP="00A60F97">
      <w:pPr>
        <w:contextualSpacing/>
      </w:pPr>
      <w:r w:rsidRPr="00595A20">
        <w:rPr>
          <w:color w:val="000000"/>
        </w:rPr>
        <w:t>АНПЗ, ПНХЗ, ПКОП, ТОО «</w:t>
      </w:r>
      <w:proofErr w:type="spellStart"/>
      <w:r w:rsidRPr="00595A20">
        <w:t>Caspi</w:t>
      </w:r>
      <w:proofErr w:type="spellEnd"/>
      <w:r w:rsidRPr="00595A20">
        <w:t xml:space="preserve"> </w:t>
      </w:r>
      <w:proofErr w:type="spellStart"/>
      <w:r w:rsidRPr="00595A20">
        <w:t>Bitum</w:t>
      </w:r>
      <w:proofErr w:type="spellEnd"/>
      <w:r w:rsidRPr="00595A20">
        <w:t>»</w:t>
      </w:r>
      <w:r w:rsidRPr="00595A20">
        <w:rPr>
          <w:color w:val="000000"/>
        </w:rPr>
        <w:t xml:space="preserve"> являются организациями, с участием АО «НК «</w:t>
      </w:r>
      <w:proofErr w:type="spellStart"/>
      <w:r w:rsidRPr="00595A20">
        <w:rPr>
          <w:color w:val="000000"/>
        </w:rPr>
        <w:t>КазМунайГаз</w:t>
      </w:r>
      <w:proofErr w:type="spellEnd"/>
      <w:r w:rsidRPr="00595A20">
        <w:rPr>
          <w:color w:val="000000"/>
        </w:rPr>
        <w:t xml:space="preserve">». При этом, АО «Конденсат» осуществляет переработку собственной нефти. </w:t>
      </w:r>
    </w:p>
    <w:p w14:paraId="07105FE5" w14:textId="77777777" w:rsidR="00D3320F" w:rsidRPr="00595A20" w:rsidRDefault="00D3320F" w:rsidP="00A60F97">
      <w:pPr>
        <w:tabs>
          <w:tab w:val="clear" w:pos="567"/>
        </w:tabs>
        <w:rPr>
          <w:color w:val="000000"/>
        </w:rPr>
      </w:pPr>
      <w:r w:rsidRPr="00595A20">
        <w:rPr>
          <w:color w:val="000000"/>
        </w:rPr>
        <w:t xml:space="preserve">На отечественных НПЗ перерабатывается порядка всего 20% объема от общей добытой нефти, так как 60% от общего объема добычи – это доли обладателей СРП </w:t>
      </w:r>
      <w:r w:rsidRPr="00595A20">
        <w:rPr>
          <w:i/>
          <w:iCs/>
          <w:color w:val="000000"/>
          <w:sz w:val="24"/>
          <w:szCs w:val="24"/>
        </w:rPr>
        <w:t xml:space="preserve">(Тенгиз, Кашаган и </w:t>
      </w:r>
      <w:proofErr w:type="spellStart"/>
      <w:r w:rsidRPr="00595A20">
        <w:rPr>
          <w:i/>
          <w:iCs/>
          <w:color w:val="000000"/>
          <w:sz w:val="24"/>
          <w:szCs w:val="24"/>
        </w:rPr>
        <w:t>Карачаганак</w:t>
      </w:r>
      <w:proofErr w:type="spellEnd"/>
      <w:r w:rsidRPr="00595A20">
        <w:rPr>
          <w:i/>
          <w:iCs/>
          <w:color w:val="000000"/>
          <w:sz w:val="24"/>
          <w:szCs w:val="24"/>
        </w:rPr>
        <w:t>)</w:t>
      </w:r>
      <w:r w:rsidRPr="00595A20">
        <w:rPr>
          <w:color w:val="000000"/>
        </w:rPr>
        <w:t>, которые не участвуют в поставках нефти на внутренний рынок.</w:t>
      </w:r>
    </w:p>
    <w:p w14:paraId="1A3B9947" w14:textId="77777777" w:rsidR="00D3320F" w:rsidRPr="00595A20" w:rsidRDefault="00D3320F" w:rsidP="00A60F97">
      <w:pPr>
        <w:rPr>
          <w:color w:val="000000"/>
        </w:rPr>
      </w:pPr>
      <w:r w:rsidRPr="00595A20">
        <w:rPr>
          <w:color w:val="000000"/>
        </w:rPr>
        <w:t xml:space="preserve">Из полученных данных, основной объем переработки нефти в 2021-2023 гг. приходится на 3 основных НПЗ республики: на группу лиц </w:t>
      </w:r>
      <w:proofErr w:type="spellStart"/>
      <w:r w:rsidRPr="00595A20">
        <w:rPr>
          <w:color w:val="000000"/>
        </w:rPr>
        <w:t>КазМунайГаз</w:t>
      </w:r>
      <w:proofErr w:type="spellEnd"/>
      <w:r w:rsidRPr="00595A20">
        <w:rPr>
          <w:color w:val="000000"/>
        </w:rPr>
        <w:t xml:space="preserve"> в составе: ТОО «Павлодарский нефтехимический завод», ТОО «Атырауский нефтеперерабатывающий завод» и ТОО «</w:t>
      </w:r>
      <w:proofErr w:type="spellStart"/>
      <w:r w:rsidRPr="00595A20">
        <w:rPr>
          <w:color w:val="000000"/>
        </w:rPr>
        <w:t>ПетроКазахстан</w:t>
      </w:r>
      <w:proofErr w:type="spellEnd"/>
      <w:r w:rsidRPr="00595A20">
        <w:rPr>
          <w:color w:val="000000"/>
        </w:rPr>
        <w:t xml:space="preserve"> Ойл Продактс». </w:t>
      </w:r>
    </w:p>
    <w:p w14:paraId="7B73FE66" w14:textId="77777777" w:rsidR="00D3320F" w:rsidRPr="00595A20" w:rsidRDefault="00D3320F" w:rsidP="00A60F97">
      <w:pPr>
        <w:rPr>
          <w:color w:val="000000"/>
        </w:rPr>
      </w:pPr>
      <w:r w:rsidRPr="00595A20">
        <w:rPr>
          <w:color w:val="000000" w:themeColor="text1"/>
        </w:rPr>
        <w:t xml:space="preserve">В целом рынок переработки нефти характеризуется как </w:t>
      </w:r>
      <w:r w:rsidRPr="00595A20">
        <w:rPr>
          <w:i/>
          <w:iCs/>
          <w:color w:val="000000" w:themeColor="text1"/>
        </w:rPr>
        <w:t>высококонцентрированный</w:t>
      </w:r>
      <w:r w:rsidRPr="00595A20">
        <w:rPr>
          <w:color w:val="000000"/>
        </w:rPr>
        <w:t>.</w:t>
      </w:r>
    </w:p>
    <w:p w14:paraId="2BF38571" w14:textId="4A153A6F" w:rsidR="00D3320F" w:rsidRPr="00595A20" w:rsidRDefault="00D3320F" w:rsidP="00A60F97">
      <w:pPr>
        <w:contextualSpacing/>
        <w:rPr>
          <w:color w:val="000000" w:themeColor="text1"/>
        </w:rPr>
      </w:pPr>
      <w:r w:rsidRPr="00595A20">
        <w:rPr>
          <w:color w:val="000000" w:themeColor="text1"/>
        </w:rPr>
        <w:t xml:space="preserve">В связи с чем, в соответствии с пунктом 4 статьи 172 Предпринимательского кодекса группа лиц </w:t>
      </w:r>
      <w:proofErr w:type="spellStart"/>
      <w:r w:rsidRPr="00595A20">
        <w:rPr>
          <w:color w:val="000000"/>
        </w:rPr>
        <w:t>КазМунайГаз</w:t>
      </w:r>
      <w:proofErr w:type="spellEnd"/>
      <w:r w:rsidRPr="00595A20">
        <w:rPr>
          <w:color w:val="000000"/>
        </w:rPr>
        <w:t xml:space="preserve"> </w:t>
      </w:r>
      <w:r w:rsidRPr="00595A20">
        <w:rPr>
          <w:color w:val="000000" w:themeColor="text1"/>
        </w:rPr>
        <w:t>признан</w:t>
      </w:r>
      <w:r w:rsidR="00C32528" w:rsidRPr="00595A20">
        <w:rPr>
          <w:color w:val="000000" w:themeColor="text1"/>
        </w:rPr>
        <w:t>а</w:t>
      </w:r>
      <w:r w:rsidRPr="00595A20">
        <w:rPr>
          <w:color w:val="000000" w:themeColor="text1"/>
        </w:rPr>
        <w:t xml:space="preserve"> субъектами, занимающими доминирующее положение на рынке.</w:t>
      </w:r>
    </w:p>
    <w:p w14:paraId="38531997" w14:textId="77777777" w:rsidR="00D3320F" w:rsidRPr="00595A20" w:rsidRDefault="00D3320F" w:rsidP="00A60F97">
      <w:pPr>
        <w:rPr>
          <w:iCs/>
          <w:color w:val="000000"/>
        </w:rPr>
      </w:pPr>
      <w:r w:rsidRPr="00595A20">
        <w:rPr>
          <w:iCs/>
          <w:color w:val="000000"/>
        </w:rPr>
        <w:t>Динамика цен на рассматриваемом товарном рынке</w:t>
      </w:r>
    </w:p>
    <w:p w14:paraId="67099204" w14:textId="77777777" w:rsidR="00D3320F" w:rsidRPr="00595A20" w:rsidRDefault="00D3320F" w:rsidP="00A60F97">
      <w:pPr>
        <w:pStyle w:val="ad"/>
        <w:rPr>
          <w:szCs w:val="28"/>
        </w:rPr>
      </w:pPr>
      <w:r w:rsidRPr="00595A20">
        <w:rPr>
          <w:szCs w:val="28"/>
        </w:rPr>
        <w:t xml:space="preserve">Согласно Предпринимательскому кодексу, тариф на переработку нефти не утверждается уполномоченным органом с 2017 года, то есть с 1 января 2017 года НПЗ сами устанавливают тариф на переработку нефти. </w:t>
      </w:r>
    </w:p>
    <w:p w14:paraId="75338D53" w14:textId="77777777" w:rsidR="00D3320F" w:rsidRPr="00595A20" w:rsidRDefault="00D3320F" w:rsidP="00A60F97">
      <w:pPr>
        <w:rPr>
          <w:color w:val="000000"/>
        </w:rPr>
      </w:pPr>
      <w:r w:rsidRPr="00595A20">
        <w:rPr>
          <w:color w:val="000000"/>
        </w:rPr>
        <w:t>Изучение тарифа за переработку нефти показало динамику изменения цены за последние три года:</w:t>
      </w:r>
    </w:p>
    <w:p w14:paraId="55C19C3E" w14:textId="77777777" w:rsidR="00D3320F" w:rsidRPr="00595A20" w:rsidRDefault="00D3320F" w:rsidP="00A60F97">
      <w:pPr>
        <w:tabs>
          <w:tab w:val="left" w:pos="9214"/>
        </w:tabs>
        <w:rPr>
          <w:color w:val="000000"/>
        </w:rPr>
      </w:pPr>
      <w:r w:rsidRPr="00595A20">
        <w:rPr>
          <w:color w:val="000000"/>
        </w:rPr>
        <w:t xml:space="preserve">ТОО «Павлодарский нефтехимический завод» - от 20 904 </w:t>
      </w:r>
      <w:proofErr w:type="spellStart"/>
      <w:r w:rsidRPr="00595A20">
        <w:rPr>
          <w:color w:val="000000"/>
        </w:rPr>
        <w:t>тг</w:t>
      </w:r>
      <w:proofErr w:type="spellEnd"/>
      <w:r w:rsidRPr="00595A20">
        <w:rPr>
          <w:color w:val="000000"/>
        </w:rPr>
        <w:t>/</w:t>
      </w:r>
      <w:proofErr w:type="spellStart"/>
      <w:r w:rsidRPr="00595A20">
        <w:rPr>
          <w:color w:val="000000"/>
        </w:rPr>
        <w:t>тн</w:t>
      </w:r>
      <w:proofErr w:type="spellEnd"/>
      <w:r w:rsidRPr="00595A20">
        <w:rPr>
          <w:color w:val="000000"/>
        </w:rPr>
        <w:t xml:space="preserve"> до 23 240 </w:t>
      </w:r>
      <w:proofErr w:type="spellStart"/>
      <w:r w:rsidRPr="00595A20">
        <w:rPr>
          <w:color w:val="000000"/>
        </w:rPr>
        <w:t>тг</w:t>
      </w:r>
      <w:proofErr w:type="spellEnd"/>
      <w:r w:rsidRPr="00595A20">
        <w:rPr>
          <w:color w:val="000000"/>
        </w:rPr>
        <w:t>/</w:t>
      </w:r>
      <w:proofErr w:type="spellStart"/>
      <w:r w:rsidRPr="00595A20">
        <w:rPr>
          <w:color w:val="000000"/>
        </w:rPr>
        <w:t>тн</w:t>
      </w:r>
      <w:proofErr w:type="spellEnd"/>
      <w:r w:rsidRPr="00595A20">
        <w:rPr>
          <w:color w:val="000000"/>
        </w:rPr>
        <w:t xml:space="preserve"> или рост на 11 %; </w:t>
      </w:r>
    </w:p>
    <w:p w14:paraId="7F93D05C" w14:textId="77777777" w:rsidR="00D3320F" w:rsidRPr="00595A20" w:rsidRDefault="00D3320F" w:rsidP="00A60F97">
      <w:pPr>
        <w:rPr>
          <w:color w:val="000000"/>
        </w:rPr>
      </w:pPr>
      <w:r w:rsidRPr="00595A20">
        <w:rPr>
          <w:color w:val="000000"/>
        </w:rPr>
        <w:t xml:space="preserve">ТОО «Атырауский нефтеперерабатывающий завод» - от 41 466 </w:t>
      </w:r>
      <w:proofErr w:type="spellStart"/>
      <w:r w:rsidRPr="00595A20">
        <w:rPr>
          <w:color w:val="000000"/>
        </w:rPr>
        <w:t>тг</w:t>
      </w:r>
      <w:proofErr w:type="spellEnd"/>
      <w:r w:rsidRPr="00595A20">
        <w:rPr>
          <w:color w:val="000000"/>
        </w:rPr>
        <w:t>/</w:t>
      </w:r>
      <w:proofErr w:type="spellStart"/>
      <w:r w:rsidRPr="00595A20">
        <w:rPr>
          <w:color w:val="000000"/>
        </w:rPr>
        <w:t>тн</w:t>
      </w:r>
      <w:proofErr w:type="spellEnd"/>
      <w:r w:rsidRPr="00595A20">
        <w:rPr>
          <w:color w:val="000000"/>
        </w:rPr>
        <w:t xml:space="preserve"> до 54 450 </w:t>
      </w:r>
      <w:proofErr w:type="spellStart"/>
      <w:r w:rsidRPr="00595A20">
        <w:rPr>
          <w:color w:val="000000"/>
        </w:rPr>
        <w:t>тг</w:t>
      </w:r>
      <w:proofErr w:type="spellEnd"/>
      <w:r w:rsidRPr="00595A20">
        <w:rPr>
          <w:color w:val="000000"/>
        </w:rPr>
        <w:t>/</w:t>
      </w:r>
      <w:proofErr w:type="spellStart"/>
      <w:r w:rsidRPr="00595A20">
        <w:rPr>
          <w:color w:val="000000"/>
        </w:rPr>
        <w:t>тн</w:t>
      </w:r>
      <w:proofErr w:type="spellEnd"/>
      <w:r w:rsidRPr="00595A20">
        <w:rPr>
          <w:color w:val="000000"/>
        </w:rPr>
        <w:t xml:space="preserve"> или рост порядка на 30 %;</w:t>
      </w:r>
    </w:p>
    <w:p w14:paraId="64AD5175" w14:textId="77777777" w:rsidR="00D3320F" w:rsidRPr="00595A20" w:rsidRDefault="00D3320F" w:rsidP="00A60F97">
      <w:r w:rsidRPr="00595A20">
        <w:rPr>
          <w:color w:val="000000"/>
        </w:rPr>
        <w:t>ТОО «</w:t>
      </w:r>
      <w:proofErr w:type="spellStart"/>
      <w:r w:rsidRPr="00595A20">
        <w:rPr>
          <w:color w:val="000000"/>
        </w:rPr>
        <w:t>ПетроКазахстан</w:t>
      </w:r>
      <w:proofErr w:type="spellEnd"/>
      <w:r w:rsidRPr="00595A20">
        <w:rPr>
          <w:color w:val="000000"/>
        </w:rPr>
        <w:t xml:space="preserve"> Ойл Продактс» - от 33 671 </w:t>
      </w:r>
      <w:proofErr w:type="spellStart"/>
      <w:r w:rsidRPr="00595A20">
        <w:rPr>
          <w:color w:val="000000"/>
        </w:rPr>
        <w:t>тг</w:t>
      </w:r>
      <w:proofErr w:type="spellEnd"/>
      <w:r w:rsidRPr="00595A20">
        <w:rPr>
          <w:color w:val="000000"/>
        </w:rPr>
        <w:t>/</w:t>
      </w:r>
      <w:proofErr w:type="spellStart"/>
      <w:r w:rsidRPr="00595A20">
        <w:rPr>
          <w:color w:val="000000"/>
        </w:rPr>
        <w:t>тн</w:t>
      </w:r>
      <w:proofErr w:type="spellEnd"/>
      <w:r w:rsidRPr="00595A20">
        <w:rPr>
          <w:color w:val="000000"/>
        </w:rPr>
        <w:t xml:space="preserve"> до 35 336 </w:t>
      </w:r>
      <w:proofErr w:type="spellStart"/>
      <w:r w:rsidRPr="00595A20">
        <w:rPr>
          <w:color w:val="000000"/>
        </w:rPr>
        <w:t>тг</w:t>
      </w:r>
      <w:proofErr w:type="spellEnd"/>
      <w:r w:rsidRPr="00595A20">
        <w:rPr>
          <w:color w:val="000000"/>
        </w:rPr>
        <w:t>/</w:t>
      </w:r>
      <w:proofErr w:type="spellStart"/>
      <w:r w:rsidRPr="00595A20">
        <w:rPr>
          <w:color w:val="000000"/>
        </w:rPr>
        <w:t>тн</w:t>
      </w:r>
      <w:proofErr w:type="spellEnd"/>
      <w:r w:rsidRPr="00595A20">
        <w:rPr>
          <w:color w:val="000000"/>
        </w:rPr>
        <w:t xml:space="preserve"> или рост на 5 %</w:t>
      </w:r>
      <w:r w:rsidRPr="00595A20">
        <w:t xml:space="preserve">. </w:t>
      </w:r>
    </w:p>
    <w:p w14:paraId="681ACF0B" w14:textId="77777777" w:rsidR="00D3320F" w:rsidRPr="00595A20" w:rsidRDefault="00D3320F" w:rsidP="00A60F97">
      <w:pPr>
        <w:rPr>
          <w:lang w:eastAsia="en-US"/>
        </w:rPr>
      </w:pPr>
      <w:r w:rsidRPr="00595A20">
        <w:rPr>
          <w:lang w:eastAsia="en-US"/>
        </w:rPr>
        <w:lastRenderedPageBreak/>
        <w:t>На основании данных по динамике цен и объемов переработки нефти, территориальным подразделением Агентства проводится расследование в отношении ТОО «Атырауский нефтеперерабатывающий завод» на предмет злоупотребления доминирующим положением в части установления монопольно высоких цен на услуги переработки нефти.</w:t>
      </w:r>
    </w:p>
    <w:p w14:paraId="6785B528" w14:textId="77777777" w:rsidR="00D3320F" w:rsidRPr="00595A20" w:rsidRDefault="00D3320F" w:rsidP="00A60F97">
      <w:pPr>
        <w:tabs>
          <w:tab w:val="clear" w:pos="567"/>
          <w:tab w:val="num" w:pos="851"/>
        </w:tabs>
        <w:contextualSpacing/>
        <w:rPr>
          <w:color w:val="000000" w:themeColor="text1"/>
        </w:rPr>
      </w:pPr>
      <w:r w:rsidRPr="00595A20">
        <w:rPr>
          <w:color w:val="000000" w:themeColor="text1"/>
        </w:rPr>
        <w:t xml:space="preserve">Основные события </w:t>
      </w:r>
    </w:p>
    <w:p w14:paraId="0F83A969" w14:textId="77777777" w:rsidR="00D3320F" w:rsidRPr="00595A20" w:rsidRDefault="00D3320F" w:rsidP="00A60F97">
      <w:pPr>
        <w:rPr>
          <w:color w:val="000000"/>
        </w:rPr>
      </w:pPr>
      <w:r w:rsidRPr="00595A20">
        <w:rPr>
          <w:color w:val="000000"/>
        </w:rPr>
        <w:t xml:space="preserve">Учитывая высокую концентрацию рынка и применимую практику ограничения доступа для бизнеса, а также отсутствие прозрачных критериев формирования графика поставки группа лиц </w:t>
      </w:r>
      <w:proofErr w:type="spellStart"/>
      <w:r w:rsidRPr="00595A20">
        <w:rPr>
          <w:color w:val="000000"/>
        </w:rPr>
        <w:t>КазМунайГаз</w:t>
      </w:r>
      <w:proofErr w:type="spellEnd"/>
      <w:r w:rsidRPr="00595A20">
        <w:rPr>
          <w:color w:val="000000"/>
        </w:rPr>
        <w:t xml:space="preserve">, в составе ПНХЗ, АНПЗ, ПКОП </w:t>
      </w:r>
      <w:r w:rsidRPr="00595A20">
        <w:rPr>
          <w:color w:val="000000" w:themeColor="text1"/>
        </w:rPr>
        <w:t>признаны обладателями ключевой мощности в соответствии с Правилами равного доступа к ключевой мощности по итогам проведенного анализа.</w:t>
      </w:r>
    </w:p>
    <w:p w14:paraId="4906C782" w14:textId="77777777" w:rsidR="00D3320F" w:rsidRPr="00595A20" w:rsidRDefault="00D3320F" w:rsidP="00A60F97">
      <w:pPr>
        <w:spacing w:line="285" w:lineRule="atLeast"/>
        <w:textAlignment w:val="baseline"/>
        <w:rPr>
          <w:color w:val="000000" w:themeColor="text1"/>
        </w:rPr>
      </w:pPr>
      <w:r w:rsidRPr="00595A20">
        <w:rPr>
          <w:color w:val="000000" w:themeColor="text1"/>
        </w:rPr>
        <w:t xml:space="preserve">В рамках Указа 542 Правительству совместно с Агентством поручено до 31 декабря 2024 года обеспечить качественное сокращение доли </w:t>
      </w:r>
      <w:proofErr w:type="spellStart"/>
      <w:r w:rsidRPr="00595A20">
        <w:rPr>
          <w:color w:val="000000" w:themeColor="text1"/>
        </w:rPr>
        <w:t>квазигосударственного</w:t>
      </w:r>
      <w:proofErr w:type="spellEnd"/>
      <w:r w:rsidRPr="00595A20">
        <w:rPr>
          <w:color w:val="000000" w:themeColor="text1"/>
        </w:rPr>
        <w:t xml:space="preserve"> сектора на рынке поставки нефти на нефтеперерабатывающие заводы, </w:t>
      </w:r>
      <w:bookmarkStart w:id="51" w:name="_Hlk172627708"/>
      <w:r w:rsidRPr="00595A20">
        <w:rPr>
          <w:color w:val="000000" w:themeColor="text1"/>
        </w:rPr>
        <w:t>равный и недискриминационный доступ</w:t>
      </w:r>
      <w:bookmarkEnd w:id="51"/>
      <w:r w:rsidRPr="00595A20">
        <w:rPr>
          <w:color w:val="000000" w:themeColor="text1"/>
        </w:rPr>
        <w:t xml:space="preserve"> частных поставщиков нефти к услугам переработки нефти, транспортировки нефти, а также хранения авиатоплива на территории аэропортов, в том числе посредством оцифровки процедур предоставления доступа.</w:t>
      </w:r>
    </w:p>
    <w:p w14:paraId="2420A011" w14:textId="77777777" w:rsidR="00D3320F" w:rsidRPr="00595A20" w:rsidRDefault="00D3320F" w:rsidP="00A60F97">
      <w:pPr>
        <w:rPr>
          <w:color w:val="000000"/>
        </w:rPr>
      </w:pPr>
      <w:r w:rsidRPr="00595A20">
        <w:rPr>
          <w:color w:val="000000"/>
        </w:rPr>
        <w:t xml:space="preserve">В этой связи, приказом Агентства от 26 декабря 2024 года № 8 Правила равного доступа к ключевой мощности дополнены поправками в части особенности предоставления равного доступа к ключевой мощности к услугам по переработке нефти и </w:t>
      </w:r>
      <w:r w:rsidRPr="00595A20">
        <w:rPr>
          <w:i/>
          <w:iCs/>
          <w:color w:val="000000"/>
          <w:sz w:val="24"/>
          <w:szCs w:val="24"/>
        </w:rPr>
        <w:t>(или)</w:t>
      </w:r>
      <w:r w:rsidRPr="00595A20">
        <w:rPr>
          <w:color w:val="000000"/>
        </w:rPr>
        <w:t xml:space="preserve"> газового конденсата, и </w:t>
      </w:r>
      <w:r w:rsidRPr="00595A20">
        <w:rPr>
          <w:i/>
          <w:iCs/>
          <w:color w:val="000000"/>
          <w:sz w:val="24"/>
          <w:szCs w:val="24"/>
        </w:rPr>
        <w:t>(или)</w:t>
      </w:r>
      <w:r w:rsidRPr="00595A20">
        <w:rPr>
          <w:color w:val="000000"/>
        </w:rPr>
        <w:t xml:space="preserve"> продуктов переработки. </w:t>
      </w:r>
    </w:p>
    <w:p w14:paraId="12A97DDA" w14:textId="77777777" w:rsidR="00D3320F" w:rsidRPr="00595A20" w:rsidRDefault="00D3320F" w:rsidP="00A60F97">
      <w:pPr>
        <w:tabs>
          <w:tab w:val="clear" w:pos="567"/>
        </w:tabs>
        <w:spacing w:line="285" w:lineRule="atLeast"/>
        <w:textAlignment w:val="baseline"/>
        <w:rPr>
          <w:color w:val="000000" w:themeColor="text1"/>
        </w:rPr>
      </w:pPr>
      <w:r w:rsidRPr="00595A20">
        <w:rPr>
          <w:color w:val="000000" w:themeColor="text1"/>
        </w:rPr>
        <w:t>Данные меры позволят не допускать навязывания дополнительных услуг, осуществлять цифровизацию исполнения услуги, в том числе автоматизацию процессов по рассмотрению заявок, цифровизацию данных по выработке, отгрузке нефтепродуктов</w:t>
      </w:r>
      <w:r w:rsidRPr="00595A20">
        <w:rPr>
          <w:color w:val="000000" w:themeColor="text1"/>
          <w:lang w:val="kk-KZ"/>
        </w:rPr>
        <w:t xml:space="preserve"> и </w:t>
      </w:r>
      <w:r w:rsidRPr="00595A20">
        <w:rPr>
          <w:color w:val="000000" w:themeColor="text1"/>
        </w:rPr>
        <w:t>других мер в части предоставления равных условий для переработки нефти.</w:t>
      </w:r>
    </w:p>
    <w:p w14:paraId="0B4DC73A" w14:textId="77777777" w:rsidR="00D3320F" w:rsidRPr="00595A20" w:rsidRDefault="00D3320F" w:rsidP="00A60F97">
      <w:pPr>
        <w:contextualSpacing/>
        <w:rPr>
          <w:color w:val="000000" w:themeColor="text1"/>
        </w:rPr>
      </w:pPr>
      <w:r w:rsidRPr="00595A20">
        <w:rPr>
          <w:color w:val="000000" w:themeColor="text1"/>
        </w:rPr>
        <w:t>Барьеры для развития конкуренции:</w:t>
      </w:r>
    </w:p>
    <w:p w14:paraId="41E0A3EF" w14:textId="77777777" w:rsidR="00D3320F" w:rsidRPr="00595A20" w:rsidRDefault="00D3320F" w:rsidP="00A60F97">
      <w:pPr>
        <w:numPr>
          <w:ilvl w:val="0"/>
          <w:numId w:val="4"/>
        </w:numPr>
        <w:tabs>
          <w:tab w:val="left" w:pos="851"/>
        </w:tabs>
        <w:ind w:left="0" w:firstLine="567"/>
        <w:contextualSpacing/>
        <w:rPr>
          <w:i/>
          <w:iCs/>
          <w:color w:val="000000"/>
          <w:sz w:val="24"/>
          <w:szCs w:val="24"/>
        </w:rPr>
      </w:pPr>
      <w:bookmarkStart w:id="52" w:name="_Hlk153903827"/>
      <w:r w:rsidRPr="00595A20">
        <w:rPr>
          <w:rFonts w:eastAsia="Calibri"/>
        </w:rPr>
        <w:t xml:space="preserve">обязательные поставки на отечественные нефтеперерабатывающие заводы </w:t>
      </w:r>
      <w:r w:rsidRPr="00595A20">
        <w:rPr>
          <w:i/>
          <w:iCs/>
          <w:color w:val="000000"/>
          <w:sz w:val="24"/>
          <w:szCs w:val="24"/>
        </w:rPr>
        <w:t>(НПЗ).</w:t>
      </w:r>
    </w:p>
    <w:bookmarkEnd w:id="52"/>
    <w:p w14:paraId="61FDD393" w14:textId="77777777" w:rsidR="00D3320F" w:rsidRPr="00595A20" w:rsidRDefault="00D3320F" w:rsidP="00A60F97">
      <w:pPr>
        <w:tabs>
          <w:tab w:val="left" w:pos="993"/>
        </w:tabs>
      </w:pPr>
      <w:r w:rsidRPr="00595A20">
        <w:t xml:space="preserve">Поставка нефти на внутренний рынок определяется исходя из графиков поставок нефти и (или) газового конденсата в соответствии с законодательством в сфере государственного регулировании производства и оборота нефтепродуктов. При этом, за основу принимаются потребности в переработке на НПЗ с целью обеспечения внутреннего рынка нефтепродуктами, без достаточного учета экономической и логистической составляющих собственников нефти </w:t>
      </w:r>
      <w:r w:rsidRPr="00595A20">
        <w:rPr>
          <w:i/>
          <w:iCs/>
          <w:color w:val="000000"/>
          <w:sz w:val="24"/>
          <w:szCs w:val="24"/>
        </w:rPr>
        <w:t>(недропользователей)</w:t>
      </w:r>
      <w:r w:rsidRPr="00595A20">
        <w:t>.</w:t>
      </w:r>
    </w:p>
    <w:p w14:paraId="61AAA0BE" w14:textId="77777777" w:rsidR="00D3320F" w:rsidRPr="00595A20" w:rsidRDefault="00D3320F" w:rsidP="00A60F97">
      <w:pPr>
        <w:rPr>
          <w:color w:val="000000"/>
        </w:rPr>
      </w:pPr>
      <w:r w:rsidRPr="00595A20">
        <w:rPr>
          <w:color w:val="000000"/>
        </w:rPr>
        <w:t xml:space="preserve">– вхождение на рынок переработки нефти требует значительных финансовых вложений.  </w:t>
      </w:r>
    </w:p>
    <w:p w14:paraId="69E579E7" w14:textId="77777777" w:rsidR="00D3320F" w:rsidRPr="00595A20" w:rsidRDefault="00D3320F" w:rsidP="00A60F97">
      <w:pPr>
        <w:rPr>
          <w:color w:val="000000"/>
        </w:rPr>
      </w:pPr>
      <w:r w:rsidRPr="00595A20">
        <w:rPr>
          <w:iCs/>
          <w:color w:val="000000"/>
        </w:rPr>
        <w:t>Помимо строительства</w:t>
      </w:r>
      <w:r w:rsidRPr="00595A20">
        <w:rPr>
          <w:color w:val="000000"/>
        </w:rPr>
        <w:t xml:space="preserve"> непосредственно НПЗ, для полноценного функционирования необходимо иметь нефтебазу, терминалы для приема сырья и отгрузки нефтепродуктов.</w:t>
      </w:r>
    </w:p>
    <w:p w14:paraId="23828DCD" w14:textId="77777777" w:rsidR="00D3320F" w:rsidRPr="00595A20" w:rsidRDefault="00D3320F" w:rsidP="00A60F97">
      <w:pPr>
        <w:widowControl w:val="0"/>
        <w:pBdr>
          <w:bottom w:val="single" w:sz="4" w:space="1" w:color="FFFFFF"/>
        </w:pBdr>
        <w:adjustRightInd w:val="0"/>
        <w:rPr>
          <w:color w:val="000000"/>
        </w:rPr>
      </w:pPr>
      <w:bookmarkStart w:id="53" w:name="_Hlk172910183"/>
      <w:r w:rsidRPr="00595A20">
        <w:rPr>
          <w:color w:val="000000"/>
        </w:rPr>
        <w:lastRenderedPageBreak/>
        <w:t xml:space="preserve">Таким образом, для привлечения новых субъектов </w:t>
      </w:r>
      <w:r w:rsidRPr="00595A20">
        <w:rPr>
          <w:i/>
          <w:iCs/>
          <w:color w:val="000000"/>
          <w:sz w:val="24"/>
          <w:szCs w:val="24"/>
        </w:rPr>
        <w:t>(НПЗ)</w:t>
      </w:r>
      <w:r w:rsidRPr="00595A20">
        <w:rPr>
          <w:color w:val="000000"/>
        </w:rPr>
        <w:t xml:space="preserve"> на данный рынок возможны инвестиционные условия в виде:</w:t>
      </w:r>
    </w:p>
    <w:p w14:paraId="6286C71D" w14:textId="77777777" w:rsidR="00D3320F" w:rsidRPr="00595A20" w:rsidRDefault="00D3320F" w:rsidP="00A60F97">
      <w:pPr>
        <w:widowControl w:val="0"/>
        <w:pBdr>
          <w:bottom w:val="single" w:sz="4" w:space="1" w:color="FFFFFF"/>
        </w:pBdr>
        <w:adjustRightInd w:val="0"/>
        <w:rPr>
          <w:color w:val="000000"/>
        </w:rPr>
      </w:pPr>
      <w:r w:rsidRPr="00595A20">
        <w:rPr>
          <w:color w:val="000000"/>
        </w:rPr>
        <w:t xml:space="preserve">- наличия </w:t>
      </w:r>
      <w:proofErr w:type="spellStart"/>
      <w:r w:rsidRPr="00595A20">
        <w:rPr>
          <w:color w:val="000000"/>
        </w:rPr>
        <w:t>офтейк</w:t>
      </w:r>
      <w:proofErr w:type="spellEnd"/>
      <w:r w:rsidRPr="00595A20">
        <w:rPr>
          <w:color w:val="000000"/>
        </w:rPr>
        <w:t xml:space="preserve"> контрактов с предоставлением доступа к ресурсу </w:t>
      </w:r>
      <w:r w:rsidRPr="00595A20">
        <w:rPr>
          <w:i/>
          <w:iCs/>
          <w:color w:val="000000"/>
          <w:sz w:val="24"/>
          <w:szCs w:val="24"/>
        </w:rPr>
        <w:t>(сырью)</w:t>
      </w:r>
      <w:r w:rsidRPr="00595A20">
        <w:rPr>
          <w:color w:val="000000"/>
        </w:rPr>
        <w:t xml:space="preserve"> для самостоятельной переработки;</w:t>
      </w:r>
    </w:p>
    <w:p w14:paraId="679194F9" w14:textId="77777777" w:rsidR="00D3320F" w:rsidRPr="00595A20" w:rsidRDefault="00D3320F" w:rsidP="00A60F97">
      <w:pPr>
        <w:widowControl w:val="0"/>
        <w:pBdr>
          <w:bottom w:val="single" w:sz="4" w:space="1" w:color="FFFFFF"/>
        </w:pBdr>
        <w:adjustRightInd w:val="0"/>
        <w:rPr>
          <w:color w:val="000000"/>
        </w:rPr>
      </w:pPr>
      <w:r w:rsidRPr="00595A20">
        <w:rPr>
          <w:color w:val="000000"/>
        </w:rPr>
        <w:t xml:space="preserve">- </w:t>
      </w:r>
      <w:proofErr w:type="spellStart"/>
      <w:r w:rsidRPr="00595A20">
        <w:rPr>
          <w:color w:val="000000"/>
        </w:rPr>
        <w:t>дерегулированного</w:t>
      </w:r>
      <w:proofErr w:type="spellEnd"/>
      <w:r w:rsidRPr="00595A20">
        <w:rPr>
          <w:color w:val="000000"/>
        </w:rPr>
        <w:t xml:space="preserve"> смежного рынка нефтепродуктов; </w:t>
      </w:r>
    </w:p>
    <w:p w14:paraId="570D14CF" w14:textId="77777777" w:rsidR="00D3320F" w:rsidRPr="00595A20" w:rsidRDefault="00D3320F" w:rsidP="00A60F97">
      <w:pPr>
        <w:widowControl w:val="0"/>
        <w:pBdr>
          <w:bottom w:val="single" w:sz="4" w:space="1" w:color="FFFFFF"/>
        </w:pBdr>
        <w:adjustRightInd w:val="0"/>
        <w:rPr>
          <w:i/>
          <w:iCs/>
          <w:color w:val="000000"/>
          <w:sz w:val="24"/>
          <w:szCs w:val="24"/>
        </w:rPr>
      </w:pPr>
      <w:r w:rsidRPr="00595A20">
        <w:rPr>
          <w:color w:val="000000" w:themeColor="text1"/>
        </w:rPr>
        <w:t xml:space="preserve">- отмены государственного регулирования в части распределения ресурса </w:t>
      </w:r>
      <w:r w:rsidRPr="00595A20">
        <w:rPr>
          <w:i/>
          <w:iCs/>
          <w:color w:val="000000"/>
          <w:sz w:val="24"/>
          <w:szCs w:val="24"/>
        </w:rPr>
        <w:t xml:space="preserve">(сырья). </w:t>
      </w:r>
    </w:p>
    <w:bookmarkEnd w:id="53"/>
    <w:p w14:paraId="2BE428CF" w14:textId="77777777" w:rsidR="00D3320F" w:rsidRPr="00595A20" w:rsidRDefault="00D3320F" w:rsidP="00A60F97">
      <w:pPr>
        <w:rPr>
          <w:color w:val="000000"/>
        </w:rPr>
      </w:pPr>
      <w:r w:rsidRPr="00595A20">
        <w:rPr>
          <w:color w:val="000000"/>
        </w:rPr>
        <w:t>– административные ограничения, вводимые государственными органами</w:t>
      </w:r>
    </w:p>
    <w:p w14:paraId="6AFE5E58" w14:textId="2B6F8E04" w:rsidR="00D3320F" w:rsidRPr="00595A20" w:rsidRDefault="00D3320F" w:rsidP="00A60F97">
      <w:pPr>
        <w:spacing w:line="285" w:lineRule="atLeast"/>
        <w:textAlignment w:val="baseline"/>
        <w:rPr>
          <w:i/>
          <w:iCs/>
          <w:color w:val="000000"/>
          <w:sz w:val="24"/>
          <w:szCs w:val="24"/>
        </w:rPr>
      </w:pPr>
      <w:r w:rsidRPr="00595A20">
        <w:rPr>
          <w:color w:val="000000"/>
        </w:rPr>
        <w:t xml:space="preserve">Деятельность НПЗ осуществляется в рамках Паспорта производства для НПЗ, который утверждается уполномоченным органом и </w:t>
      </w:r>
      <w:r w:rsidRPr="00595A20">
        <w:t xml:space="preserve">не подлежит обязательному лицензированию в связи с его отменой, а при переработке нефти отдельный НПЗ долгое время не имел в собственности резервуаров хранения для непрерывно вырабатываемого сжиженного нефтяного газа </w:t>
      </w:r>
      <w:r w:rsidRPr="00595A20">
        <w:rPr>
          <w:i/>
          <w:iCs/>
          <w:color w:val="000000"/>
          <w:sz w:val="24"/>
          <w:szCs w:val="24"/>
        </w:rPr>
        <w:t>(АНПЗ).</w:t>
      </w:r>
    </w:p>
    <w:p w14:paraId="3B764B4F" w14:textId="77777777" w:rsidR="00D3320F" w:rsidRPr="00595A20" w:rsidRDefault="00D3320F" w:rsidP="00A60F97">
      <w:r w:rsidRPr="00595A20">
        <w:t>Таким образом, на текущий день выдача или наличие паспорта производства не гарантирует исключение дальнейшего дробления услуг завода, создание монопольных услуг, которые приведут к удорожанию себестоимости продуктов нефти на внутреннем рынке.</w:t>
      </w:r>
    </w:p>
    <w:p w14:paraId="4433DA8F" w14:textId="77777777" w:rsidR="00D3320F" w:rsidRPr="00595A20" w:rsidRDefault="00D3320F" w:rsidP="00A60F97">
      <w:r w:rsidRPr="00595A20">
        <w:t xml:space="preserve">Причиной возможности дробления услуги переработки нефти является отсутствие в вышеуказанных Правилах утверждения паспорта производства, детализации и требований касательно наличия технологических объектов с характеристикой в собственности данного НПЗ. </w:t>
      </w:r>
    </w:p>
    <w:p w14:paraId="14547705" w14:textId="77777777" w:rsidR="00D3320F" w:rsidRPr="00595A20" w:rsidRDefault="00D3320F" w:rsidP="00A60F97">
      <w:r w:rsidRPr="00595A20">
        <w:t xml:space="preserve">Тем самым, в Правилах не указаны основные базовые требования для осуществления деятельности по переработке, в частности обязательства по наличию в собственности резервуаров хранения, подъездных путей, эстакад слив и налива. </w:t>
      </w:r>
    </w:p>
    <w:p w14:paraId="0766B0D8" w14:textId="77777777" w:rsidR="00D3320F" w:rsidRPr="00595A20" w:rsidRDefault="00D3320F" w:rsidP="00A60F97">
      <w:r w:rsidRPr="00595A20">
        <w:t>Так, отсутствует и не осуществляется контроль оказания услуг по переработке нефти.</w:t>
      </w:r>
    </w:p>
    <w:p w14:paraId="099B0086" w14:textId="5B1A3121" w:rsidR="00D3320F" w:rsidRPr="00595A20" w:rsidRDefault="00D3320F" w:rsidP="00A60F97">
      <w:r w:rsidRPr="00595A20">
        <w:t xml:space="preserve">Учитывая </w:t>
      </w:r>
      <w:r w:rsidR="000858ED" w:rsidRPr="00595A20">
        <w:t>технологические аспекты данной деятельности,</w:t>
      </w:r>
      <w:r w:rsidRPr="00595A20">
        <w:t xml:space="preserve"> необходимо ввести лицензирование деятельности НПЗ или усилить требования к НПЗ в рамках утверждения Паспорта производства. </w:t>
      </w:r>
    </w:p>
    <w:p w14:paraId="1A6FD50C" w14:textId="77777777" w:rsidR="00D3320F" w:rsidRPr="00595A20" w:rsidRDefault="00D3320F" w:rsidP="00A60F97">
      <w:r w:rsidRPr="00595A20">
        <w:rPr>
          <w:color w:val="000000"/>
        </w:rPr>
        <w:t xml:space="preserve">Кроме того, </w:t>
      </w:r>
      <w:r w:rsidRPr="00595A20">
        <w:t xml:space="preserve">пунктом 5 Правил формирования графика поставки нефти </w:t>
      </w:r>
      <w:r w:rsidRPr="00595A20">
        <w:rPr>
          <w:i/>
          <w:iCs/>
          <w:color w:val="000000"/>
          <w:sz w:val="24"/>
          <w:szCs w:val="24"/>
        </w:rPr>
        <w:t>(приказ Министра энергетики от 17 мая 2018 года № 191)</w:t>
      </w:r>
      <w:r w:rsidRPr="00595A20">
        <w:t xml:space="preserve"> установлено, что в целях поддержания равномерной нагрузки на недропользователей для обеспечения внутреннего рынка нефтепродуктами, при распределении объемов, учитывается процентная нагрузка по регионам.</w:t>
      </w:r>
    </w:p>
    <w:p w14:paraId="4F4CE1F5" w14:textId="77777777" w:rsidR="00D3320F" w:rsidRPr="00595A20" w:rsidRDefault="00D3320F" w:rsidP="00A60F97">
      <w:r w:rsidRPr="00595A20">
        <w:t xml:space="preserve">Изменение процентной нагрузки по регионам вводится уполномоченным органом в зависимости от уровня добычи нефти недропользователей в регионе, но не более десяти процентов </w:t>
      </w:r>
      <w:r w:rsidRPr="00595A20">
        <w:rPr>
          <w:i/>
          <w:iCs/>
          <w:color w:val="000000"/>
          <w:sz w:val="24"/>
          <w:szCs w:val="24"/>
        </w:rPr>
        <w:t>(накопительная нагрузка)</w:t>
      </w:r>
      <w:r w:rsidRPr="00595A20">
        <w:t xml:space="preserve"> в сторону увеличения.</w:t>
      </w:r>
    </w:p>
    <w:p w14:paraId="53856179" w14:textId="77777777" w:rsidR="00D3320F" w:rsidRPr="00595A20" w:rsidRDefault="00D3320F" w:rsidP="00A60F97">
      <w:r w:rsidRPr="00595A20">
        <w:t>В связи с чем, процентная загруженность собственников нефти на обеспечение внутреннего рынка может определяться неравномерно по республике, усугубляют данную ситуацию имеющиеся неравные тарифы по переработке между НПЗ.</w:t>
      </w:r>
    </w:p>
    <w:p w14:paraId="3EF94742" w14:textId="77777777" w:rsidR="00D3320F" w:rsidRPr="00595A20" w:rsidRDefault="00D3320F" w:rsidP="00A60F97">
      <w:pPr>
        <w:rPr>
          <w:color w:val="000000"/>
        </w:rPr>
      </w:pPr>
      <w:r w:rsidRPr="00595A20">
        <w:rPr>
          <w:color w:val="000000"/>
        </w:rPr>
        <w:t>-  ограничение ввоза-вывоза товаров:</w:t>
      </w:r>
    </w:p>
    <w:p w14:paraId="7C2F82D1" w14:textId="71A7F330" w:rsidR="00D3320F" w:rsidRPr="00595A20" w:rsidRDefault="00D3320F" w:rsidP="00A60F97">
      <w:pPr>
        <w:rPr>
          <w:color w:val="000000"/>
        </w:rPr>
      </w:pPr>
      <w:r w:rsidRPr="00595A20">
        <w:rPr>
          <w:color w:val="000000"/>
        </w:rPr>
        <w:lastRenderedPageBreak/>
        <w:t xml:space="preserve">В 2021 и 2022 годах </w:t>
      </w:r>
      <w:r w:rsidRPr="00595A20">
        <w:t xml:space="preserve">АНПЗ не располагало собственным резервуарным парком для хранения </w:t>
      </w:r>
      <w:r w:rsidRPr="00595A20">
        <w:rPr>
          <w:color w:val="000000"/>
        </w:rPr>
        <w:t>сжиженного нефтяного газа</w:t>
      </w:r>
      <w:r w:rsidRPr="00595A20">
        <w:t xml:space="preserve"> и эстакад налива для отгрузки, инфраструктуры ж/д и авто налива и весь объем СНГ по жесткой технологической схеме прокачивается с АНПЗ в резервуары </w:t>
      </w:r>
      <w:r w:rsidRPr="00595A20">
        <w:rPr>
          <w:rFonts w:eastAsia="SimSun"/>
          <w:lang w:eastAsia="zh-CN"/>
        </w:rPr>
        <w:t>ТОО «Парк хранения сжиженного нефтяного газа»</w:t>
      </w:r>
      <w:r w:rsidRPr="00595A20">
        <w:rPr>
          <w:color w:val="000000"/>
        </w:rPr>
        <w:t>, а в ПНХЗ объем хранения сжиженного нефтяного газа ограничен на 4 тыс. тонн или на 2 суток</w:t>
      </w:r>
      <w:r w:rsidR="00C32528" w:rsidRPr="00595A20">
        <w:rPr>
          <w:color w:val="000000"/>
        </w:rPr>
        <w:t>,</w:t>
      </w:r>
      <w:r w:rsidRPr="00595A20">
        <w:rPr>
          <w:color w:val="000000"/>
        </w:rPr>
        <w:t xml:space="preserve">  что ставит получателей продукта в ограниченные условия хранения. </w:t>
      </w:r>
    </w:p>
    <w:p w14:paraId="45BA95F2" w14:textId="77777777" w:rsidR="00D3320F" w:rsidRPr="00595A20" w:rsidRDefault="00D3320F" w:rsidP="00A60F97">
      <w:r w:rsidRPr="00595A20">
        <w:t>АНПЗ с 2023 года вернул 50 % доли ТОО «Парк хранения сжиженного нефтяного газа», возвращены также услуги по ремонту и обслуживанию КИПиА, электрооборудования и электрических сетей, а также услуги по ремонту технологического оборудования.</w:t>
      </w:r>
    </w:p>
    <w:p w14:paraId="22172EDF" w14:textId="77777777" w:rsidR="00D3320F" w:rsidRPr="00595A20" w:rsidRDefault="00D3320F" w:rsidP="00A60F97">
      <w:r w:rsidRPr="00595A20">
        <w:t xml:space="preserve">В целях обеспечения доступа субъектов бизнеса к объектам инфраструктуры </w:t>
      </w:r>
      <w:r w:rsidRPr="00595A20">
        <w:rPr>
          <w:i/>
          <w:iCs/>
          <w:color w:val="000000"/>
          <w:sz w:val="24"/>
          <w:szCs w:val="24"/>
        </w:rPr>
        <w:t xml:space="preserve">(«последнего километра») </w:t>
      </w:r>
      <w:r w:rsidRPr="00595A20">
        <w:t xml:space="preserve">на нефтеперерабатывающих заводах с 1 января 2023 года у АНПЗ, </w:t>
      </w:r>
      <w:r w:rsidRPr="00595A20">
        <w:rPr>
          <w:lang w:val="kk-KZ"/>
        </w:rPr>
        <w:t>ПНХЗ, ПКОП</w:t>
      </w:r>
      <w:r w:rsidRPr="00595A20">
        <w:t xml:space="preserve"> появился новый вид деятельности по производству обслуживания подъездных путей, в связи с чем оперированием услуг подъездных путей НПЗ занимается самостоятельно, также </w:t>
      </w:r>
      <w:r w:rsidRPr="00595A20">
        <w:rPr>
          <w:iCs/>
        </w:rPr>
        <w:t xml:space="preserve">функции </w:t>
      </w:r>
      <w:proofErr w:type="spellStart"/>
      <w:r w:rsidRPr="00595A20">
        <w:rPr>
          <w:iCs/>
        </w:rPr>
        <w:t>грузоотправления</w:t>
      </w:r>
      <w:proofErr w:type="spellEnd"/>
      <w:r w:rsidRPr="00595A20">
        <w:rPr>
          <w:iCs/>
        </w:rPr>
        <w:t xml:space="preserve"> возвращены на ПКОП.</w:t>
      </w:r>
      <w:r w:rsidRPr="00595A20">
        <w:t xml:space="preserve"> </w:t>
      </w:r>
    </w:p>
    <w:p w14:paraId="6E6DDF33" w14:textId="77777777" w:rsidR="00D3320F" w:rsidRPr="00595A20" w:rsidRDefault="00D3320F" w:rsidP="00A60F97">
      <w:r w:rsidRPr="00595A20">
        <w:t xml:space="preserve">В 2021 году ПНХЗ включен в перечень стратегических объектов, а также с ТОО «BIG Capital IST» </w:t>
      </w:r>
      <w:proofErr w:type="spellStart"/>
      <w:r w:rsidRPr="00595A20">
        <w:t>расторжены</w:t>
      </w:r>
      <w:proofErr w:type="spellEnd"/>
      <w:r w:rsidRPr="00595A20">
        <w:t xml:space="preserve"> договора аренды насосной станции.</w:t>
      </w:r>
    </w:p>
    <w:p w14:paraId="08189E98" w14:textId="77777777" w:rsidR="00D3320F" w:rsidRPr="00595A20" w:rsidRDefault="00D3320F" w:rsidP="00A60F97">
      <w:pPr>
        <w:rPr>
          <w:i/>
          <w:iCs/>
          <w:color w:val="000000"/>
          <w:sz w:val="24"/>
          <w:szCs w:val="24"/>
        </w:rPr>
      </w:pPr>
      <w:r w:rsidRPr="00595A20">
        <w:rPr>
          <w:color w:val="000000"/>
        </w:rPr>
        <w:t xml:space="preserve">Кроме того, Закон «О газе и газоснабжении» дополнен понятием «производственный объект производителя сжиженного нефтяного газа», который предусматривает наличие на заводе всех сооружений технологического цикла при производстве сжиженного нефтяного газа с вступлением в силу 1 июля 2024 года </w:t>
      </w:r>
      <w:r w:rsidRPr="00595A20">
        <w:rPr>
          <w:i/>
          <w:iCs/>
          <w:color w:val="000000"/>
          <w:sz w:val="24"/>
          <w:szCs w:val="24"/>
        </w:rPr>
        <w:t>(подпункт 31-1) статьи 1).</w:t>
      </w:r>
    </w:p>
    <w:p w14:paraId="3388D276" w14:textId="77777777" w:rsidR="00D3320F" w:rsidRPr="00595A20" w:rsidRDefault="00D3320F" w:rsidP="00A60F97">
      <w:pPr>
        <w:rPr>
          <w:color w:val="000000"/>
        </w:rPr>
      </w:pPr>
      <w:r w:rsidRPr="00595A20">
        <w:rPr>
          <w:color w:val="000000"/>
        </w:rPr>
        <w:t>Однако, в Законе о госрегулировании производства и оборота отдельных видов нефтепродуктов не предусмотрено понятие единого технологического цикла для процесса переработки нефти, так как в следствие отсутствия такого понятия не определены основные объекты входящие в периметр НПЗ.</w:t>
      </w:r>
    </w:p>
    <w:p w14:paraId="22FEB6E9" w14:textId="77777777" w:rsidR="00D3320F" w:rsidRPr="00595A20" w:rsidRDefault="00D3320F" w:rsidP="00A60F97">
      <w:pPr>
        <w:rPr>
          <w:color w:val="000000"/>
        </w:rPr>
      </w:pPr>
      <w:r w:rsidRPr="00595A20">
        <w:rPr>
          <w:color w:val="000000"/>
        </w:rPr>
        <w:t xml:space="preserve">Также, в АНПЗ и ПНХЗ имеются установки по производству и очистке водорода, по производству и обеспечению техническим азотом, которые входят в состав единого технологического цикла и находятся в собственности и эксплуатации третьих лиц - ТОО «Эр </w:t>
      </w:r>
      <w:proofErr w:type="spellStart"/>
      <w:r w:rsidRPr="00595A20">
        <w:rPr>
          <w:color w:val="000000"/>
        </w:rPr>
        <w:t>Ликид</w:t>
      </w:r>
      <w:proofErr w:type="spellEnd"/>
      <w:r w:rsidRPr="00595A20">
        <w:rPr>
          <w:color w:val="000000"/>
        </w:rPr>
        <w:t xml:space="preserve"> </w:t>
      </w:r>
      <w:proofErr w:type="spellStart"/>
      <w:r w:rsidRPr="00595A20">
        <w:rPr>
          <w:color w:val="000000"/>
        </w:rPr>
        <w:t>Мунай</w:t>
      </w:r>
      <w:proofErr w:type="spellEnd"/>
      <w:r w:rsidRPr="00595A20">
        <w:rPr>
          <w:color w:val="000000"/>
        </w:rPr>
        <w:t xml:space="preserve"> Тех Газы».</w:t>
      </w:r>
    </w:p>
    <w:p w14:paraId="20BBCB68" w14:textId="77777777" w:rsidR="00D3320F" w:rsidRPr="00595A20" w:rsidRDefault="00D3320F" w:rsidP="00A60F97">
      <w:pPr>
        <w:rPr>
          <w:i/>
          <w:iCs/>
        </w:rPr>
      </w:pPr>
      <w:r w:rsidRPr="00595A20">
        <w:rPr>
          <w:color w:val="000000"/>
        </w:rPr>
        <w:t xml:space="preserve">В связи с чем, </w:t>
      </w:r>
      <w:r w:rsidRPr="00595A20">
        <w:rPr>
          <w:iCs/>
        </w:rPr>
        <w:t>поручения Правительства об обеспечен</w:t>
      </w:r>
      <w:r w:rsidRPr="00595A20">
        <w:rPr>
          <w:color w:val="000000"/>
        </w:rPr>
        <w:t>ии единого технологического цикла от загрузки сырья до отгрузки продуктов на всех крупных НПЗ</w:t>
      </w:r>
      <w:r w:rsidRPr="00595A20">
        <w:rPr>
          <w:iCs/>
        </w:rPr>
        <w:t xml:space="preserve"> выполнено не в полном объеме.</w:t>
      </w:r>
    </w:p>
    <w:p w14:paraId="5F77288D" w14:textId="77777777" w:rsidR="00D3320F" w:rsidRPr="00595A20" w:rsidRDefault="00D3320F" w:rsidP="00A60F97">
      <w:r w:rsidRPr="00595A20">
        <w:t>В свою очередь, выведение активов и услуг привело к созданию</w:t>
      </w:r>
      <w:r w:rsidRPr="00595A20">
        <w:rPr>
          <w:lang w:val="kk-KZ"/>
        </w:rPr>
        <w:t xml:space="preserve"> </w:t>
      </w:r>
      <w:r w:rsidRPr="00595A20">
        <w:t>новых монополий на территории заводов и удорожанию стоимости</w:t>
      </w:r>
      <w:r w:rsidRPr="00595A20">
        <w:rPr>
          <w:lang w:val="kk-KZ"/>
        </w:rPr>
        <w:t xml:space="preserve"> </w:t>
      </w:r>
      <w:r w:rsidRPr="00595A20">
        <w:t>конечного продукта, монопольных услуг.</w:t>
      </w:r>
    </w:p>
    <w:p w14:paraId="795B85E8" w14:textId="77777777" w:rsidR="00D3320F" w:rsidRPr="00595A20" w:rsidRDefault="00D3320F" w:rsidP="00A60F97">
      <w:pPr>
        <w:rPr>
          <w:color w:val="000000"/>
        </w:rPr>
      </w:pPr>
      <w:r w:rsidRPr="00595A20">
        <w:t xml:space="preserve">При этом, в деятельности </w:t>
      </w:r>
      <w:r w:rsidRPr="00595A20">
        <w:rPr>
          <w:lang w:val="kk-KZ"/>
        </w:rPr>
        <w:t>ПКОП</w:t>
      </w:r>
      <w:r w:rsidRPr="00595A20">
        <w:t>, где имеется доля</w:t>
      </w:r>
      <w:r w:rsidRPr="00595A20">
        <w:rPr>
          <w:lang w:val="kk-KZ"/>
        </w:rPr>
        <w:t xml:space="preserve"> </w:t>
      </w:r>
      <w:r w:rsidRPr="00595A20">
        <w:rPr>
          <w:color w:val="000000"/>
        </w:rPr>
        <w:t>иностранного участия, аналогичные нарушения отсутствуют.</w:t>
      </w:r>
    </w:p>
    <w:p w14:paraId="472D0992" w14:textId="77777777" w:rsidR="00D3320F" w:rsidRPr="00595A20" w:rsidRDefault="00D3320F" w:rsidP="00A60F97">
      <w:pPr>
        <w:rPr>
          <w:color w:val="000000"/>
        </w:rPr>
      </w:pPr>
      <w:r w:rsidRPr="00595A20">
        <w:rPr>
          <w:color w:val="000000"/>
        </w:rPr>
        <w:t xml:space="preserve">Кроме того, низкое качество управления государством НПЗ характеризуется также значительным количеством внеплановых ремонтов на </w:t>
      </w:r>
      <w:r w:rsidRPr="00595A20">
        <w:rPr>
          <w:color w:val="000000"/>
        </w:rPr>
        <w:lastRenderedPageBreak/>
        <w:t xml:space="preserve">АНПЗ и ПНХЗ, несмотря на вложенные в модернизацию указанных НПЗ за 5 лет денежные средства. </w:t>
      </w:r>
    </w:p>
    <w:p w14:paraId="25D4FC49" w14:textId="77777777" w:rsidR="00D3320F" w:rsidRPr="00595A20" w:rsidRDefault="00D3320F" w:rsidP="00A60F97">
      <w:pPr>
        <w:rPr>
          <w:color w:val="000000"/>
        </w:rPr>
      </w:pPr>
      <w:r w:rsidRPr="00595A20">
        <w:rPr>
          <w:color w:val="000000"/>
        </w:rPr>
        <w:t>Всего за последние 3 года на указанных государственных НПЗ произошло 106 внеплановых остановок, тогда как на ПКОП с частным инвестором произошла 21 внеплановая остановка, что указывает на более эффективное управление активом.</w:t>
      </w:r>
    </w:p>
    <w:p w14:paraId="76DF329D" w14:textId="77777777" w:rsidR="00D3320F" w:rsidRPr="00595A20" w:rsidRDefault="00D3320F" w:rsidP="00A60F97">
      <w:pPr>
        <w:rPr>
          <w:color w:val="000000"/>
        </w:rPr>
      </w:pPr>
      <w:r w:rsidRPr="00595A20">
        <w:rPr>
          <w:color w:val="000000"/>
        </w:rPr>
        <w:t>В свою очередь, государственное участие в НПЗ усложняет устранение аварий, так как требуется проведение и соблюдение условий закупок оборудования в соответствии с действующим законодательством.</w:t>
      </w:r>
    </w:p>
    <w:p w14:paraId="6BA5B6C8" w14:textId="77777777" w:rsidR="00D3320F" w:rsidRPr="00595A20" w:rsidRDefault="00D3320F" w:rsidP="00A60F97">
      <w:pPr>
        <w:rPr>
          <w:color w:val="000000"/>
          <w:u w:val="single"/>
        </w:rPr>
      </w:pPr>
      <w:r w:rsidRPr="00595A20">
        <w:rPr>
          <w:color w:val="000000"/>
        </w:rPr>
        <w:t>В этой связи, учитывая, что в НПЗ с участием</w:t>
      </w:r>
      <w:r w:rsidRPr="00595A20">
        <w:rPr>
          <w:lang w:val="kk-KZ"/>
        </w:rPr>
        <w:t xml:space="preserve"> </w:t>
      </w:r>
      <w:r w:rsidRPr="00595A20">
        <w:rPr>
          <w:color w:val="000000"/>
        </w:rPr>
        <w:t>иностранного инвестора, отсутствуют аналогичные нарушения, в том числе по проведению частых ремонтных работ и значительных повышений тарифа в течении трех лет, в этой связи предлагается осуществить приватизацию НПЗ с сохранением государственного контроля</w:t>
      </w:r>
      <w:r w:rsidRPr="00595A20">
        <w:rPr>
          <w:color w:val="000000"/>
          <w:u w:val="single"/>
        </w:rPr>
        <w:t>.</w:t>
      </w:r>
    </w:p>
    <w:p w14:paraId="4F61F956" w14:textId="77777777" w:rsidR="00D3320F" w:rsidRPr="00595A20" w:rsidRDefault="00D3320F" w:rsidP="00A60F97">
      <w:pPr>
        <w:rPr>
          <w:color w:val="000000"/>
        </w:rPr>
      </w:pPr>
      <w:r w:rsidRPr="00595A20">
        <w:rPr>
          <w:color w:val="000000"/>
        </w:rPr>
        <w:t>Наличие частного управления предположительно благоприятно повлияет на уровень управления НПЗ.</w:t>
      </w:r>
    </w:p>
    <w:p w14:paraId="7CA73A9F" w14:textId="77777777" w:rsidR="00D3320F" w:rsidRPr="00595A20" w:rsidRDefault="00D3320F" w:rsidP="00A60F97">
      <w:pPr>
        <w:rPr>
          <w:color w:val="000000"/>
          <w:u w:val="single"/>
        </w:rPr>
      </w:pPr>
      <w:r w:rsidRPr="00595A20">
        <w:rPr>
          <w:color w:val="000000"/>
          <w:u w:val="single"/>
        </w:rPr>
        <w:t>Мировой опыт:</w:t>
      </w:r>
    </w:p>
    <w:p w14:paraId="3680D28F" w14:textId="77777777" w:rsidR="00D3320F" w:rsidRPr="00595A20" w:rsidRDefault="00D3320F" w:rsidP="00A60F97">
      <w:pPr>
        <w:rPr>
          <w:color w:val="000000"/>
        </w:rPr>
      </w:pPr>
      <w:r w:rsidRPr="00595A20">
        <w:rPr>
          <w:color w:val="000000"/>
        </w:rPr>
        <w:t xml:space="preserve">Мощность переработки нефти в Индии составляют 252 млн т/год при добыче 34 млн тонн </w:t>
      </w:r>
      <w:r w:rsidRPr="00595A20">
        <w:rPr>
          <w:i/>
          <w:iCs/>
          <w:color w:val="000000"/>
          <w:sz w:val="24"/>
          <w:szCs w:val="24"/>
        </w:rPr>
        <w:t>(в РК 20 млн тонн в год при добыче 89 млн тонн нефти).</w:t>
      </w:r>
      <w:r w:rsidRPr="00595A20">
        <w:rPr>
          <w:i/>
          <w:iCs/>
          <w:color w:val="000000"/>
        </w:rPr>
        <w:t xml:space="preserve"> </w:t>
      </w:r>
      <w:r w:rsidRPr="00595A20">
        <w:rPr>
          <w:color w:val="000000"/>
        </w:rPr>
        <w:t>Россия – ведущий поставщик нефти в Индию, Индия покрывает 80% нужд внутреннего рынка по нефтепродуктам за счет импортной нефти.</w:t>
      </w:r>
    </w:p>
    <w:p w14:paraId="071A87E7" w14:textId="77777777" w:rsidR="00D3320F" w:rsidRPr="00595A20" w:rsidRDefault="00D3320F" w:rsidP="00A60F97">
      <w:pPr>
        <w:rPr>
          <w:color w:val="000000"/>
        </w:rPr>
      </w:pPr>
      <w:r w:rsidRPr="00595A20">
        <w:rPr>
          <w:color w:val="000000"/>
        </w:rPr>
        <w:t xml:space="preserve">Более того, наблюдается ежегодный растущий темп роста переработки нефти и нефтехимии. В октябре 2024 г. российская доля в общей импортируемой Индией нефти составляла 39%, также Индия планирует наращивать переработку нефти до 450 млн т. </w:t>
      </w:r>
    </w:p>
    <w:p w14:paraId="1FDC5521" w14:textId="77777777" w:rsidR="00D3320F" w:rsidRPr="00595A20" w:rsidRDefault="00D3320F" w:rsidP="00A60F97">
      <w:pPr>
        <w:rPr>
          <w:color w:val="000000"/>
          <w:lang w:val="kk-KZ"/>
        </w:rPr>
      </w:pPr>
      <w:r w:rsidRPr="00595A20">
        <w:rPr>
          <w:color w:val="000000"/>
        </w:rPr>
        <w:t xml:space="preserve">В данной стране можно заметить, значительные инвестиции со стороны частных игроков, таких как </w:t>
      </w:r>
      <w:proofErr w:type="spellStart"/>
      <w:r w:rsidRPr="00595A20">
        <w:rPr>
          <w:color w:val="000000"/>
          <w:lang w:val="en-US"/>
        </w:rPr>
        <w:t>Nayara</w:t>
      </w:r>
      <w:proofErr w:type="spellEnd"/>
      <w:r w:rsidRPr="00595A20">
        <w:rPr>
          <w:color w:val="000000"/>
        </w:rPr>
        <w:t xml:space="preserve"> </w:t>
      </w:r>
      <w:r w:rsidRPr="00595A20">
        <w:rPr>
          <w:color w:val="000000"/>
          <w:lang w:val="en-US"/>
        </w:rPr>
        <w:t>Energy</w:t>
      </w:r>
      <w:r w:rsidRPr="00595A20">
        <w:rPr>
          <w:color w:val="000000"/>
        </w:rPr>
        <w:t xml:space="preserve"> </w:t>
      </w:r>
      <w:r w:rsidRPr="00595A20">
        <w:rPr>
          <w:i/>
          <w:iCs/>
          <w:color w:val="000000"/>
          <w:sz w:val="24"/>
          <w:szCs w:val="24"/>
        </w:rPr>
        <w:t>(РФ),</w:t>
      </w:r>
      <w:r w:rsidRPr="00595A20">
        <w:rPr>
          <w:color w:val="000000"/>
        </w:rPr>
        <w:t xml:space="preserve"> </w:t>
      </w:r>
      <w:r w:rsidRPr="00595A20">
        <w:rPr>
          <w:color w:val="000000"/>
          <w:lang w:val="en-US"/>
        </w:rPr>
        <w:t>Reliance</w:t>
      </w:r>
      <w:r w:rsidRPr="00595A20">
        <w:rPr>
          <w:color w:val="000000"/>
        </w:rPr>
        <w:t xml:space="preserve"> </w:t>
      </w:r>
      <w:r w:rsidRPr="00595A20">
        <w:rPr>
          <w:color w:val="000000"/>
          <w:lang w:val="en-US"/>
        </w:rPr>
        <w:t>Industries</w:t>
      </w:r>
      <w:r w:rsidRPr="00595A20">
        <w:rPr>
          <w:color w:val="000000"/>
        </w:rPr>
        <w:t xml:space="preserve"> </w:t>
      </w:r>
      <w:r w:rsidRPr="00595A20">
        <w:rPr>
          <w:color w:val="000000"/>
          <w:lang w:val="en-US"/>
        </w:rPr>
        <w:t>L</w:t>
      </w:r>
      <w:r w:rsidRPr="00595A20">
        <w:rPr>
          <w:color w:val="000000"/>
        </w:rPr>
        <w:t xml:space="preserve">., </w:t>
      </w:r>
      <w:r w:rsidRPr="00595A20">
        <w:rPr>
          <w:color w:val="000000"/>
          <w:lang w:val="en-US"/>
        </w:rPr>
        <w:t>Saudi</w:t>
      </w:r>
      <w:r w:rsidRPr="00595A20">
        <w:rPr>
          <w:color w:val="000000"/>
        </w:rPr>
        <w:t xml:space="preserve"> </w:t>
      </w:r>
      <w:r w:rsidRPr="00595A20">
        <w:rPr>
          <w:color w:val="000000"/>
          <w:lang w:val="en-US"/>
        </w:rPr>
        <w:t>Arabian</w:t>
      </w:r>
      <w:r w:rsidRPr="00595A20">
        <w:rPr>
          <w:color w:val="000000"/>
        </w:rPr>
        <w:t xml:space="preserve"> </w:t>
      </w:r>
      <w:r w:rsidRPr="00595A20">
        <w:rPr>
          <w:color w:val="000000"/>
          <w:lang w:val="en-US"/>
        </w:rPr>
        <w:t>Oil</w:t>
      </w:r>
      <w:r w:rsidRPr="00595A20">
        <w:rPr>
          <w:color w:val="000000"/>
        </w:rPr>
        <w:t>.</w:t>
      </w:r>
    </w:p>
    <w:p w14:paraId="62BA8CE8" w14:textId="77777777" w:rsidR="00D3320F" w:rsidRPr="00595A20" w:rsidRDefault="00D3320F" w:rsidP="00A60F97">
      <w:pPr>
        <w:rPr>
          <w:color w:val="000000"/>
        </w:rPr>
      </w:pPr>
      <w:r w:rsidRPr="00595A20">
        <w:rPr>
          <w:color w:val="000000"/>
        </w:rPr>
        <w:t xml:space="preserve">Роснефть принадлежит 49,13 % </w:t>
      </w:r>
      <w:r w:rsidRPr="00595A20">
        <w:rPr>
          <w:i/>
          <w:iCs/>
          <w:color w:val="000000"/>
          <w:sz w:val="24"/>
          <w:szCs w:val="24"/>
        </w:rPr>
        <w:t>(за ~ 10 млрд $)</w:t>
      </w:r>
      <w:r w:rsidRPr="00595A20">
        <w:rPr>
          <w:color w:val="000000"/>
        </w:rPr>
        <w:t xml:space="preserve"> крупного НПЗ в г. </w:t>
      </w:r>
      <w:proofErr w:type="spellStart"/>
      <w:r w:rsidRPr="00595A20">
        <w:rPr>
          <w:color w:val="000000"/>
        </w:rPr>
        <w:t>Вадинар</w:t>
      </w:r>
      <w:proofErr w:type="spellEnd"/>
      <w:r w:rsidRPr="00595A20">
        <w:rPr>
          <w:color w:val="000000"/>
        </w:rPr>
        <w:t xml:space="preserve"> Индии. </w:t>
      </w:r>
      <w:proofErr w:type="spellStart"/>
      <w:r w:rsidRPr="00595A20">
        <w:rPr>
          <w:color w:val="000000"/>
          <w:lang w:val="kk-KZ"/>
        </w:rPr>
        <w:t>Транспортировка</w:t>
      </w:r>
      <w:proofErr w:type="spellEnd"/>
      <w:r w:rsidRPr="00595A20">
        <w:rPr>
          <w:color w:val="000000"/>
          <w:lang w:val="kk-KZ"/>
        </w:rPr>
        <w:t xml:space="preserve"> </w:t>
      </w:r>
      <w:r w:rsidRPr="00595A20">
        <w:rPr>
          <w:color w:val="000000"/>
        </w:rPr>
        <w:t>нефти из</w:t>
      </w:r>
      <w:r w:rsidRPr="00595A20">
        <w:rPr>
          <w:color w:val="000000"/>
          <w:lang w:val="kk-KZ"/>
        </w:rPr>
        <w:t xml:space="preserve"> РФ </w:t>
      </w:r>
      <w:proofErr w:type="spellStart"/>
      <w:r w:rsidRPr="00595A20">
        <w:rPr>
          <w:color w:val="000000"/>
          <w:lang w:val="kk-KZ"/>
        </w:rPr>
        <w:t>осуществляется</w:t>
      </w:r>
      <w:proofErr w:type="spellEnd"/>
      <w:r w:rsidRPr="00595A20">
        <w:rPr>
          <w:color w:val="000000"/>
        </w:rPr>
        <w:t xml:space="preserve"> на танкерах через морские пути, которые зависят от погодных и других условий.</w:t>
      </w:r>
    </w:p>
    <w:p w14:paraId="29BC89C8" w14:textId="77777777" w:rsidR="00D3320F" w:rsidRPr="00595A20" w:rsidRDefault="00D3320F" w:rsidP="00A60F97">
      <w:pPr>
        <w:rPr>
          <w:color w:val="000000"/>
        </w:rPr>
      </w:pPr>
      <w:r w:rsidRPr="00595A20">
        <w:rPr>
          <w:color w:val="000000"/>
        </w:rPr>
        <w:t>Индийским компаниям принадлежат доли некоторых месторождений в России</w:t>
      </w:r>
      <w:r w:rsidRPr="00595A20">
        <w:rPr>
          <w:color w:val="000000"/>
          <w:lang w:val="kk-KZ"/>
        </w:rPr>
        <w:t xml:space="preserve">, </w:t>
      </w:r>
      <w:r w:rsidRPr="00595A20">
        <w:rPr>
          <w:color w:val="000000"/>
        </w:rPr>
        <w:t>то есть существует наличие взаимовыгодной</w:t>
      </w:r>
      <w:r w:rsidRPr="00595A20">
        <w:rPr>
          <w:color w:val="000000"/>
          <w:lang w:val="kk-KZ"/>
        </w:rPr>
        <w:t xml:space="preserve"> </w:t>
      </w:r>
      <w:proofErr w:type="spellStart"/>
      <w:r w:rsidRPr="00595A20">
        <w:rPr>
          <w:color w:val="000000"/>
          <w:lang w:val="kk-KZ"/>
        </w:rPr>
        <w:t>инвестиций</w:t>
      </w:r>
      <w:proofErr w:type="spellEnd"/>
      <w:r w:rsidRPr="00595A20">
        <w:rPr>
          <w:color w:val="000000"/>
        </w:rPr>
        <w:t>.</w:t>
      </w:r>
    </w:p>
    <w:p w14:paraId="40FE8DE8" w14:textId="7C05428C" w:rsidR="00D3320F" w:rsidRPr="00595A20" w:rsidRDefault="00C32528" w:rsidP="00A60F97">
      <w:pPr>
        <w:rPr>
          <w:color w:val="000000"/>
        </w:rPr>
      </w:pPr>
      <w:r w:rsidRPr="00595A20">
        <w:rPr>
          <w:color w:val="000000"/>
        </w:rPr>
        <w:t xml:space="preserve">На </w:t>
      </w:r>
      <w:r w:rsidR="00D3320F" w:rsidRPr="00595A20">
        <w:rPr>
          <w:color w:val="000000"/>
        </w:rPr>
        <w:t>развити</w:t>
      </w:r>
      <w:r w:rsidRPr="00595A20">
        <w:rPr>
          <w:color w:val="000000"/>
        </w:rPr>
        <w:t>е</w:t>
      </w:r>
      <w:r w:rsidR="00D3320F" w:rsidRPr="00595A20">
        <w:rPr>
          <w:color w:val="000000"/>
        </w:rPr>
        <w:t xml:space="preserve"> рынка переработки в Индии помимо политических и экономических причин повлиял растущий спрос на нефтепродукты в самой Индии, а также</w:t>
      </w:r>
      <w:r w:rsidR="00D3320F" w:rsidRPr="00595A20">
        <w:rPr>
          <w:color w:val="000000"/>
          <w:lang w:val="kk-KZ"/>
        </w:rPr>
        <w:t xml:space="preserve"> </w:t>
      </w:r>
      <w:r w:rsidR="00D3320F" w:rsidRPr="00595A20">
        <w:rPr>
          <w:color w:val="000000"/>
        </w:rPr>
        <w:t>наличие развитого рынка нефтехимии.</w:t>
      </w:r>
    </w:p>
    <w:p w14:paraId="0096C55E" w14:textId="77777777" w:rsidR="00D3320F" w:rsidRPr="00595A20" w:rsidRDefault="00D3320F" w:rsidP="00A60F97">
      <w:pPr>
        <w:rPr>
          <w:color w:val="000000"/>
        </w:rPr>
      </w:pPr>
      <w:r w:rsidRPr="00595A20">
        <w:rPr>
          <w:color w:val="000000"/>
        </w:rPr>
        <w:t xml:space="preserve">В Казахстане для частичной переработки нефти и газа </w:t>
      </w:r>
      <w:proofErr w:type="spellStart"/>
      <w:r w:rsidRPr="00595A20">
        <w:rPr>
          <w:color w:val="000000"/>
        </w:rPr>
        <w:t>карачаганского</w:t>
      </w:r>
      <w:proofErr w:type="spellEnd"/>
      <w:r w:rsidRPr="00595A20">
        <w:rPr>
          <w:color w:val="000000"/>
        </w:rPr>
        <w:t xml:space="preserve"> месторождения существуют работающие, нуждающиеся в загрузке для полноты мощности, НПЗ </w:t>
      </w:r>
      <w:r w:rsidRPr="00595A20">
        <w:rPr>
          <w:i/>
          <w:iCs/>
          <w:color w:val="000000"/>
          <w:sz w:val="24"/>
          <w:szCs w:val="24"/>
        </w:rPr>
        <w:t>(Конденсат)</w:t>
      </w:r>
      <w:r w:rsidRPr="00595A20">
        <w:rPr>
          <w:color w:val="000000"/>
        </w:rPr>
        <w:t xml:space="preserve"> и ГПЗ </w:t>
      </w:r>
      <w:r w:rsidRPr="00595A20">
        <w:rPr>
          <w:i/>
          <w:iCs/>
          <w:color w:val="000000"/>
          <w:sz w:val="24"/>
          <w:szCs w:val="24"/>
        </w:rPr>
        <w:t xml:space="preserve">(на месторождении </w:t>
      </w:r>
      <w:proofErr w:type="spellStart"/>
      <w:r w:rsidRPr="00595A20">
        <w:rPr>
          <w:i/>
          <w:iCs/>
          <w:color w:val="000000"/>
          <w:sz w:val="24"/>
          <w:szCs w:val="24"/>
        </w:rPr>
        <w:t>Рожковское</w:t>
      </w:r>
      <w:proofErr w:type="spellEnd"/>
      <w:r w:rsidRPr="00595A20">
        <w:rPr>
          <w:i/>
          <w:iCs/>
          <w:color w:val="000000"/>
          <w:sz w:val="24"/>
          <w:szCs w:val="24"/>
        </w:rPr>
        <w:t>).</w:t>
      </w:r>
      <w:r w:rsidRPr="00595A20">
        <w:rPr>
          <w:color w:val="000000"/>
        </w:rPr>
        <w:t xml:space="preserve"> </w:t>
      </w:r>
    </w:p>
    <w:p w14:paraId="331E5096" w14:textId="77777777" w:rsidR="00D3320F" w:rsidRPr="00595A20" w:rsidRDefault="00D3320F" w:rsidP="00A60F97">
      <w:pPr>
        <w:rPr>
          <w:color w:val="000000"/>
        </w:rPr>
      </w:pPr>
      <w:r w:rsidRPr="00595A20">
        <w:rPr>
          <w:color w:val="000000"/>
        </w:rPr>
        <w:t xml:space="preserve">Принимая во внимание вышеизложенное, полагаем целесообразным организовать переработку нефти </w:t>
      </w:r>
      <w:proofErr w:type="spellStart"/>
      <w:r w:rsidRPr="00595A20">
        <w:rPr>
          <w:color w:val="000000"/>
        </w:rPr>
        <w:t>карачаганакского</w:t>
      </w:r>
      <w:proofErr w:type="spellEnd"/>
      <w:r w:rsidRPr="00595A20">
        <w:rPr>
          <w:color w:val="000000"/>
        </w:rPr>
        <w:t xml:space="preserve"> происхождения в стране или строительство нового НПЗ разрабатывающими компаниями месторождения </w:t>
      </w:r>
      <w:proofErr w:type="spellStart"/>
      <w:r w:rsidRPr="00595A20">
        <w:rPr>
          <w:color w:val="000000"/>
        </w:rPr>
        <w:lastRenderedPageBreak/>
        <w:t>Карачаганак</w:t>
      </w:r>
      <w:proofErr w:type="spellEnd"/>
      <w:r w:rsidRPr="00595A20">
        <w:rPr>
          <w:color w:val="000000"/>
        </w:rPr>
        <w:t>, учитывая, что добываемый газ КПО перерабатывается на Оренбургском ГПЗ.</w:t>
      </w:r>
    </w:p>
    <w:p w14:paraId="2D064F21" w14:textId="77777777" w:rsidR="00D3320F" w:rsidRPr="00595A20" w:rsidRDefault="00D3320F" w:rsidP="00A60F97">
      <w:pPr>
        <w:rPr>
          <w:color w:val="000000"/>
        </w:rPr>
      </w:pPr>
      <w:r w:rsidRPr="00595A20">
        <w:rPr>
          <w:color w:val="000000"/>
        </w:rPr>
        <w:t xml:space="preserve">Помимо этого, также предлагается рассмотреть строительство НПЗ для нефти </w:t>
      </w:r>
      <w:proofErr w:type="spellStart"/>
      <w:r w:rsidRPr="00595A20">
        <w:rPr>
          <w:color w:val="000000"/>
        </w:rPr>
        <w:t>тенгизского</w:t>
      </w:r>
      <w:proofErr w:type="spellEnd"/>
      <w:r w:rsidRPr="00595A20">
        <w:rPr>
          <w:color w:val="000000"/>
        </w:rPr>
        <w:t xml:space="preserve"> месторождения и ориентированных на импортируемой нефти по Каспийскому морю через порт Актау.</w:t>
      </w:r>
    </w:p>
    <w:p w14:paraId="661672A6" w14:textId="77777777" w:rsidR="00D3320F" w:rsidRPr="00595A20" w:rsidRDefault="00D3320F" w:rsidP="00A60F97">
      <w:pPr>
        <w:rPr>
          <w:color w:val="000000"/>
        </w:rPr>
      </w:pPr>
      <w:r w:rsidRPr="00595A20">
        <w:rPr>
          <w:color w:val="000000"/>
        </w:rPr>
        <w:t>Данные меры позволят, отойти от сырьевой экономики с переходом на развитие нефтехимии, создать рабочие места, предотвратить дефицит объемов нефтепродуктов и др.</w:t>
      </w:r>
    </w:p>
    <w:p w14:paraId="063941B5" w14:textId="77777777" w:rsidR="00D3320F" w:rsidRPr="00595A20" w:rsidRDefault="00D3320F" w:rsidP="00A60F97">
      <w:pPr>
        <w:rPr>
          <w:u w:val="single"/>
        </w:rPr>
      </w:pPr>
      <w:r w:rsidRPr="00595A20">
        <w:rPr>
          <w:u w:val="single"/>
        </w:rPr>
        <w:t>Рекомендации по развитию конкуренции:</w:t>
      </w:r>
    </w:p>
    <w:p w14:paraId="5D9A6E0E" w14:textId="77777777" w:rsidR="00D3320F" w:rsidRPr="00595A20" w:rsidRDefault="00D3320F" w:rsidP="00A60F97">
      <w:pPr>
        <w:widowControl w:val="0"/>
        <w:pBdr>
          <w:bottom w:val="single" w:sz="4" w:space="0" w:color="FFFFFF"/>
        </w:pBdr>
        <w:adjustRightInd w:val="0"/>
        <w:contextualSpacing/>
        <w:rPr>
          <w:u w:val="single"/>
        </w:rPr>
      </w:pPr>
      <w:r w:rsidRPr="00595A20">
        <w:t>Зависимость от цены нефти в связи с «голландской болезнью» вызывает риски в связи с волатильностью цен на международном рынке.</w:t>
      </w:r>
    </w:p>
    <w:p w14:paraId="087CFCDC" w14:textId="77777777" w:rsidR="00D3320F" w:rsidRPr="00595A20" w:rsidRDefault="00D3320F" w:rsidP="00A60F97">
      <w:pPr>
        <w:widowControl w:val="0"/>
        <w:pBdr>
          <w:bottom w:val="single" w:sz="4" w:space="0" w:color="FFFFFF"/>
        </w:pBdr>
        <w:adjustRightInd w:val="0"/>
        <w:contextualSpacing/>
        <w:rPr>
          <w:color w:val="000000" w:themeColor="text1"/>
        </w:rPr>
      </w:pPr>
      <w:bookmarkStart w:id="54" w:name="_Hlk172541929"/>
      <w:r w:rsidRPr="00595A20">
        <w:rPr>
          <w:color w:val="000000" w:themeColor="text1"/>
        </w:rPr>
        <w:t>Учитывая соотношение добычи и переработки в республике, необходимо увеличение объемов нефтепереработки за счет переориентирования экспортируемых объемов нефти на отечественные НПЗ.</w:t>
      </w:r>
    </w:p>
    <w:p w14:paraId="3DFD3B5F" w14:textId="77777777" w:rsidR="00D3320F" w:rsidRPr="00595A20" w:rsidRDefault="00D3320F" w:rsidP="00A60F97">
      <w:pPr>
        <w:widowControl w:val="0"/>
        <w:pBdr>
          <w:bottom w:val="single" w:sz="4" w:space="0" w:color="FFFFFF"/>
        </w:pBdr>
        <w:adjustRightInd w:val="0"/>
        <w:rPr>
          <w:i/>
          <w:iCs/>
          <w:color w:val="000000"/>
          <w:sz w:val="24"/>
          <w:szCs w:val="24"/>
        </w:rPr>
      </w:pPr>
      <w:r w:rsidRPr="00595A20">
        <w:rPr>
          <w:color w:val="000000" w:themeColor="text1"/>
        </w:rPr>
        <w:t xml:space="preserve">К примеру, такие страны как Германия, Япония, Южная Корея, не имеющие месторождений нефти, осуществляют переработку «импортной» нефти до 90% глубины переработки нефти </w:t>
      </w:r>
      <w:r w:rsidRPr="00595A20">
        <w:rPr>
          <w:i/>
          <w:iCs/>
          <w:color w:val="000000"/>
          <w:sz w:val="24"/>
          <w:szCs w:val="24"/>
        </w:rPr>
        <w:t>(в Казахстане на уровне 80 %).</w:t>
      </w:r>
    </w:p>
    <w:bookmarkEnd w:id="54"/>
    <w:p w14:paraId="36DB6EE0" w14:textId="77777777" w:rsidR="00D3320F" w:rsidRPr="00595A20" w:rsidRDefault="00D3320F" w:rsidP="00A60F97">
      <w:r w:rsidRPr="00595A20">
        <w:t>При этом, вместо увеличения степени и качества переработки нефти привлекаются инвестиции без инноваций, что приводит к росту объема переработки без увеличения качества переработки.</w:t>
      </w:r>
    </w:p>
    <w:p w14:paraId="1B39462B" w14:textId="77777777" w:rsidR="00D3320F" w:rsidRPr="00595A20" w:rsidRDefault="00D3320F" w:rsidP="00A60F97">
      <w:r w:rsidRPr="00595A20">
        <w:t xml:space="preserve">Отход от экспортно-сырьевой экономики требует решений, в том числе по строительству новых </w:t>
      </w:r>
      <w:proofErr w:type="spellStart"/>
      <w:r w:rsidRPr="00595A20">
        <w:rPr>
          <w:lang w:val="kk-KZ"/>
        </w:rPr>
        <w:t>высоко</w:t>
      </w:r>
      <w:r w:rsidRPr="00595A20">
        <w:t>технологическ</w:t>
      </w:r>
      <w:r w:rsidRPr="00595A20">
        <w:rPr>
          <w:lang w:val="kk-KZ"/>
        </w:rPr>
        <w:t>их</w:t>
      </w:r>
      <w:proofErr w:type="spellEnd"/>
      <w:r w:rsidRPr="00595A20">
        <w:t xml:space="preserve"> НПЗ, что повлечет развитие экспортного потенциала нефтепродуктов, в т.ч. в соседние страны.</w:t>
      </w:r>
    </w:p>
    <w:p w14:paraId="7F459B56" w14:textId="77777777" w:rsidR="00D3320F" w:rsidRPr="00595A20" w:rsidRDefault="00D3320F" w:rsidP="00A60F97">
      <w:r w:rsidRPr="00595A20">
        <w:t xml:space="preserve">В настоящее время в ТШО реализуется Проект будущего расширения, запуск </w:t>
      </w:r>
      <w:proofErr w:type="spellStart"/>
      <w:r w:rsidRPr="00595A20">
        <w:t>Кашаганского</w:t>
      </w:r>
      <w:proofErr w:type="spellEnd"/>
      <w:r w:rsidRPr="00595A20">
        <w:t xml:space="preserve"> ГПЗ, которые позволят увеличить мощность добычи нефти.</w:t>
      </w:r>
    </w:p>
    <w:p w14:paraId="2C652988" w14:textId="77777777" w:rsidR="00D3320F" w:rsidRPr="00595A20" w:rsidRDefault="00D3320F" w:rsidP="00A60F97">
      <w:r w:rsidRPr="00595A20">
        <w:t xml:space="preserve">Наряду с увеличением объема добычи ТШО и </w:t>
      </w:r>
      <w:r w:rsidRPr="00595A20">
        <w:rPr>
          <w:lang w:val="en-US"/>
        </w:rPr>
        <w:t>NCOC</w:t>
      </w:r>
      <w:r w:rsidRPr="00595A20">
        <w:t xml:space="preserve"> усугубляется наличие зависимости компаний от использования трубопровода Каспийского трубопроводного консорциума </w:t>
      </w:r>
      <w:r w:rsidRPr="00595A20">
        <w:rPr>
          <w:i/>
          <w:iCs/>
          <w:color w:val="000000"/>
          <w:sz w:val="24"/>
          <w:szCs w:val="24"/>
        </w:rPr>
        <w:t>(КТК)</w:t>
      </w:r>
      <w:r w:rsidRPr="00595A20">
        <w:t xml:space="preserve"> как </w:t>
      </w:r>
      <w:proofErr w:type="spellStart"/>
      <w:r w:rsidRPr="00595A20">
        <w:t>низкозатратного</w:t>
      </w:r>
      <w:proofErr w:type="spellEnd"/>
      <w:r w:rsidRPr="00595A20">
        <w:t xml:space="preserve"> средства транспортировки нефти для осуществления переработки за границей, что также предполагает переработку на отечественных НПЗ. </w:t>
      </w:r>
    </w:p>
    <w:p w14:paraId="3FF7007A" w14:textId="77777777" w:rsidR="00D3320F" w:rsidRPr="00595A20" w:rsidRDefault="00D3320F" w:rsidP="00A60F97">
      <w:r w:rsidRPr="00595A20">
        <w:t xml:space="preserve">Развитие переработки может обусловливаться наличием интегрированных компаний, которые инвестируют на организацию переработки, на строительство нефтепроводов, </w:t>
      </w:r>
      <w:proofErr w:type="spellStart"/>
      <w:r w:rsidRPr="00595A20">
        <w:t>жд</w:t>
      </w:r>
      <w:proofErr w:type="spellEnd"/>
      <w:r w:rsidRPr="00595A20">
        <w:t xml:space="preserve"> путей до завода, терминалов хранения и отгрузки.</w:t>
      </w:r>
    </w:p>
    <w:p w14:paraId="01DA1966" w14:textId="77777777" w:rsidR="00D3320F" w:rsidRPr="00595A20" w:rsidRDefault="00D3320F" w:rsidP="00A60F97">
      <w:r w:rsidRPr="00595A20">
        <w:t xml:space="preserve">По данным Министерства энергетики потребности страны в нефтепродуктах </w:t>
      </w:r>
      <w:r w:rsidRPr="00595A20">
        <w:rPr>
          <w:i/>
          <w:iCs/>
          <w:color w:val="000000"/>
          <w:sz w:val="24"/>
          <w:szCs w:val="24"/>
        </w:rPr>
        <w:t>(бензин, ДТ, авиатопливо)</w:t>
      </w:r>
      <w:r w:rsidRPr="00595A20">
        <w:t xml:space="preserve"> растет, с населением на 20 млн численности по статистике потребления необходимо иметь мощность переработки на 20 млн тонн вместо имеющихся 17 млн тонн. </w:t>
      </w:r>
    </w:p>
    <w:p w14:paraId="270CFFB3" w14:textId="77777777" w:rsidR="00D3320F" w:rsidRPr="00595A20" w:rsidRDefault="00D3320F" w:rsidP="00A60F97">
      <w:r w:rsidRPr="00595A20">
        <w:t xml:space="preserve">При этом, возможно увеличение доли государства на крупных месторождениях СРП </w:t>
      </w:r>
      <w:r w:rsidRPr="00595A20">
        <w:rPr>
          <w:i/>
          <w:iCs/>
          <w:color w:val="000000"/>
          <w:sz w:val="24"/>
          <w:szCs w:val="24"/>
        </w:rPr>
        <w:t>(ТШО, NCOC, KPO)</w:t>
      </w:r>
      <w:r w:rsidRPr="00595A20">
        <w:t xml:space="preserve"> в обмен на равновесные доли в НПЗ в целях увеличения объемов переработки нефти и повышения технологичности производства.</w:t>
      </w:r>
    </w:p>
    <w:p w14:paraId="38BA3EDC" w14:textId="77777777" w:rsidR="00D3320F" w:rsidRPr="00595A20" w:rsidRDefault="00D3320F" w:rsidP="00A60F97">
      <w:pPr>
        <w:widowControl w:val="0"/>
        <w:pBdr>
          <w:bottom w:val="single" w:sz="4" w:space="0" w:color="FFFFFF"/>
        </w:pBdr>
        <w:adjustRightInd w:val="0"/>
        <w:rPr>
          <w:color w:val="000000" w:themeColor="text1"/>
        </w:rPr>
      </w:pPr>
      <w:r w:rsidRPr="00595A20">
        <w:rPr>
          <w:color w:val="000000" w:themeColor="text1"/>
        </w:rPr>
        <w:t xml:space="preserve">В целом, для </w:t>
      </w:r>
      <w:proofErr w:type="spellStart"/>
      <w:r w:rsidRPr="00595A20">
        <w:rPr>
          <w:color w:val="000000" w:themeColor="text1"/>
          <w:lang w:val="kk-KZ"/>
        </w:rPr>
        <w:t>наполнения</w:t>
      </w:r>
      <w:proofErr w:type="spellEnd"/>
      <w:r w:rsidRPr="00595A20">
        <w:rPr>
          <w:color w:val="000000" w:themeColor="text1"/>
        </w:rPr>
        <w:t xml:space="preserve"> отечественных НПЗ дополнительными объемами </w:t>
      </w:r>
      <w:proofErr w:type="spellStart"/>
      <w:r w:rsidRPr="00595A20">
        <w:rPr>
          <w:color w:val="000000" w:themeColor="text1"/>
          <w:lang w:val="kk-KZ"/>
        </w:rPr>
        <w:lastRenderedPageBreak/>
        <w:t>нефти</w:t>
      </w:r>
      <w:proofErr w:type="spellEnd"/>
      <w:r w:rsidRPr="00595A20">
        <w:rPr>
          <w:color w:val="000000" w:themeColor="text1"/>
          <w:lang w:val="kk-KZ"/>
        </w:rPr>
        <w:t xml:space="preserve"> </w:t>
      </w:r>
      <w:r w:rsidRPr="00595A20">
        <w:rPr>
          <w:color w:val="000000" w:themeColor="text1"/>
        </w:rPr>
        <w:t xml:space="preserve">требуется выравнивание цен нефти на уровне экспортного/импортного </w:t>
      </w:r>
      <w:proofErr w:type="spellStart"/>
      <w:r w:rsidRPr="00595A20">
        <w:rPr>
          <w:color w:val="000000" w:themeColor="text1"/>
        </w:rPr>
        <w:t>нетбэка</w:t>
      </w:r>
      <w:proofErr w:type="spellEnd"/>
      <w:r w:rsidRPr="00595A20">
        <w:rPr>
          <w:color w:val="000000" w:themeColor="text1"/>
        </w:rPr>
        <w:t xml:space="preserve">, которое достигается путем дерегулирования цен на продукты нефтепереработки. </w:t>
      </w:r>
    </w:p>
    <w:p w14:paraId="5C0A5DAE" w14:textId="77777777" w:rsidR="00D3320F" w:rsidRPr="00595A20" w:rsidRDefault="00D3320F" w:rsidP="00A60F97">
      <w:pPr>
        <w:widowControl w:val="0"/>
        <w:pBdr>
          <w:bottom w:val="single" w:sz="4" w:space="0" w:color="FFFFFF"/>
        </w:pBdr>
        <w:adjustRightInd w:val="0"/>
        <w:rPr>
          <w:color w:val="000000" w:themeColor="text1"/>
        </w:rPr>
      </w:pPr>
      <w:r w:rsidRPr="00595A20">
        <w:rPr>
          <w:color w:val="000000" w:themeColor="text1"/>
        </w:rPr>
        <w:t xml:space="preserve">Также, учитывая проблематичность увеличения поставок нефти традиционными поставщиками и возможную необходимость обеспечения поставок нефти на НПЗ Казахстана из других источников, внутренним ценам на нефть необходимо дойти до рыночных показателей, что осуществимо через внедрение рыночных механизмов и либерализацию рынка.  </w:t>
      </w:r>
    </w:p>
    <w:p w14:paraId="14B8BB4C" w14:textId="77777777" w:rsidR="00D3320F" w:rsidRPr="00595A20" w:rsidRDefault="00D3320F" w:rsidP="00A60F97">
      <w:pPr>
        <w:widowControl w:val="0"/>
        <w:pBdr>
          <w:bottom w:val="single" w:sz="4" w:space="0" w:color="FFFFFF"/>
        </w:pBdr>
        <w:adjustRightInd w:val="0"/>
        <w:rPr>
          <w:color w:val="000000" w:themeColor="text1"/>
        </w:rPr>
      </w:pPr>
      <w:r w:rsidRPr="00595A20">
        <w:rPr>
          <w:color w:val="000000" w:themeColor="text1"/>
        </w:rPr>
        <w:t>Таким образом, предлагается:</w:t>
      </w:r>
    </w:p>
    <w:p w14:paraId="0DF61958" w14:textId="77777777" w:rsidR="00D3320F" w:rsidRPr="00595A20" w:rsidRDefault="00D3320F" w:rsidP="00A60F97">
      <w:pPr>
        <w:spacing w:line="285" w:lineRule="atLeast"/>
        <w:textAlignment w:val="baseline"/>
      </w:pPr>
      <w:r w:rsidRPr="00595A20">
        <w:t>1) усилить требования утверждения Паспорта производства либо ввести лицензирование деятельности НПЗ;</w:t>
      </w:r>
    </w:p>
    <w:p w14:paraId="35370A6E" w14:textId="77777777" w:rsidR="00D3320F" w:rsidRPr="00595A20" w:rsidRDefault="00D3320F" w:rsidP="00A60F97">
      <w:pPr>
        <w:spacing w:line="285" w:lineRule="atLeast"/>
        <w:textAlignment w:val="baseline"/>
      </w:pPr>
      <w:r w:rsidRPr="00595A20">
        <w:t>2) утвердить прозрачные критерии распределения объемов субъектов рынка по НПЗ;</w:t>
      </w:r>
    </w:p>
    <w:p w14:paraId="1B97E00D" w14:textId="77777777" w:rsidR="00D3320F" w:rsidRPr="00595A20" w:rsidRDefault="00D3320F" w:rsidP="00A60F97">
      <w:pPr>
        <w:spacing w:line="285" w:lineRule="atLeast"/>
        <w:textAlignment w:val="baseline"/>
      </w:pPr>
      <w:r w:rsidRPr="00595A20">
        <w:t>3) принять меры по привлечению инвестиций с инновациями, для долгосрочного масштабного технологического эффекта переработки нефти.</w:t>
      </w:r>
    </w:p>
    <w:p w14:paraId="2C7B0E24" w14:textId="32CA7E05" w:rsidR="00D3320F" w:rsidRPr="00595A20" w:rsidRDefault="00D3320F" w:rsidP="00A60F97">
      <w:r w:rsidRPr="00595A20">
        <w:t xml:space="preserve">4) покупка государством у инвесторов доли в составе крупных месторождений </w:t>
      </w:r>
      <w:r w:rsidRPr="00595A20">
        <w:rPr>
          <w:i/>
          <w:iCs/>
          <w:color w:val="000000"/>
          <w:sz w:val="24"/>
          <w:szCs w:val="24"/>
        </w:rPr>
        <w:t xml:space="preserve">(Тенгиз, Кашаган, </w:t>
      </w:r>
      <w:proofErr w:type="spellStart"/>
      <w:r w:rsidRPr="00595A20">
        <w:rPr>
          <w:i/>
          <w:iCs/>
          <w:color w:val="000000"/>
          <w:sz w:val="24"/>
          <w:szCs w:val="24"/>
        </w:rPr>
        <w:t>Карачаганак</w:t>
      </w:r>
      <w:proofErr w:type="spellEnd"/>
      <w:r w:rsidRPr="00595A20">
        <w:rPr>
          <w:i/>
          <w:iCs/>
          <w:color w:val="000000"/>
          <w:sz w:val="24"/>
          <w:szCs w:val="24"/>
        </w:rPr>
        <w:t>),</w:t>
      </w:r>
      <w:r w:rsidRPr="00595A20">
        <w:t xml:space="preserve"> с равновесным обменом на доли в отечественных НПЗ. </w:t>
      </w:r>
    </w:p>
    <w:p w14:paraId="5C700AD2" w14:textId="77777777" w:rsidR="00D3320F" w:rsidRPr="00595A20" w:rsidRDefault="00D3320F" w:rsidP="00A576F9">
      <w:pPr>
        <w:pStyle w:val="a5"/>
        <w:keepNext/>
        <w:keepLines/>
        <w:numPr>
          <w:ilvl w:val="1"/>
          <w:numId w:val="9"/>
        </w:numPr>
        <w:tabs>
          <w:tab w:val="left" w:pos="1134"/>
        </w:tabs>
        <w:spacing w:before="240" w:after="240"/>
        <w:ind w:left="0" w:firstLine="567"/>
        <w:outlineLvl w:val="1"/>
        <w:rPr>
          <w:rFonts w:eastAsiaTheme="majorEastAsia"/>
          <w:b/>
          <w:bCs/>
          <w:color w:val="000000" w:themeColor="text1"/>
        </w:rPr>
      </w:pPr>
      <w:bookmarkStart w:id="55" w:name="_Toc199236627"/>
      <w:bookmarkStart w:id="56" w:name="_Hlk194499459"/>
      <w:r w:rsidRPr="00595A20">
        <w:rPr>
          <w:rFonts w:eastAsiaTheme="majorEastAsia"/>
          <w:b/>
          <w:bCs/>
          <w:color w:val="000000" w:themeColor="text1"/>
        </w:rPr>
        <w:t>Рынок хранения нефтепродуктов</w:t>
      </w:r>
      <w:bookmarkEnd w:id="55"/>
    </w:p>
    <w:bookmarkEnd w:id="56"/>
    <w:p w14:paraId="515BFE05" w14:textId="77777777" w:rsidR="00D3320F" w:rsidRPr="00595A20" w:rsidRDefault="00D3320F" w:rsidP="003F4B59">
      <w:pPr>
        <w:rPr>
          <w:rFonts w:eastAsiaTheme="minorEastAsia"/>
        </w:rPr>
      </w:pPr>
      <w:r w:rsidRPr="00595A20">
        <w:rPr>
          <w:rFonts w:eastAsiaTheme="minorEastAsia"/>
        </w:rPr>
        <w:t>В рамках плана работы Агентства территориальными департаментами Агентства проведены анализы оценки состояния конкуренции на рынке услуг хранения нефтепродуктов, в том числе авиационного топлива.</w:t>
      </w:r>
    </w:p>
    <w:p w14:paraId="512CD697" w14:textId="77777777" w:rsidR="00D3320F" w:rsidRPr="00595A20" w:rsidRDefault="00D3320F" w:rsidP="003F4B59">
      <w:pPr>
        <w:rPr>
          <w:rFonts w:eastAsiaTheme="minorEastAsia"/>
          <w:color w:val="000000"/>
        </w:rPr>
      </w:pPr>
      <w:r w:rsidRPr="00595A20">
        <w:rPr>
          <w:rFonts w:eastAsiaTheme="minorEastAsia"/>
          <w:color w:val="000000"/>
        </w:rPr>
        <w:t xml:space="preserve">Приобретателями услуг по хранению нефтепродуктов </w:t>
      </w:r>
      <w:r w:rsidRPr="00595A20">
        <w:rPr>
          <w:i/>
          <w:iCs/>
          <w:color w:val="000000"/>
          <w:sz w:val="24"/>
          <w:szCs w:val="24"/>
        </w:rPr>
        <w:t>(ГСМ),</w:t>
      </w:r>
      <w:r w:rsidRPr="00595A20">
        <w:rPr>
          <w:rFonts w:eastAsiaTheme="minorEastAsia"/>
          <w:color w:val="000000"/>
        </w:rPr>
        <w:t xml:space="preserve"> являются юридические и физические лица – розничные реализаторы, оптовые реализаторы нефтепродуктов и поставщики нефти.</w:t>
      </w:r>
    </w:p>
    <w:p w14:paraId="4031315A" w14:textId="77777777" w:rsidR="00D3320F" w:rsidRPr="00595A20" w:rsidRDefault="00D3320F" w:rsidP="003F4B59">
      <w:pPr>
        <w:rPr>
          <w:i/>
          <w:iCs/>
          <w:color w:val="000000"/>
          <w:sz w:val="24"/>
          <w:szCs w:val="24"/>
        </w:rPr>
      </w:pPr>
      <w:r w:rsidRPr="00595A20">
        <w:t xml:space="preserve">Основными потребителями услуг хранения авиационного топлива являются авиакомпании, оптовые и розничные реализаторы </w:t>
      </w:r>
      <w:r w:rsidRPr="00595A20">
        <w:rPr>
          <w:i/>
          <w:iCs/>
          <w:color w:val="000000"/>
          <w:sz w:val="24"/>
          <w:szCs w:val="24"/>
        </w:rPr>
        <w:t xml:space="preserve">авиатоплива (в том числе сами аэропорты). </w:t>
      </w:r>
    </w:p>
    <w:p w14:paraId="3A3F2303" w14:textId="77777777" w:rsidR="00D3320F" w:rsidRPr="00595A20" w:rsidRDefault="00D3320F" w:rsidP="003F4B59">
      <w:r w:rsidRPr="00595A20">
        <w:t>Реализация авиатоплива представлена основными двумя процессами - хранение и заправка авиатоплива.</w:t>
      </w:r>
    </w:p>
    <w:p w14:paraId="232EF159" w14:textId="77777777" w:rsidR="00D3320F" w:rsidRPr="00595A20" w:rsidRDefault="00D3320F" w:rsidP="003F4B59">
      <w:pPr>
        <w:contextualSpacing/>
      </w:pPr>
      <w:r w:rsidRPr="00595A20">
        <w:t xml:space="preserve">Услуга по хранению авиатоплива, ввиду технологической особенности ее оказания аэропортами, в связи с требованием безопасности </w:t>
      </w:r>
      <w:proofErr w:type="spellStart"/>
      <w:r w:rsidRPr="00595A20">
        <w:t>невзаимозаменяема</w:t>
      </w:r>
      <w:proofErr w:type="spellEnd"/>
      <w:r w:rsidRPr="00595A20">
        <w:t xml:space="preserve"> с иными видами хранения, в том числе в хранилищах, расположенных вне территории аэропорта.</w:t>
      </w:r>
    </w:p>
    <w:p w14:paraId="5AEDB334" w14:textId="77777777" w:rsidR="00D3320F" w:rsidRPr="00595A20" w:rsidRDefault="00D3320F" w:rsidP="003F4B59">
      <w:pPr>
        <w:contextualSpacing/>
      </w:pPr>
      <w:r w:rsidRPr="00595A20">
        <w:t xml:space="preserve">Проведен опрос среди иностранных авиакомпаний, осуществляющих транзитные грузовые и пассажирские перевозки </w:t>
      </w:r>
      <w:r w:rsidRPr="00595A20">
        <w:rPr>
          <w:i/>
          <w:iCs/>
          <w:color w:val="000000"/>
          <w:sz w:val="24"/>
          <w:szCs w:val="24"/>
        </w:rPr>
        <w:t>(</w:t>
      </w:r>
      <w:proofErr w:type="spellStart"/>
      <w:r w:rsidRPr="00595A20">
        <w:rPr>
          <w:i/>
          <w:iCs/>
          <w:color w:val="000000"/>
          <w:sz w:val="24"/>
          <w:szCs w:val="24"/>
        </w:rPr>
        <w:t>AsianaAirlines</w:t>
      </w:r>
      <w:proofErr w:type="spellEnd"/>
      <w:r w:rsidRPr="00595A20">
        <w:rPr>
          <w:i/>
          <w:iCs/>
          <w:color w:val="000000"/>
          <w:sz w:val="24"/>
          <w:szCs w:val="24"/>
        </w:rPr>
        <w:t xml:space="preserve">, </w:t>
      </w:r>
      <w:proofErr w:type="spellStart"/>
      <w:r w:rsidRPr="00595A20">
        <w:rPr>
          <w:i/>
          <w:iCs/>
          <w:color w:val="000000"/>
          <w:sz w:val="24"/>
          <w:szCs w:val="24"/>
        </w:rPr>
        <w:t>QatarAirways</w:t>
      </w:r>
      <w:proofErr w:type="spellEnd"/>
      <w:r w:rsidRPr="00595A20">
        <w:rPr>
          <w:i/>
          <w:iCs/>
          <w:color w:val="000000"/>
          <w:sz w:val="24"/>
          <w:szCs w:val="24"/>
        </w:rPr>
        <w:t>, Аэрофлот и др.),</w:t>
      </w:r>
      <w:r w:rsidRPr="00595A20">
        <w:t xml:space="preserve"> а также субъектов рынка, осуществляющих хранение авиатоплива в аэропортах.</w:t>
      </w:r>
    </w:p>
    <w:p w14:paraId="6C00C3DB" w14:textId="77777777" w:rsidR="00D3320F" w:rsidRPr="00595A20" w:rsidRDefault="00D3320F" w:rsidP="003F4B59">
      <w:pPr>
        <w:contextualSpacing/>
      </w:pPr>
      <w:r w:rsidRPr="00595A20">
        <w:t>Согласно ответам потребителей, обеспечение воздушных судов, в частности хранения авиатоплива осуществляется аэропортами самостоятельно, без возможности выбора альтернативных поставщиков. В аэропортах страны все мощности хранения авиатоплива на территории принадлежат самим аэропортам.</w:t>
      </w:r>
    </w:p>
    <w:p w14:paraId="74668CF6" w14:textId="77777777" w:rsidR="00D3320F" w:rsidRPr="00595A20" w:rsidRDefault="00D3320F" w:rsidP="003F4B59">
      <w:r w:rsidRPr="00595A20">
        <w:lastRenderedPageBreak/>
        <w:t>Таким образом аэропорты страны определены обладателями ключевой мощности, за исключением аэропортов Северо-Казахстанской, Западно-Казахстанской и Алматинской области, в связи с отсутствием хранения авиатоплива на территории аэропортов.</w:t>
      </w:r>
    </w:p>
    <w:p w14:paraId="6D788F9E" w14:textId="4E07E270" w:rsidR="00D3320F" w:rsidRPr="00595A20" w:rsidRDefault="00D3320F" w:rsidP="003F4B59">
      <w:pPr>
        <w:tabs>
          <w:tab w:val="clear" w:pos="567"/>
          <w:tab w:val="num" w:pos="851"/>
        </w:tabs>
        <w:contextualSpacing/>
        <w:rPr>
          <w:color w:val="000000" w:themeColor="text1"/>
        </w:rPr>
      </w:pPr>
      <w:r w:rsidRPr="00595A20">
        <w:rPr>
          <w:color w:val="000000" w:themeColor="text1"/>
        </w:rPr>
        <w:t xml:space="preserve">Основные события </w:t>
      </w:r>
    </w:p>
    <w:p w14:paraId="452A840E" w14:textId="77777777" w:rsidR="00D3320F" w:rsidRPr="00595A20" w:rsidRDefault="00D3320F" w:rsidP="003F4B59">
      <w:pPr>
        <w:contextualSpacing/>
        <w:rPr>
          <w:i/>
          <w:iCs/>
          <w:color w:val="000000"/>
          <w:sz w:val="24"/>
          <w:szCs w:val="24"/>
        </w:rPr>
      </w:pPr>
      <w:r w:rsidRPr="00595A20">
        <w:rPr>
          <w:color w:val="000000" w:themeColor="text1"/>
        </w:rPr>
        <w:t xml:space="preserve">До 2017 года действовал запрет на осуществление субъектами естественных монополий иной нерегулируемой деятельности в объеме свыше 5% от основной, в связи с чем основным источником финансирования аэропортов являлся доход от оказания регулируемых услуг </w:t>
      </w:r>
      <w:r w:rsidRPr="00595A20">
        <w:rPr>
          <w:i/>
          <w:iCs/>
          <w:color w:val="000000"/>
          <w:sz w:val="24"/>
          <w:szCs w:val="24"/>
        </w:rPr>
        <w:t>(взлет, посадка, хранение, заправка и пр.).</w:t>
      </w:r>
    </w:p>
    <w:p w14:paraId="0B18D70B" w14:textId="77777777" w:rsidR="00D3320F" w:rsidRPr="00595A20" w:rsidRDefault="00D3320F" w:rsidP="003F4B59">
      <w:pPr>
        <w:contextualSpacing/>
        <w:rPr>
          <w:color w:val="000000" w:themeColor="text1"/>
        </w:rPr>
      </w:pPr>
      <w:r w:rsidRPr="00595A20">
        <w:rPr>
          <w:color w:val="000000" w:themeColor="text1"/>
        </w:rPr>
        <w:t xml:space="preserve">После отмены запрета на иную деятельность аэропорты стали самостоятельно реализовывать авиатопливо. </w:t>
      </w:r>
    </w:p>
    <w:p w14:paraId="52FE7F30" w14:textId="77777777" w:rsidR="00D3320F" w:rsidRPr="00595A20" w:rsidRDefault="00D3320F" w:rsidP="003F4B59">
      <w:pPr>
        <w:contextualSpacing/>
        <w:rPr>
          <w:color w:val="000000" w:themeColor="text1"/>
        </w:rPr>
      </w:pPr>
      <w:r w:rsidRPr="00595A20">
        <w:rPr>
          <w:color w:val="000000" w:themeColor="text1"/>
        </w:rPr>
        <w:t>В этой связи, аэропорты, являясь собственниками инфраструктуры, не заинтересованы в доступе альтернативных поставщиков авиатоплива к инфраструктуре и развитии мощностей хранения.</w:t>
      </w:r>
    </w:p>
    <w:p w14:paraId="08622524" w14:textId="77777777" w:rsidR="00D3320F" w:rsidRPr="00595A20" w:rsidRDefault="00D3320F" w:rsidP="003F4B59">
      <w:pPr>
        <w:contextualSpacing/>
        <w:rPr>
          <w:i/>
          <w:iCs/>
          <w:color w:val="000000"/>
          <w:sz w:val="24"/>
          <w:szCs w:val="24"/>
        </w:rPr>
      </w:pPr>
      <w:r w:rsidRPr="00595A20">
        <w:rPr>
          <w:color w:val="000000" w:themeColor="text1"/>
        </w:rPr>
        <w:t xml:space="preserve">В целях реализации Указа 542 разработаны Правила доступа к ключевой мощности, в рамках которых доступ к инфраструктуре хранения предоставляется на основании соглашений поставщиков авиатоплива непосредственно с авиакомпаниями без влияния аэропортов </w:t>
      </w:r>
      <w:r w:rsidRPr="00595A20">
        <w:rPr>
          <w:i/>
          <w:iCs/>
          <w:color w:val="000000"/>
          <w:sz w:val="24"/>
          <w:szCs w:val="24"/>
        </w:rPr>
        <w:t>(сервисная модель).</w:t>
      </w:r>
    </w:p>
    <w:p w14:paraId="38377B3E" w14:textId="1F86CF1C" w:rsidR="00D3320F" w:rsidRPr="00595A20" w:rsidRDefault="00D3320F" w:rsidP="003F4B59">
      <w:pPr>
        <w:contextualSpacing/>
        <w:rPr>
          <w:color w:val="000000" w:themeColor="text1"/>
        </w:rPr>
      </w:pPr>
      <w:r w:rsidRPr="00595A20">
        <w:rPr>
          <w:color w:val="000000" w:themeColor="text1"/>
        </w:rPr>
        <w:t>Барьеры для развития конкуренции</w:t>
      </w:r>
    </w:p>
    <w:p w14:paraId="437FD6F6" w14:textId="77777777" w:rsidR="00D3320F" w:rsidRPr="00595A20" w:rsidRDefault="00D3320F" w:rsidP="003F4B59">
      <w:pPr>
        <w:pStyle w:val="ad"/>
        <w:contextualSpacing/>
        <w:rPr>
          <w:szCs w:val="28"/>
        </w:rPr>
      </w:pPr>
      <w:r w:rsidRPr="00595A20">
        <w:rPr>
          <w:szCs w:val="28"/>
        </w:rPr>
        <w:t>Основными барьерами входа на рынок хранения авиатоплива являются:</w:t>
      </w:r>
    </w:p>
    <w:p w14:paraId="1A666241" w14:textId="77777777" w:rsidR="00D3320F" w:rsidRPr="00595A20" w:rsidRDefault="00D3320F" w:rsidP="003F4B59">
      <w:pPr>
        <w:pStyle w:val="ad"/>
        <w:contextualSpacing/>
        <w:rPr>
          <w:szCs w:val="28"/>
        </w:rPr>
      </w:pPr>
      <w:r w:rsidRPr="00595A20">
        <w:rPr>
          <w:szCs w:val="28"/>
        </w:rPr>
        <w:t xml:space="preserve">а) </w:t>
      </w:r>
      <w:r w:rsidRPr="00595A20">
        <w:rPr>
          <w:szCs w:val="28"/>
          <w:u w:val="single"/>
        </w:rPr>
        <w:t xml:space="preserve">экономические ограничения: </w:t>
      </w:r>
      <w:r w:rsidRPr="00595A20">
        <w:rPr>
          <w:szCs w:val="28"/>
        </w:rPr>
        <w:t xml:space="preserve">- высокие затраты </w:t>
      </w:r>
      <w:r w:rsidRPr="00595A20">
        <w:rPr>
          <w:rFonts w:eastAsia="Times New Roman"/>
          <w:i/>
          <w:iCs/>
          <w:color w:val="000000"/>
          <w:sz w:val="24"/>
          <w:szCs w:val="24"/>
          <w:lang w:eastAsia="ru-RU"/>
        </w:rPr>
        <w:t xml:space="preserve">(в том числе на строительство и приобретение </w:t>
      </w:r>
      <w:proofErr w:type="spellStart"/>
      <w:r w:rsidRPr="00595A20">
        <w:rPr>
          <w:rFonts w:eastAsia="Times New Roman"/>
          <w:i/>
          <w:iCs/>
          <w:color w:val="000000"/>
          <w:sz w:val="24"/>
          <w:szCs w:val="24"/>
          <w:lang w:eastAsia="ru-RU"/>
        </w:rPr>
        <w:t>топливнозаправочных</w:t>
      </w:r>
      <w:proofErr w:type="spellEnd"/>
      <w:r w:rsidRPr="00595A20">
        <w:rPr>
          <w:rFonts w:eastAsia="Times New Roman"/>
          <w:i/>
          <w:iCs/>
          <w:color w:val="000000"/>
          <w:sz w:val="24"/>
          <w:szCs w:val="24"/>
          <w:lang w:eastAsia="ru-RU"/>
        </w:rPr>
        <w:t xml:space="preserve"> комплексов)</w:t>
      </w:r>
      <w:r w:rsidRPr="00595A20">
        <w:rPr>
          <w:szCs w:val="28"/>
        </w:rPr>
        <w:t>;</w:t>
      </w:r>
    </w:p>
    <w:p w14:paraId="64D404A5" w14:textId="77777777" w:rsidR="00D3320F" w:rsidRPr="00595A20" w:rsidRDefault="00D3320F" w:rsidP="003F4B59">
      <w:pPr>
        <w:pStyle w:val="ad"/>
        <w:contextualSpacing/>
        <w:rPr>
          <w:szCs w:val="28"/>
        </w:rPr>
      </w:pPr>
      <w:r w:rsidRPr="00595A20">
        <w:rPr>
          <w:szCs w:val="28"/>
        </w:rPr>
        <w:t xml:space="preserve">- дефицит авиатоплива, </w:t>
      </w:r>
      <w:proofErr w:type="spellStart"/>
      <w:r w:rsidRPr="00595A20">
        <w:rPr>
          <w:szCs w:val="28"/>
        </w:rPr>
        <w:t>импортозависимость</w:t>
      </w:r>
      <w:proofErr w:type="spellEnd"/>
      <w:r w:rsidRPr="00595A20">
        <w:rPr>
          <w:szCs w:val="28"/>
        </w:rPr>
        <w:t xml:space="preserve"> 30%. При этом, в среднем 60% авиатоплива потребляют отечественные авиакомпании, 40% – иностранные;</w:t>
      </w:r>
    </w:p>
    <w:p w14:paraId="34C30E26" w14:textId="77777777" w:rsidR="00D3320F" w:rsidRPr="00595A20" w:rsidRDefault="00D3320F" w:rsidP="003F4B59">
      <w:pPr>
        <w:pStyle w:val="ad"/>
        <w:contextualSpacing/>
        <w:rPr>
          <w:szCs w:val="28"/>
        </w:rPr>
      </w:pPr>
      <w:r w:rsidRPr="00595A20">
        <w:rPr>
          <w:szCs w:val="28"/>
        </w:rPr>
        <w:t xml:space="preserve">б) </w:t>
      </w:r>
      <w:r w:rsidRPr="00595A20">
        <w:rPr>
          <w:szCs w:val="28"/>
          <w:u w:val="single"/>
        </w:rPr>
        <w:t>административные ограничения</w:t>
      </w:r>
      <w:r w:rsidRPr="00595A20">
        <w:rPr>
          <w:szCs w:val="28"/>
        </w:rPr>
        <w:t xml:space="preserve">: - необходимость получения специальных разрешений </w:t>
      </w:r>
      <w:r w:rsidRPr="00595A20">
        <w:rPr>
          <w:rFonts w:eastAsia="Times New Roman"/>
          <w:i/>
          <w:iCs/>
          <w:color w:val="000000"/>
          <w:sz w:val="24"/>
          <w:szCs w:val="24"/>
          <w:lang w:eastAsia="ru-RU"/>
        </w:rPr>
        <w:t>(например, получение земельных участков для строительства нефтебазы и ТЗК)</w:t>
      </w:r>
      <w:r w:rsidRPr="00595A20">
        <w:rPr>
          <w:szCs w:val="28"/>
        </w:rPr>
        <w:t>;</w:t>
      </w:r>
    </w:p>
    <w:p w14:paraId="3A02AA56" w14:textId="77777777" w:rsidR="00D3320F" w:rsidRPr="00595A20" w:rsidRDefault="00D3320F" w:rsidP="003F4B59">
      <w:pPr>
        <w:pStyle w:val="ad"/>
        <w:contextualSpacing/>
        <w:rPr>
          <w:szCs w:val="28"/>
        </w:rPr>
      </w:pPr>
      <w:r w:rsidRPr="00595A20">
        <w:rPr>
          <w:szCs w:val="28"/>
        </w:rPr>
        <w:t>- технологические и экологические требования, предъявляемые к деятельности в данной сфере.</w:t>
      </w:r>
    </w:p>
    <w:p w14:paraId="1E3F43BE" w14:textId="11C438A5" w:rsidR="00D3320F" w:rsidRPr="00595A20" w:rsidRDefault="00D3320F" w:rsidP="003F4B59">
      <w:pPr>
        <w:rPr>
          <w:u w:val="single"/>
        </w:rPr>
      </w:pPr>
      <w:r w:rsidRPr="00595A20">
        <w:rPr>
          <w:u w:val="single"/>
        </w:rPr>
        <w:t>Рекомендации по развитию конкуренции:</w:t>
      </w:r>
    </w:p>
    <w:p w14:paraId="7C16A357" w14:textId="77777777" w:rsidR="00D3320F" w:rsidRPr="00595A20" w:rsidRDefault="00D3320F" w:rsidP="003F4B59">
      <w:r w:rsidRPr="00595A20">
        <w:t xml:space="preserve">В условиях несбалансированного тарифного регулирования деятельности аэропортов, представляется необходимым коммерциализация услуг естественной монополии и общественно-значимого рынка аэропортов. </w:t>
      </w:r>
    </w:p>
    <w:p w14:paraId="1D515B63" w14:textId="154B9B5A" w:rsidR="00D3320F" w:rsidRPr="00595A20" w:rsidRDefault="00D3320F" w:rsidP="003F4B59">
      <w:r w:rsidRPr="00595A20">
        <w:t xml:space="preserve">Также необходима совокупность мер по привлечению частных и регулируемых государственных инвестиций в инфраструктуру хранения Jet-A1 и других признаваемых видов авиатоплива ICAO. </w:t>
      </w:r>
    </w:p>
    <w:p w14:paraId="08E70336" w14:textId="77777777" w:rsidR="00D3320F" w:rsidRPr="00595A20" w:rsidRDefault="00D3320F" w:rsidP="00A576F9">
      <w:pPr>
        <w:pStyle w:val="a5"/>
        <w:keepNext/>
        <w:keepLines/>
        <w:numPr>
          <w:ilvl w:val="1"/>
          <w:numId w:val="9"/>
        </w:numPr>
        <w:tabs>
          <w:tab w:val="left" w:pos="1134"/>
        </w:tabs>
        <w:spacing w:before="240" w:after="240"/>
        <w:ind w:left="0" w:firstLine="567"/>
        <w:outlineLvl w:val="1"/>
        <w:rPr>
          <w:rFonts w:eastAsiaTheme="majorEastAsia"/>
          <w:b/>
          <w:bCs/>
          <w:color w:val="000000" w:themeColor="text1"/>
        </w:rPr>
      </w:pPr>
      <w:bookmarkStart w:id="57" w:name="_Hlk103163794"/>
      <w:bookmarkStart w:id="58" w:name="_Toc199236628"/>
      <w:bookmarkStart w:id="59" w:name="_Hlk194499560"/>
      <w:bookmarkEnd w:id="50"/>
      <w:r w:rsidRPr="00595A20">
        <w:rPr>
          <w:rFonts w:eastAsiaTheme="majorEastAsia"/>
          <w:b/>
          <w:bCs/>
          <w:color w:val="000000" w:themeColor="text1"/>
        </w:rPr>
        <w:t>Рынок</w:t>
      </w:r>
      <w:bookmarkEnd w:id="57"/>
      <w:r w:rsidRPr="00595A20">
        <w:rPr>
          <w:rFonts w:eastAsiaTheme="majorEastAsia"/>
          <w:b/>
          <w:bCs/>
          <w:color w:val="000000" w:themeColor="text1"/>
        </w:rPr>
        <w:t xml:space="preserve"> оптовой реализации угля</w:t>
      </w:r>
      <w:bookmarkEnd w:id="58"/>
    </w:p>
    <w:p w14:paraId="2172F26E" w14:textId="77777777" w:rsidR="00D3320F" w:rsidRPr="00595A20" w:rsidRDefault="00D3320F" w:rsidP="00D3320F">
      <w:pPr>
        <w:rPr>
          <w:color w:val="000000" w:themeColor="text1"/>
        </w:rPr>
      </w:pPr>
      <w:bookmarkStart w:id="60" w:name="_Hlk194499595"/>
      <w:bookmarkEnd w:id="59"/>
      <w:r w:rsidRPr="00595A20">
        <w:t xml:space="preserve">Анализ состояния </w:t>
      </w:r>
      <w:bookmarkStart w:id="61" w:name="_Hlk123114853"/>
      <w:bookmarkStart w:id="62" w:name="_Hlk109288066"/>
      <w:r w:rsidRPr="00595A20">
        <w:rPr>
          <w:color w:val="000000" w:themeColor="text1"/>
        </w:rPr>
        <w:t>конкуренции на рынке оптовой реализации угля за 2022-2023 годы проведен в соответствии с Планом работы Агентства на 2024 год.</w:t>
      </w:r>
    </w:p>
    <w:bookmarkEnd w:id="60"/>
    <w:p w14:paraId="3A97C538" w14:textId="77777777" w:rsidR="00A60F97" w:rsidRPr="00595A20" w:rsidRDefault="00D3320F" w:rsidP="00D3320F">
      <w:pPr>
        <w:rPr>
          <w:color w:val="000000" w:themeColor="text1"/>
        </w:rPr>
      </w:pPr>
      <w:r w:rsidRPr="00595A20">
        <w:rPr>
          <w:color w:val="000000" w:themeColor="text1"/>
        </w:rPr>
        <w:t xml:space="preserve">По официальным данным БНС за 2022 год в Казахстане добыто 113,7 млн тонн угля, из которых отгружено на нужды коммунально-бытовых потребителей </w:t>
      </w:r>
      <w:r w:rsidRPr="00595A20">
        <w:rPr>
          <w:color w:val="000000" w:themeColor="text1"/>
        </w:rPr>
        <w:lastRenderedPageBreak/>
        <w:t xml:space="preserve">10,5 млн тонн, энергетических комплексов – 64,4 млн тонн, промышленных предприятий – 6,1 млн тонн и на экспорт – 32,4 млн тонн. </w:t>
      </w:r>
    </w:p>
    <w:p w14:paraId="51CB2832" w14:textId="22934208" w:rsidR="00D3320F" w:rsidRPr="00595A20" w:rsidRDefault="00D3320F" w:rsidP="00D3320F">
      <w:r w:rsidRPr="00595A20">
        <w:rPr>
          <w:color w:val="000000" w:themeColor="text1"/>
        </w:rPr>
        <w:t>В 2023 году в Казахстане добыто 112,7 млн тонн угля, из которых отгружено на нужды на коммунально-бытовых потребителей 9 млн тонн, энергетических комплексов – 65,9 млн тонн, промышленных предприятий – 5,9 млн тонн и на экспорт 31,2 млн тонн</w:t>
      </w:r>
      <w:r w:rsidRPr="00595A20">
        <w:t xml:space="preserve">. </w:t>
      </w:r>
      <w:bookmarkEnd w:id="61"/>
      <w:bookmarkEnd w:id="62"/>
    </w:p>
    <w:p w14:paraId="4CC697F3" w14:textId="77777777" w:rsidR="009305CF" w:rsidRPr="00595A20" w:rsidRDefault="009305CF" w:rsidP="009305CF">
      <w:pPr>
        <w:rPr>
          <w:i/>
          <w:iCs/>
          <w:color w:val="000000"/>
          <w:sz w:val="24"/>
          <w:szCs w:val="24"/>
        </w:rPr>
      </w:pPr>
      <w:r w:rsidRPr="00595A20">
        <w:rPr>
          <w:color w:val="000000" w:themeColor="text1"/>
        </w:rPr>
        <w:t xml:space="preserve">На рынке оптовой реализации угля для нужд </w:t>
      </w:r>
      <w:proofErr w:type="spellStart"/>
      <w:r w:rsidRPr="00595A20">
        <w:rPr>
          <w:color w:val="000000" w:themeColor="text1"/>
        </w:rPr>
        <w:t>энергопроизводящих</w:t>
      </w:r>
      <w:proofErr w:type="spellEnd"/>
      <w:r w:rsidRPr="00595A20">
        <w:rPr>
          <w:color w:val="000000" w:themeColor="text1"/>
        </w:rPr>
        <w:t xml:space="preserve"> организаций доминирующее положение занимают ТОО «Богатырь </w:t>
      </w:r>
      <w:proofErr w:type="spellStart"/>
      <w:r w:rsidRPr="00595A20">
        <w:rPr>
          <w:color w:val="000000" w:themeColor="text1"/>
        </w:rPr>
        <w:t>Комир</w:t>
      </w:r>
      <w:proofErr w:type="spellEnd"/>
      <w:r w:rsidRPr="00595A20">
        <w:rPr>
          <w:color w:val="000000" w:themeColor="text1"/>
        </w:rPr>
        <w:t>» и ТОО «</w:t>
      </w:r>
      <w:proofErr w:type="spellStart"/>
      <w:r w:rsidRPr="00595A20">
        <w:rPr>
          <w:color w:val="000000" w:themeColor="text1"/>
        </w:rPr>
        <w:t>Kazakhmys</w:t>
      </w:r>
      <w:proofErr w:type="spellEnd"/>
      <w:r w:rsidRPr="00595A20">
        <w:rPr>
          <w:color w:val="000000" w:themeColor="text1"/>
        </w:rPr>
        <w:t xml:space="preserve"> Coal» с совокупной долей доминирования свыше 80 % </w:t>
      </w:r>
      <w:r w:rsidRPr="00595A20">
        <w:rPr>
          <w:i/>
          <w:iCs/>
          <w:color w:val="000000"/>
          <w:sz w:val="24"/>
          <w:szCs w:val="24"/>
        </w:rPr>
        <w:t xml:space="preserve">(2022 г. – 89 %, 2023 г. – 88 %). </w:t>
      </w:r>
    </w:p>
    <w:p w14:paraId="04DAAA74" w14:textId="53C9C64F" w:rsidR="00486AEB" w:rsidRPr="00595A20" w:rsidRDefault="00486AEB" w:rsidP="00D3320F">
      <w:pPr>
        <w:ind w:firstLine="709"/>
        <w:rPr>
          <w:rFonts w:ascii="Arial" w:hAnsi="Arial" w:cs="Arial"/>
          <w:color w:val="000000" w:themeColor="text1"/>
          <w:sz w:val="22"/>
          <w:szCs w:val="22"/>
        </w:rPr>
      </w:pPr>
    </w:p>
    <w:p w14:paraId="7EC997F1" w14:textId="77777777" w:rsidR="00486AEB" w:rsidRPr="00595A20" w:rsidRDefault="00486AEB" w:rsidP="00D3320F">
      <w:pPr>
        <w:ind w:firstLine="709"/>
        <w:rPr>
          <w:rFonts w:ascii="Arial" w:hAnsi="Arial" w:cs="Arial"/>
          <w:color w:val="000000" w:themeColor="text1"/>
          <w:sz w:val="22"/>
          <w:szCs w:val="22"/>
        </w:rPr>
      </w:pPr>
    </w:p>
    <w:p w14:paraId="06D2B247" w14:textId="77777777" w:rsidR="00D3320F" w:rsidRPr="00595A20" w:rsidRDefault="00D3320F" w:rsidP="00D3320F">
      <w:pPr>
        <w:ind w:firstLine="709"/>
        <w:rPr>
          <w:b/>
          <w:bCs/>
          <w:sz w:val="22"/>
          <w:szCs w:val="22"/>
        </w:rPr>
      </w:pPr>
      <w:r w:rsidRPr="00595A20">
        <w:rPr>
          <w:rFonts w:ascii="Arial" w:hAnsi="Arial" w:cs="Arial"/>
          <w:b/>
          <w:bCs/>
          <w:sz w:val="22"/>
          <w:szCs w:val="22"/>
        </w:rPr>
        <w:t xml:space="preserve">                   </w:t>
      </w:r>
      <w:r w:rsidRPr="00595A20">
        <w:rPr>
          <w:b/>
          <w:bCs/>
          <w:sz w:val="22"/>
          <w:szCs w:val="22"/>
        </w:rPr>
        <w:t>2022 год</w:t>
      </w:r>
      <w:r w:rsidRPr="00595A20">
        <w:rPr>
          <w:b/>
          <w:bCs/>
          <w:sz w:val="22"/>
          <w:szCs w:val="22"/>
        </w:rPr>
        <w:tab/>
      </w:r>
      <w:r w:rsidRPr="00595A20">
        <w:rPr>
          <w:b/>
          <w:bCs/>
          <w:sz w:val="22"/>
          <w:szCs w:val="22"/>
        </w:rPr>
        <w:tab/>
      </w:r>
      <w:r w:rsidRPr="00595A20">
        <w:rPr>
          <w:b/>
          <w:bCs/>
          <w:sz w:val="22"/>
          <w:szCs w:val="22"/>
        </w:rPr>
        <w:tab/>
      </w:r>
      <w:r w:rsidRPr="00595A20">
        <w:rPr>
          <w:b/>
          <w:bCs/>
          <w:sz w:val="22"/>
          <w:szCs w:val="22"/>
        </w:rPr>
        <w:tab/>
      </w:r>
      <w:r w:rsidRPr="00595A20">
        <w:rPr>
          <w:b/>
          <w:bCs/>
          <w:sz w:val="22"/>
          <w:szCs w:val="22"/>
        </w:rPr>
        <w:tab/>
        <w:t xml:space="preserve">                       2023 год</w:t>
      </w:r>
    </w:p>
    <w:p w14:paraId="5C0DF2E2" w14:textId="77777777" w:rsidR="00D3320F" w:rsidRPr="00595A20" w:rsidRDefault="00D3320F" w:rsidP="00D3320F">
      <w:pPr>
        <w:ind w:firstLine="709"/>
        <w:rPr>
          <w:rFonts w:ascii="Arial" w:hAnsi="Arial" w:cs="Arial"/>
          <w:color w:val="4A442A" w:themeColor="background2" w:themeShade="40"/>
          <w:sz w:val="22"/>
          <w:szCs w:val="22"/>
        </w:rPr>
      </w:pPr>
    </w:p>
    <w:p w14:paraId="1E2B9E92" w14:textId="77777777" w:rsidR="00D3320F" w:rsidRPr="00595A20" w:rsidRDefault="00D3320F" w:rsidP="00D3320F">
      <w:pPr>
        <w:ind w:firstLine="0"/>
        <w:rPr>
          <w:color w:val="000000" w:themeColor="text1"/>
        </w:rPr>
      </w:pPr>
      <w:r w:rsidRPr="00595A20">
        <w:rPr>
          <w:noProof/>
        </w:rPr>
        <w:drawing>
          <wp:anchor distT="0" distB="0" distL="114300" distR="114300" simplePos="0" relativeHeight="251828224" behindDoc="0" locked="0" layoutInCell="1" allowOverlap="1" wp14:anchorId="51080DB4" wp14:editId="7F8F49FA">
            <wp:simplePos x="0" y="0"/>
            <wp:positionH relativeFrom="column">
              <wp:posOffset>3233420</wp:posOffset>
            </wp:positionH>
            <wp:positionV relativeFrom="paragraph">
              <wp:posOffset>111760</wp:posOffset>
            </wp:positionV>
            <wp:extent cx="2724150" cy="2552700"/>
            <wp:effectExtent l="0" t="0" r="0" b="0"/>
            <wp:wrapNone/>
            <wp:docPr id="8" name="Диаграмма 8">
              <a:extLst xmlns:a="http://schemas.openxmlformats.org/drawingml/2006/main">
                <a:ext uri="{FF2B5EF4-FFF2-40B4-BE49-F238E27FC236}">
                  <a16:creationId xmlns:a16="http://schemas.microsoft.com/office/drawing/2014/main" id="{BDBBCF97-2C8A-402E-82E8-0F24F76BEB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r w:rsidRPr="00595A20">
        <w:rPr>
          <w:noProof/>
        </w:rPr>
        <w:drawing>
          <wp:inline distT="0" distB="0" distL="0" distR="0" wp14:anchorId="243AF715" wp14:editId="371607A3">
            <wp:extent cx="2752725" cy="2647950"/>
            <wp:effectExtent l="0" t="0" r="0" b="0"/>
            <wp:docPr id="12" name="Диаграмма 12">
              <a:extLst xmlns:a="http://schemas.openxmlformats.org/drawingml/2006/main">
                <a:ext uri="{FF2B5EF4-FFF2-40B4-BE49-F238E27FC236}">
                  <a16:creationId xmlns:a16="http://schemas.microsoft.com/office/drawing/2014/main" id="{C3C90C03-095B-47C5-A43C-3B4A867E0E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00595A20">
        <w:rPr>
          <w:noProof/>
        </w:rPr>
        <w:t xml:space="preserve"> </w:t>
      </w:r>
    </w:p>
    <w:p w14:paraId="0D42B190" w14:textId="77777777" w:rsidR="0011212F" w:rsidRPr="00595A20" w:rsidRDefault="0011212F" w:rsidP="00D3320F">
      <w:pPr>
        <w:jc w:val="center"/>
        <w:rPr>
          <w:color w:val="000000" w:themeColor="text1"/>
        </w:rPr>
      </w:pPr>
    </w:p>
    <w:p w14:paraId="0CC98D22" w14:textId="3166F6F0" w:rsidR="0011212F" w:rsidRPr="00595A20" w:rsidRDefault="0011212F" w:rsidP="0011212F">
      <w:pPr>
        <w:pStyle w:val="aff1"/>
        <w:spacing w:after="0"/>
        <w:ind w:firstLine="0"/>
        <w:jc w:val="center"/>
        <w:rPr>
          <w:b w:val="0"/>
          <w:bCs w:val="0"/>
          <w:color w:val="000000" w:themeColor="text1"/>
          <w:sz w:val="28"/>
          <w:szCs w:val="28"/>
        </w:rPr>
      </w:pPr>
      <w:r w:rsidRPr="00595A20">
        <w:rPr>
          <w:b w:val="0"/>
          <w:bCs w:val="0"/>
          <w:color w:val="000000" w:themeColor="text1"/>
          <w:sz w:val="28"/>
          <w:szCs w:val="28"/>
        </w:rPr>
        <w:t xml:space="preserve">Рис. </w:t>
      </w:r>
      <w:r w:rsidRPr="00595A20">
        <w:rPr>
          <w:b w:val="0"/>
          <w:bCs w:val="0"/>
          <w:color w:val="000000" w:themeColor="text1"/>
          <w:sz w:val="28"/>
          <w:szCs w:val="28"/>
        </w:rPr>
        <w:fldChar w:fldCharType="begin"/>
      </w:r>
      <w:r w:rsidRPr="00595A20">
        <w:rPr>
          <w:b w:val="0"/>
          <w:bCs w:val="0"/>
          <w:color w:val="000000" w:themeColor="text1"/>
          <w:sz w:val="28"/>
          <w:szCs w:val="28"/>
        </w:rPr>
        <w:instrText xml:space="preserve"> SEQ Рис. \* ARABIC </w:instrText>
      </w:r>
      <w:r w:rsidRPr="00595A20">
        <w:rPr>
          <w:b w:val="0"/>
          <w:bCs w:val="0"/>
          <w:color w:val="000000" w:themeColor="text1"/>
          <w:sz w:val="28"/>
          <w:szCs w:val="28"/>
        </w:rPr>
        <w:fldChar w:fldCharType="separate"/>
      </w:r>
      <w:r w:rsidR="0029638C">
        <w:rPr>
          <w:b w:val="0"/>
          <w:bCs w:val="0"/>
          <w:noProof/>
          <w:color w:val="000000" w:themeColor="text1"/>
          <w:sz w:val="28"/>
          <w:szCs w:val="28"/>
        </w:rPr>
        <w:t>11</w:t>
      </w:r>
      <w:r w:rsidRPr="00595A20">
        <w:rPr>
          <w:b w:val="0"/>
          <w:bCs w:val="0"/>
          <w:color w:val="000000" w:themeColor="text1"/>
          <w:sz w:val="28"/>
          <w:szCs w:val="28"/>
        </w:rPr>
        <w:fldChar w:fldCharType="end"/>
      </w:r>
      <w:r w:rsidRPr="00595A20">
        <w:rPr>
          <w:b w:val="0"/>
          <w:bCs w:val="0"/>
          <w:color w:val="000000" w:themeColor="text1"/>
          <w:sz w:val="28"/>
          <w:szCs w:val="28"/>
        </w:rPr>
        <w:t xml:space="preserve"> </w:t>
      </w:r>
      <w:r w:rsidRPr="00595A20">
        <w:rPr>
          <w:b w:val="0"/>
          <w:bCs w:val="0"/>
          <w:color w:val="000000" w:themeColor="text1"/>
          <w:sz w:val="28"/>
          <w:szCs w:val="28"/>
          <w:lang w:val="kk-KZ"/>
        </w:rPr>
        <w:t>-</w:t>
      </w:r>
      <w:r w:rsidRPr="00595A20">
        <w:rPr>
          <w:b w:val="0"/>
          <w:bCs w:val="0"/>
          <w:color w:val="000000" w:themeColor="text1"/>
          <w:sz w:val="28"/>
          <w:szCs w:val="28"/>
        </w:rPr>
        <w:t xml:space="preserve"> Структура потребления угля.</w:t>
      </w:r>
    </w:p>
    <w:p w14:paraId="34C4942F" w14:textId="77777777" w:rsidR="00D3320F" w:rsidRPr="00595A20" w:rsidRDefault="00D3320F" w:rsidP="0011212F">
      <w:pPr>
        <w:ind w:firstLine="0"/>
        <w:rPr>
          <w:color w:val="000000" w:themeColor="text1"/>
          <w:sz w:val="24"/>
          <w:szCs w:val="24"/>
        </w:rPr>
      </w:pPr>
    </w:p>
    <w:p w14:paraId="1A57DE2A" w14:textId="6B04FA0F" w:rsidR="00D3320F" w:rsidRPr="00595A20" w:rsidRDefault="00D3320F" w:rsidP="00850A09">
      <w:pPr>
        <w:rPr>
          <w:color w:val="000000" w:themeColor="text1"/>
        </w:rPr>
      </w:pPr>
      <w:r w:rsidRPr="00595A20">
        <w:rPr>
          <w:color w:val="000000" w:themeColor="text1"/>
        </w:rPr>
        <w:t xml:space="preserve">За последние 5 лет ТОО «Богатырь </w:t>
      </w:r>
      <w:proofErr w:type="spellStart"/>
      <w:r w:rsidRPr="00595A20">
        <w:rPr>
          <w:color w:val="000000" w:themeColor="text1"/>
        </w:rPr>
        <w:t>Комир</w:t>
      </w:r>
      <w:proofErr w:type="spellEnd"/>
      <w:r w:rsidRPr="00595A20">
        <w:rPr>
          <w:color w:val="000000" w:themeColor="text1"/>
        </w:rPr>
        <w:t>» неоднократно повышало стоимость угля</w:t>
      </w:r>
      <w:r w:rsidR="00850A09" w:rsidRPr="00595A20">
        <w:rPr>
          <w:color w:val="000000" w:themeColor="text1"/>
        </w:rPr>
        <w:t>.</w:t>
      </w:r>
      <w:r w:rsidRPr="00595A20">
        <w:rPr>
          <w:color w:val="000000" w:themeColor="text1"/>
        </w:rPr>
        <w:t xml:space="preserve"> </w:t>
      </w:r>
    </w:p>
    <w:p w14:paraId="37F2ABC7" w14:textId="77777777" w:rsidR="00D3320F" w:rsidRPr="00595A20" w:rsidRDefault="00D3320F" w:rsidP="00D3320F">
      <w:pPr>
        <w:rPr>
          <w:color w:val="000000" w:themeColor="text1"/>
        </w:rPr>
      </w:pPr>
      <w:r w:rsidRPr="00595A20">
        <w:rPr>
          <w:color w:val="000000" w:themeColor="text1"/>
        </w:rPr>
        <w:t xml:space="preserve">При этом, влияние стоимости энергетического угля на электроэнергию очень высокое и в структуре затрат станций достигает 60%. </w:t>
      </w:r>
    </w:p>
    <w:p w14:paraId="73B4C5CF" w14:textId="77777777" w:rsidR="00D3320F" w:rsidRPr="00595A20" w:rsidRDefault="00D3320F" w:rsidP="00D3320F">
      <w:pPr>
        <w:rPr>
          <w:color w:val="000000" w:themeColor="text1"/>
        </w:rPr>
      </w:pPr>
      <w:r w:rsidRPr="00595A20">
        <w:rPr>
          <w:color w:val="000000" w:themeColor="text1"/>
        </w:rPr>
        <w:t xml:space="preserve">Это </w:t>
      </w:r>
      <w:proofErr w:type="spellStart"/>
      <w:r w:rsidRPr="00595A20">
        <w:rPr>
          <w:color w:val="000000" w:themeColor="text1"/>
        </w:rPr>
        <w:t>мультипликативно</w:t>
      </w:r>
      <w:proofErr w:type="spellEnd"/>
      <w:r w:rsidRPr="00595A20">
        <w:rPr>
          <w:color w:val="000000" w:themeColor="text1"/>
        </w:rPr>
        <w:t xml:space="preserve"> отражается на себестоимости продовольственных товаров, коммунальных услуг, где степень монополизации рынков значительно ниже и активно применяются меры ценового контроля.</w:t>
      </w:r>
    </w:p>
    <w:p w14:paraId="79159234" w14:textId="77777777" w:rsidR="00D3320F" w:rsidRPr="00595A20" w:rsidRDefault="00D3320F" w:rsidP="00D3320F">
      <w:pPr>
        <w:rPr>
          <w:color w:val="000000" w:themeColor="text1"/>
        </w:rPr>
      </w:pPr>
      <w:r w:rsidRPr="00595A20">
        <w:rPr>
          <w:color w:val="000000" w:themeColor="text1"/>
        </w:rPr>
        <w:t xml:space="preserve">Кроме того, </w:t>
      </w:r>
      <w:proofErr w:type="spellStart"/>
      <w:r w:rsidRPr="00595A20">
        <w:rPr>
          <w:color w:val="000000" w:themeColor="text1"/>
        </w:rPr>
        <w:t>энергопроизводящая</w:t>
      </w:r>
      <w:proofErr w:type="spellEnd"/>
      <w:r w:rsidRPr="00595A20">
        <w:rPr>
          <w:color w:val="000000" w:themeColor="text1"/>
        </w:rPr>
        <w:t xml:space="preserve"> организация в лице ТОО «Караганда Энергоцентр» сообщило о необходимости отнесения энергетического угля к общественно значимым рынкам для государственного регулирования цен.</w:t>
      </w:r>
    </w:p>
    <w:p w14:paraId="4B96C668" w14:textId="77777777" w:rsidR="00D3320F" w:rsidRPr="00595A20" w:rsidRDefault="00D3320F" w:rsidP="00D3320F">
      <w:pPr>
        <w:rPr>
          <w:color w:val="000000" w:themeColor="text1"/>
        </w:rPr>
      </w:pPr>
      <w:r w:rsidRPr="00595A20">
        <w:rPr>
          <w:color w:val="000000" w:themeColor="text1"/>
        </w:rPr>
        <w:t xml:space="preserve">В отношении основной доли товаров и услуг необходимых для производства электрической и тепловой энергии применяется государственное регулирование цен и ко всей цепочке поставки электрической и тепловой </w:t>
      </w:r>
      <w:r w:rsidRPr="00595A20">
        <w:rPr>
          <w:color w:val="000000" w:themeColor="text1"/>
        </w:rPr>
        <w:lastRenderedPageBreak/>
        <w:t xml:space="preserve">энергии до конечного потребителя </w:t>
      </w:r>
      <w:r w:rsidRPr="00595A20">
        <w:rPr>
          <w:i/>
          <w:iCs/>
          <w:color w:val="000000"/>
          <w:sz w:val="24"/>
          <w:szCs w:val="24"/>
        </w:rPr>
        <w:t>(производство, передача, снабжение)</w:t>
      </w:r>
      <w:r w:rsidRPr="00595A20">
        <w:rPr>
          <w:i/>
          <w:iCs/>
          <w:color w:val="000000" w:themeColor="text1"/>
        </w:rPr>
        <w:t xml:space="preserve"> </w:t>
      </w:r>
      <w:r w:rsidRPr="00595A20">
        <w:rPr>
          <w:color w:val="000000" w:themeColor="text1"/>
        </w:rPr>
        <w:t>применяется государственное ценовое регулирование.</w:t>
      </w:r>
    </w:p>
    <w:p w14:paraId="724664D0" w14:textId="77777777" w:rsidR="00D3320F" w:rsidRPr="00595A20" w:rsidRDefault="00D3320F" w:rsidP="00D3320F">
      <w:pPr>
        <w:rPr>
          <w:color w:val="000000" w:themeColor="text1"/>
        </w:rPr>
      </w:pPr>
      <w:r w:rsidRPr="00595A20">
        <w:rPr>
          <w:color w:val="000000" w:themeColor="text1"/>
        </w:rPr>
        <w:t xml:space="preserve">Так как на энергетический уголь не применяется ценовое регулирование и цены могут изменяться несколько раз в течение одного года, это приводит к кассовым разрывам у </w:t>
      </w:r>
      <w:proofErr w:type="spellStart"/>
      <w:r w:rsidRPr="00595A20">
        <w:rPr>
          <w:color w:val="000000" w:themeColor="text1"/>
        </w:rPr>
        <w:t>энергопроизводящих</w:t>
      </w:r>
      <w:proofErr w:type="spellEnd"/>
      <w:r w:rsidRPr="00595A20">
        <w:rPr>
          <w:color w:val="000000" w:themeColor="text1"/>
        </w:rPr>
        <w:t xml:space="preserve"> организаций. </w:t>
      </w:r>
    </w:p>
    <w:p w14:paraId="11966205" w14:textId="77777777" w:rsidR="00D3320F" w:rsidRPr="00595A20" w:rsidRDefault="00D3320F" w:rsidP="00D3320F">
      <w:pPr>
        <w:rPr>
          <w:color w:val="000000" w:themeColor="text1"/>
        </w:rPr>
      </w:pPr>
      <w:r w:rsidRPr="00595A20">
        <w:rPr>
          <w:color w:val="000000" w:themeColor="text1"/>
        </w:rPr>
        <w:t xml:space="preserve">Кроме того, в своем Послании народу Казахстана от 1 сентября 2022 года Глава государства поручил Правительству совместно с Агентством поэтапно отказаться от государственного регулирования цен и тарифов, за исключением монопольных и </w:t>
      </w:r>
      <w:proofErr w:type="spellStart"/>
      <w:r w:rsidRPr="00595A20">
        <w:rPr>
          <w:color w:val="000000" w:themeColor="text1"/>
        </w:rPr>
        <w:t>олигопольных</w:t>
      </w:r>
      <w:proofErr w:type="spellEnd"/>
      <w:r w:rsidRPr="00595A20">
        <w:rPr>
          <w:color w:val="000000" w:themeColor="text1"/>
        </w:rPr>
        <w:t xml:space="preserve"> рынков.</w:t>
      </w:r>
    </w:p>
    <w:p w14:paraId="513B275E" w14:textId="77777777" w:rsidR="00D3320F" w:rsidRPr="00595A20" w:rsidRDefault="00D3320F" w:rsidP="00D3320F">
      <w:pPr>
        <w:rPr>
          <w:color w:val="000000" w:themeColor="text1"/>
        </w:rPr>
      </w:pPr>
      <w:r w:rsidRPr="00595A20">
        <w:rPr>
          <w:color w:val="000000" w:themeColor="text1"/>
        </w:rPr>
        <w:t xml:space="preserve">Учитывая неизменность монопольной структуры рынка энергетического угля, разработаны поправки по отнесению реализации энергетического угля к общественно значимым рынкам с соответствующим ценовым регулированием. По требованию уполномоченного органа в сфере предпринимательства, по данным поправкам проведена процедура анализа </w:t>
      </w:r>
      <w:r w:rsidRPr="00595A20">
        <w:t xml:space="preserve">регуляторного воздействия и поправки одобрены на заседании межведомственной комиссии по вопросам регулирования предпринимательской деятельности от 26 ноября 2024 года. </w:t>
      </w:r>
      <w:r w:rsidRPr="00595A20">
        <w:rPr>
          <w:color w:val="000000" w:themeColor="text1"/>
        </w:rPr>
        <w:t>Данные поправки в настоящий момент рассматриваются в Мажилисе в рамках «шестого антимонопольного пакета».</w:t>
      </w:r>
    </w:p>
    <w:p w14:paraId="65621AE9" w14:textId="77777777" w:rsidR="00D3320F" w:rsidRPr="00595A20" w:rsidRDefault="00D3320F" w:rsidP="00D3320F">
      <w:pPr>
        <w:rPr>
          <w:i/>
          <w:iCs/>
          <w:color w:val="000000"/>
          <w:sz w:val="24"/>
          <w:szCs w:val="24"/>
        </w:rPr>
      </w:pPr>
      <w:r w:rsidRPr="00595A20">
        <w:rPr>
          <w:color w:val="000000" w:themeColor="text1"/>
        </w:rPr>
        <w:t>Что касается рынка оптовой реализации угля для нужд коммунально-бытовых потребителей, доминирующее положение занимают АО «</w:t>
      </w:r>
      <w:proofErr w:type="spellStart"/>
      <w:r w:rsidRPr="00595A20">
        <w:rPr>
          <w:color w:val="000000" w:themeColor="text1"/>
        </w:rPr>
        <w:t>Шубарколь</w:t>
      </w:r>
      <w:proofErr w:type="spellEnd"/>
      <w:r w:rsidRPr="00595A20">
        <w:rPr>
          <w:color w:val="000000" w:themeColor="text1"/>
        </w:rPr>
        <w:t xml:space="preserve"> </w:t>
      </w:r>
      <w:proofErr w:type="spellStart"/>
      <w:r w:rsidRPr="00595A20">
        <w:rPr>
          <w:color w:val="000000" w:themeColor="text1"/>
        </w:rPr>
        <w:t>Комир</w:t>
      </w:r>
      <w:proofErr w:type="spellEnd"/>
      <w:r w:rsidRPr="00595A20">
        <w:rPr>
          <w:color w:val="000000" w:themeColor="text1"/>
        </w:rPr>
        <w:t>», АО «</w:t>
      </w:r>
      <w:proofErr w:type="spellStart"/>
      <w:r w:rsidRPr="00595A20">
        <w:rPr>
          <w:color w:val="000000" w:themeColor="text1"/>
        </w:rPr>
        <w:t>Каражыра</w:t>
      </w:r>
      <w:proofErr w:type="spellEnd"/>
      <w:r w:rsidRPr="00595A20">
        <w:rPr>
          <w:color w:val="000000" w:themeColor="text1"/>
        </w:rPr>
        <w:t>» и АО «</w:t>
      </w:r>
      <w:proofErr w:type="spellStart"/>
      <w:r w:rsidRPr="00595A20">
        <w:rPr>
          <w:color w:val="000000" w:themeColor="text1"/>
        </w:rPr>
        <w:t>Майкубен</w:t>
      </w:r>
      <w:proofErr w:type="spellEnd"/>
      <w:r w:rsidRPr="00595A20">
        <w:rPr>
          <w:color w:val="000000" w:themeColor="text1"/>
        </w:rPr>
        <w:t xml:space="preserve">-Вест» с совокупной долей свыше 80% </w:t>
      </w:r>
      <w:r w:rsidRPr="00595A20">
        <w:rPr>
          <w:i/>
          <w:iCs/>
          <w:color w:val="000000"/>
          <w:sz w:val="24"/>
          <w:szCs w:val="24"/>
        </w:rPr>
        <w:t>(2022 г. – 81 %, 2023 г. – 82%).</w:t>
      </w:r>
    </w:p>
    <w:p w14:paraId="7FAF4DB5" w14:textId="77777777" w:rsidR="00D3320F" w:rsidRPr="00595A20" w:rsidRDefault="00D3320F" w:rsidP="00D3320F">
      <w:pPr>
        <w:rPr>
          <w:color w:val="000000" w:themeColor="text1"/>
        </w:rPr>
      </w:pPr>
      <w:r w:rsidRPr="00595A20">
        <w:rPr>
          <w:color w:val="000000" w:themeColor="text1"/>
        </w:rPr>
        <w:t xml:space="preserve">С 2021 года ведется планомерная работа по увеличению доступа к объемам угля для региональных угольных операторов </w:t>
      </w:r>
      <w:r w:rsidRPr="00595A20">
        <w:rPr>
          <w:i/>
          <w:iCs/>
          <w:color w:val="000000"/>
          <w:sz w:val="24"/>
          <w:szCs w:val="24"/>
        </w:rPr>
        <w:t>(розничных поставщиков)</w:t>
      </w:r>
      <w:r w:rsidRPr="00595A20">
        <w:rPr>
          <w:color w:val="000000" w:themeColor="text1"/>
        </w:rPr>
        <w:t xml:space="preserve"> без участия непродуктивных посредников. В частности, внедрено требование к угольным разрезам по обязательной реализации не менее 50% от общего годового объема через товарные биржи напрямую региональным угольным операторам. Кроме того, введен механизм проведения торгов на региональных базисах поставок.</w:t>
      </w:r>
    </w:p>
    <w:p w14:paraId="03451CA2" w14:textId="77777777" w:rsidR="00D3320F" w:rsidRPr="00595A20" w:rsidRDefault="00D3320F" w:rsidP="00D3320F">
      <w:pPr>
        <w:rPr>
          <w:color w:val="000000" w:themeColor="text1"/>
        </w:rPr>
      </w:pPr>
      <w:r w:rsidRPr="00595A20">
        <w:rPr>
          <w:color w:val="000000" w:themeColor="text1"/>
        </w:rPr>
        <w:t xml:space="preserve">Однако, несмотря на принимаемые меры по совершенствованию и стабилизации цен на коммунально-бытовой уголь, также сохраняется практика реализации угля непродуктивным посредникам, которые занимаются дальнейшей перепродажей угля конечным реализаторам угля – региональным угольным операторам с наценкой, доходящей до 100%. </w:t>
      </w:r>
    </w:p>
    <w:p w14:paraId="0D681A58" w14:textId="77777777" w:rsidR="00D3320F" w:rsidRPr="00595A20" w:rsidRDefault="00D3320F" w:rsidP="00D3320F">
      <w:pPr>
        <w:rPr>
          <w:i/>
          <w:iCs/>
          <w:color w:val="000000"/>
          <w:sz w:val="24"/>
          <w:szCs w:val="24"/>
        </w:rPr>
      </w:pPr>
      <w:r w:rsidRPr="00595A20">
        <w:rPr>
          <w:color w:val="000000" w:themeColor="text1"/>
        </w:rPr>
        <w:t>Так, анализ счет-фактур за 2023 год показал, что свыше 90% объемов угля АО «</w:t>
      </w:r>
      <w:proofErr w:type="spellStart"/>
      <w:r w:rsidRPr="00595A20">
        <w:rPr>
          <w:color w:val="000000" w:themeColor="text1"/>
        </w:rPr>
        <w:t>Шубарколь</w:t>
      </w:r>
      <w:proofErr w:type="spellEnd"/>
      <w:r w:rsidRPr="00595A20">
        <w:rPr>
          <w:color w:val="000000" w:themeColor="text1"/>
        </w:rPr>
        <w:t xml:space="preserve"> </w:t>
      </w:r>
      <w:proofErr w:type="spellStart"/>
      <w:r w:rsidRPr="00595A20">
        <w:rPr>
          <w:color w:val="000000" w:themeColor="text1"/>
        </w:rPr>
        <w:t>комир</w:t>
      </w:r>
      <w:proofErr w:type="spellEnd"/>
      <w:r w:rsidRPr="00595A20">
        <w:rPr>
          <w:color w:val="000000" w:themeColor="text1"/>
        </w:rPr>
        <w:t xml:space="preserve">» реализовал 13 посредникам </w:t>
      </w:r>
      <w:r w:rsidRPr="00595A20">
        <w:rPr>
          <w:i/>
          <w:iCs/>
          <w:color w:val="000000"/>
          <w:sz w:val="24"/>
          <w:szCs w:val="24"/>
        </w:rPr>
        <w:t>(из 70),</w:t>
      </w:r>
      <w:r w:rsidRPr="00595A20">
        <w:rPr>
          <w:color w:val="000000" w:themeColor="text1"/>
        </w:rPr>
        <w:t xml:space="preserve"> а АО «</w:t>
      </w:r>
      <w:proofErr w:type="spellStart"/>
      <w:r w:rsidRPr="00595A20">
        <w:rPr>
          <w:color w:val="000000" w:themeColor="text1"/>
        </w:rPr>
        <w:t>Каражыра</w:t>
      </w:r>
      <w:proofErr w:type="spellEnd"/>
      <w:r w:rsidRPr="00595A20">
        <w:rPr>
          <w:color w:val="000000" w:themeColor="text1"/>
        </w:rPr>
        <w:t xml:space="preserve">» 7 посредникам </w:t>
      </w:r>
      <w:r w:rsidRPr="00595A20">
        <w:rPr>
          <w:i/>
          <w:iCs/>
          <w:color w:val="000000"/>
          <w:sz w:val="24"/>
          <w:szCs w:val="24"/>
        </w:rPr>
        <w:t>(из 40).</w:t>
      </w:r>
    </w:p>
    <w:p w14:paraId="6DC74AE1" w14:textId="77777777" w:rsidR="00D3320F" w:rsidRPr="00595A20" w:rsidRDefault="00D3320F" w:rsidP="00D3320F">
      <w:r w:rsidRPr="00595A20">
        <w:t>К примеру, АО «</w:t>
      </w:r>
      <w:proofErr w:type="spellStart"/>
      <w:r w:rsidRPr="00595A20">
        <w:t>Шубарколь</w:t>
      </w:r>
      <w:proofErr w:type="spellEnd"/>
      <w:r w:rsidRPr="00595A20">
        <w:t xml:space="preserve"> </w:t>
      </w:r>
      <w:proofErr w:type="spellStart"/>
      <w:r w:rsidRPr="00595A20">
        <w:t>комир</w:t>
      </w:r>
      <w:proofErr w:type="spellEnd"/>
      <w:r w:rsidRPr="00595A20">
        <w:t>» с марта 2021 года по июль 2023 года осуществляло биржевые торги через АО «Товарная Биржа «Астана».</w:t>
      </w:r>
    </w:p>
    <w:p w14:paraId="11909154" w14:textId="77777777" w:rsidR="00D3320F" w:rsidRPr="00595A20" w:rsidRDefault="00D3320F" w:rsidP="00D3320F">
      <w:r w:rsidRPr="00595A20">
        <w:t xml:space="preserve">На данную товарную биржу поступали многочисленные жалобы на то, что сделки совершаются за 3-5 секунд </w:t>
      </w:r>
      <w:r w:rsidRPr="00595A20">
        <w:rPr>
          <w:i/>
          <w:iCs/>
          <w:color w:val="000000"/>
          <w:sz w:val="24"/>
          <w:szCs w:val="24"/>
        </w:rPr>
        <w:t>(нечеловеческий фактор подачи заявки),</w:t>
      </w:r>
      <w:r w:rsidRPr="00595A20">
        <w:rPr>
          <w:i/>
          <w:iCs/>
        </w:rPr>
        <w:t xml:space="preserve"> </w:t>
      </w:r>
      <w:r w:rsidRPr="00595A20">
        <w:t xml:space="preserve">в то время, когда физически для подачи заявки требуется от 13 секунд, а также на факты преждевременного начала биржевых торгов на 2-3 секунды раньше </w:t>
      </w:r>
      <w:r w:rsidRPr="00595A20">
        <w:lastRenderedPageBreak/>
        <w:t>запланированного времени торгов, что по мнению региональных операторов является следствием ухода объемов в «свои руки».</w:t>
      </w:r>
    </w:p>
    <w:p w14:paraId="7223F318" w14:textId="77777777" w:rsidR="00D3320F" w:rsidRPr="00595A20" w:rsidRDefault="00D3320F" w:rsidP="00D3320F">
      <w:r w:rsidRPr="00595A20">
        <w:rPr>
          <w:color w:val="000000" w:themeColor="text1"/>
        </w:rPr>
        <w:t xml:space="preserve">Так, в рамках Дорожной карты мероприятий в сфере обеспечения коммунально-бытовым углем населения, утвержденной Агентством совместно с Агентством по финансовому мониторингу и Министерством финансов, предусмотрено мероприятие по проведению анализа в отношении крупных производителей коммунально-бытового угля и их покупателей, в том числе на предмет уклонения от уплаты налогов и </w:t>
      </w:r>
      <w:r w:rsidRPr="00595A20">
        <w:rPr>
          <w:i/>
          <w:iCs/>
          <w:color w:val="000000"/>
          <w:sz w:val="24"/>
          <w:szCs w:val="24"/>
        </w:rPr>
        <w:t>(или)</w:t>
      </w:r>
      <w:r w:rsidRPr="00595A20">
        <w:rPr>
          <w:color w:val="000000" w:themeColor="text1"/>
        </w:rPr>
        <w:t xml:space="preserve"> других обязательных платежей в бюджет.</w:t>
      </w:r>
      <w:r w:rsidRPr="00595A20">
        <w:t xml:space="preserve"> </w:t>
      </w:r>
    </w:p>
    <w:p w14:paraId="6831C6AB" w14:textId="77777777" w:rsidR="00D3320F" w:rsidRPr="00595A20" w:rsidRDefault="00D3320F" w:rsidP="00D3320F">
      <w:r w:rsidRPr="00595A20">
        <w:t xml:space="preserve">Кроме того, на сегодняшний день, на розничном рынке реализации коммунально-бытового угля в недостаточной мере регламентирован порядок определения региональных угольных операторов акиматами. При этом учитывая, что функция местных исполнительных органов по определению и даче статуса региональных угольных операторов субъекту бизнеса практически наделяет правом реализации угля на соответствующем ж/д тупике, и при этом порядок взаимодействия субъектов бизнеса и акимата не зарегламентирован, что в свою очередь несет коррупционные риски. </w:t>
      </w:r>
    </w:p>
    <w:p w14:paraId="589F7E23" w14:textId="77777777" w:rsidR="00D3320F" w:rsidRPr="00595A20" w:rsidRDefault="00D3320F" w:rsidP="00D3320F">
      <w:r w:rsidRPr="00595A20">
        <w:t xml:space="preserve">Так, по итогам мониторинга перечня региональных угольных операторов установлено, что количество операторов явно превышает количество ж/д тупиков в 1,6 раза, что свидетельствует о даче статуса региональных угольных операторов акиматами на одном ж/д тупике двум и более лицам. </w:t>
      </w:r>
    </w:p>
    <w:p w14:paraId="79B6F3C1" w14:textId="77777777" w:rsidR="00D3320F" w:rsidRPr="00595A20" w:rsidRDefault="00D3320F" w:rsidP="00D3320F">
      <w:pPr>
        <w:rPr>
          <w:i/>
          <w:iCs/>
          <w:color w:val="000000"/>
          <w:sz w:val="24"/>
          <w:szCs w:val="24"/>
        </w:rPr>
      </w:pPr>
      <w:r w:rsidRPr="00595A20">
        <w:t xml:space="preserve">Вместе с тем, отмечаем, что Правительством Республики Казахстан принято постановление «О некоторых вопросах предоставления исключительного права на экспорт отдельных видов углей» </w:t>
      </w:r>
      <w:r w:rsidRPr="00595A20">
        <w:rPr>
          <w:i/>
          <w:iCs/>
          <w:color w:val="000000"/>
          <w:sz w:val="24"/>
          <w:szCs w:val="24"/>
        </w:rPr>
        <w:t>(№ 1011 от 17 ноября 2023 года),</w:t>
      </w:r>
      <w:r w:rsidRPr="00595A20">
        <w:t xml:space="preserve"> согласно которому в перечень субъектов рынка, имеющих исключительное право на экспорт угля, вошли 39 предприятий </w:t>
      </w:r>
      <w:r w:rsidRPr="00595A20">
        <w:rPr>
          <w:i/>
          <w:iCs/>
          <w:color w:val="000000"/>
          <w:sz w:val="24"/>
          <w:szCs w:val="24"/>
        </w:rPr>
        <w:t>(согласно внесенным изменениям от 27.01.2025г.).</w:t>
      </w:r>
    </w:p>
    <w:p w14:paraId="7AB23AA8" w14:textId="77777777" w:rsidR="00D3320F" w:rsidRPr="00595A20" w:rsidRDefault="00D3320F" w:rsidP="00D3320F">
      <w:r w:rsidRPr="00595A20">
        <w:t>При этом, у уполномоченного органа отсутствуют прозрачные критерии отбора в данный перечень субъектов рынка, утвержденные законодательными актами, а также порядок обновления самого перечня.</w:t>
      </w:r>
    </w:p>
    <w:p w14:paraId="22812F80" w14:textId="4358A295" w:rsidR="00D3320F" w:rsidRPr="00595A20" w:rsidRDefault="00D3320F" w:rsidP="00D3320F">
      <w:r w:rsidRPr="00595A20">
        <w:t xml:space="preserve">Таким образом, Агентством, для устранения вышеизложенных барьеров и в рамках реализации Концепции защиты и развития конкуренции, совместно с Министерствами промышленности и строительства, торговли и интеграции </w:t>
      </w:r>
      <w:r w:rsidR="00BF2341" w:rsidRPr="00595A20">
        <w:t xml:space="preserve">10 февраля 2025 года </w:t>
      </w:r>
      <w:r w:rsidRPr="00595A20">
        <w:t>утверждена Дорожная карта по развитию конкуренции на рынках розничной и оптовой реализации коммунально-бытового угля, которая предусматривает мероприятия, направленные на регламентацию порядка определения региональных угольных операторов, разработку Правил формирования перечня участников внешнеторговой деятельности, которым предоставлено исключительное право на экспорт угля, а также на рассмотрение целесообразности увеличения обязательного объема реализации коммунально-бытового угля на внутреннем рынке через товарные биржи.</w:t>
      </w:r>
    </w:p>
    <w:p w14:paraId="28294241" w14:textId="11F7565C" w:rsidR="003670B9" w:rsidRPr="00595A20" w:rsidRDefault="00E07446" w:rsidP="00A576F9">
      <w:pPr>
        <w:pStyle w:val="a5"/>
        <w:keepNext/>
        <w:keepLines/>
        <w:numPr>
          <w:ilvl w:val="1"/>
          <w:numId w:val="9"/>
        </w:numPr>
        <w:tabs>
          <w:tab w:val="left" w:pos="1134"/>
        </w:tabs>
        <w:spacing w:before="240" w:after="240"/>
        <w:ind w:left="0" w:firstLine="567"/>
        <w:outlineLvl w:val="1"/>
        <w:rPr>
          <w:rFonts w:eastAsiaTheme="majorEastAsia"/>
          <w:b/>
          <w:bCs/>
          <w:color w:val="000000" w:themeColor="text1"/>
        </w:rPr>
      </w:pPr>
      <w:bookmarkStart w:id="63" w:name="_Toc199236629"/>
      <w:bookmarkStart w:id="64" w:name="_Hlk194498757"/>
      <w:bookmarkEnd w:id="36"/>
      <w:r w:rsidRPr="00595A20">
        <w:rPr>
          <w:rFonts w:eastAsiaTheme="majorEastAsia"/>
          <w:b/>
          <w:bCs/>
          <w:color w:val="000000" w:themeColor="text1"/>
        </w:rPr>
        <w:lastRenderedPageBreak/>
        <w:t xml:space="preserve">Рынок </w:t>
      </w:r>
      <w:r w:rsidR="003670B9" w:rsidRPr="00595A20">
        <w:rPr>
          <w:rFonts w:eastAsiaTheme="majorEastAsia"/>
          <w:b/>
          <w:bCs/>
          <w:color w:val="000000" w:themeColor="text1"/>
        </w:rPr>
        <w:t>оказания услуг по внутриреспубликанским перевозкам грузов железнодорожным транспортом</w:t>
      </w:r>
      <w:bookmarkEnd w:id="63"/>
      <w:r w:rsidR="003670B9" w:rsidRPr="00595A20">
        <w:rPr>
          <w:rFonts w:eastAsiaTheme="majorEastAsia"/>
          <w:b/>
          <w:bCs/>
          <w:color w:val="000000" w:themeColor="text1"/>
        </w:rPr>
        <w:t xml:space="preserve">  </w:t>
      </w:r>
    </w:p>
    <w:p w14:paraId="51DF8D55" w14:textId="77777777" w:rsidR="003670B9" w:rsidRPr="00595A20" w:rsidRDefault="003670B9" w:rsidP="003670B9">
      <w:pPr>
        <w:rPr>
          <w:color w:val="000000" w:themeColor="text1"/>
        </w:rPr>
      </w:pPr>
      <w:r w:rsidRPr="00595A20">
        <w:rPr>
          <w:color w:val="000000" w:themeColor="text1"/>
        </w:rPr>
        <w:t>Исходя из результатов проведенного теста гипотетического монополиста и опроса потребителей, услуги по внутриреспубликанским перевозкам грузов железнодорожным транспортом являются не взаимозаменяемыми с другими видами перевозки.</w:t>
      </w:r>
    </w:p>
    <w:p w14:paraId="083DC7EE" w14:textId="77777777" w:rsidR="003670B9" w:rsidRPr="00595A20" w:rsidRDefault="003670B9" w:rsidP="003670B9">
      <w:pPr>
        <w:rPr>
          <w:color w:val="000000" w:themeColor="text1"/>
        </w:rPr>
      </w:pPr>
      <w:r w:rsidRPr="00595A20">
        <w:rPr>
          <w:color w:val="000000" w:themeColor="text1"/>
        </w:rPr>
        <w:t>На рынке услуг по внутриреспубликанским перевозкам грузов железнодорожным транспортом на территории Республики Казахстан действуют 3 субъекта рынка - ТОО «КТЖ-Грузовые перевозки», ТОО «ТТТ Сервис», ТОО «</w:t>
      </w:r>
      <w:proofErr w:type="spellStart"/>
      <w:r w:rsidRPr="00595A20">
        <w:rPr>
          <w:color w:val="000000" w:themeColor="text1"/>
        </w:rPr>
        <w:t>Dar</w:t>
      </w:r>
      <w:proofErr w:type="spellEnd"/>
      <w:r w:rsidRPr="00595A20">
        <w:rPr>
          <w:color w:val="000000" w:themeColor="text1"/>
        </w:rPr>
        <w:t xml:space="preserve"> Rail».</w:t>
      </w:r>
    </w:p>
    <w:p w14:paraId="452BA4F7" w14:textId="4858EB08" w:rsidR="003670B9" w:rsidRPr="00595A20" w:rsidRDefault="003670B9" w:rsidP="003670B9">
      <w:pPr>
        <w:rPr>
          <w:color w:val="000000" w:themeColor="text1"/>
        </w:rPr>
      </w:pPr>
      <w:r w:rsidRPr="00595A20">
        <w:rPr>
          <w:color w:val="000000" w:themeColor="text1"/>
        </w:rPr>
        <w:t xml:space="preserve">Согласно Плану статистических работ данные о перевозке грузов, багажа, </w:t>
      </w:r>
      <w:proofErr w:type="spellStart"/>
      <w:r w:rsidRPr="00595A20">
        <w:rPr>
          <w:color w:val="000000" w:themeColor="text1"/>
        </w:rPr>
        <w:t>грузобагажа</w:t>
      </w:r>
      <w:proofErr w:type="spellEnd"/>
      <w:r w:rsidRPr="00595A20">
        <w:rPr>
          <w:color w:val="000000" w:themeColor="text1"/>
        </w:rPr>
        <w:t xml:space="preserve"> по видам сообщений железнодорожным транспортом за 2023 год сформированы и опубликованы на Интернет-ресурсе Бюро</w:t>
      </w:r>
      <w:r w:rsidR="00AA6E83" w:rsidRPr="00595A20">
        <w:rPr>
          <w:color w:val="000000" w:themeColor="text1"/>
        </w:rPr>
        <w:t xml:space="preserve"> национальной статистики Агентства по стратегическому планированию и реформам </w:t>
      </w:r>
      <w:r w:rsidR="00AA6E83" w:rsidRPr="00595A20">
        <w:rPr>
          <w:i/>
          <w:iCs/>
          <w:color w:val="000000" w:themeColor="text1"/>
          <w:sz w:val="24"/>
          <w:szCs w:val="24"/>
        </w:rPr>
        <w:t>(далее - БНС)</w:t>
      </w:r>
      <w:r w:rsidRPr="00595A20">
        <w:rPr>
          <w:color w:val="000000" w:themeColor="text1"/>
        </w:rPr>
        <w:t xml:space="preserve"> www.stat.gov.kz в электронных таблицах «О продукции и услугах транспорта в Республике Казахстан».</w:t>
      </w:r>
    </w:p>
    <w:p w14:paraId="366477B7" w14:textId="70D6E8EC" w:rsidR="003670B9" w:rsidRPr="00595A20" w:rsidRDefault="003670B9" w:rsidP="003670B9">
      <w:pPr>
        <w:rPr>
          <w:color w:val="000000" w:themeColor="text1"/>
        </w:rPr>
      </w:pPr>
      <w:r w:rsidRPr="00595A20">
        <w:rPr>
          <w:color w:val="000000" w:themeColor="text1"/>
        </w:rPr>
        <w:t xml:space="preserve">Так, по данным </w:t>
      </w:r>
      <w:r w:rsidR="009D4B76" w:rsidRPr="00595A20">
        <w:rPr>
          <w:color w:val="000000" w:themeColor="text1"/>
        </w:rPr>
        <w:t>БНС</w:t>
      </w:r>
      <w:r w:rsidRPr="00595A20">
        <w:rPr>
          <w:color w:val="000000" w:themeColor="text1"/>
        </w:rPr>
        <w:t xml:space="preserve"> за 2023 год в целом перевезено 414</w:t>
      </w:r>
      <w:r w:rsidR="00A83D09" w:rsidRPr="00595A20">
        <w:rPr>
          <w:color w:val="000000" w:themeColor="text1"/>
        </w:rPr>
        <w:t> </w:t>
      </w:r>
      <w:r w:rsidRPr="00595A20">
        <w:rPr>
          <w:color w:val="000000" w:themeColor="text1"/>
        </w:rPr>
        <w:t>915,2 тыс</w:t>
      </w:r>
      <w:r w:rsidR="00C32528" w:rsidRPr="00595A20">
        <w:rPr>
          <w:color w:val="000000" w:themeColor="text1"/>
        </w:rPr>
        <w:t>.</w:t>
      </w:r>
      <w:r w:rsidRPr="00595A20">
        <w:rPr>
          <w:color w:val="000000" w:themeColor="text1"/>
        </w:rPr>
        <w:t xml:space="preserve"> тонн грузов, грузооборот составил 328</w:t>
      </w:r>
      <w:r w:rsidR="00A83D09" w:rsidRPr="00595A20">
        <w:rPr>
          <w:color w:val="000000" w:themeColor="text1"/>
        </w:rPr>
        <w:t xml:space="preserve"> </w:t>
      </w:r>
      <w:r w:rsidRPr="00595A20">
        <w:rPr>
          <w:color w:val="000000" w:themeColor="text1"/>
        </w:rPr>
        <w:t xml:space="preserve">742,5 млн </w:t>
      </w:r>
      <w:proofErr w:type="spellStart"/>
      <w:r w:rsidRPr="00595A20">
        <w:rPr>
          <w:color w:val="000000" w:themeColor="text1"/>
        </w:rPr>
        <w:t>тонно</w:t>
      </w:r>
      <w:proofErr w:type="spellEnd"/>
      <w:r w:rsidRPr="00595A20">
        <w:rPr>
          <w:color w:val="000000" w:themeColor="text1"/>
        </w:rPr>
        <w:t>-км.</w:t>
      </w:r>
    </w:p>
    <w:p w14:paraId="4751751B" w14:textId="3656F16D" w:rsidR="003670B9" w:rsidRPr="00595A20" w:rsidRDefault="003670B9" w:rsidP="003670B9">
      <w:pPr>
        <w:rPr>
          <w:color w:val="000000" w:themeColor="text1"/>
        </w:rPr>
      </w:pPr>
      <w:r w:rsidRPr="00595A20">
        <w:rPr>
          <w:color w:val="000000" w:themeColor="text1"/>
        </w:rPr>
        <w:t xml:space="preserve">За январь-апрель 2024 года железнодорожным транспортом перевезено 128,7 млн тонн грузов, что на 4,1% меньше уровня января-апреля 2023 года, грузооборот за этот период составил 100,8 млрд т-км </w:t>
      </w:r>
      <w:r w:rsidRPr="00595A20">
        <w:rPr>
          <w:i/>
          <w:iCs/>
          <w:color w:val="000000" w:themeColor="text1"/>
          <w:sz w:val="24"/>
          <w:szCs w:val="24"/>
        </w:rPr>
        <w:t>(уменьшился в сравнении с январем-апрелем 2023 года на 7,7%).</w:t>
      </w:r>
    </w:p>
    <w:p w14:paraId="1B066D8B" w14:textId="77777777" w:rsidR="003670B9" w:rsidRPr="00595A20" w:rsidRDefault="003670B9" w:rsidP="003670B9">
      <w:pPr>
        <w:rPr>
          <w:color w:val="000000" w:themeColor="text1"/>
        </w:rPr>
      </w:pPr>
    </w:p>
    <w:p w14:paraId="5923F365" w14:textId="77777777" w:rsidR="00E9605E" w:rsidRPr="00595A20" w:rsidRDefault="00E9605E" w:rsidP="00E9605E">
      <w:pPr>
        <w:jc w:val="right"/>
        <w:rPr>
          <w:i/>
          <w:iCs/>
          <w:color w:val="000000" w:themeColor="text1"/>
          <w:sz w:val="20"/>
          <w:szCs w:val="20"/>
        </w:rPr>
      </w:pPr>
    </w:p>
    <w:p w14:paraId="6FBDBF7F" w14:textId="6AD271F2" w:rsidR="003670B9" w:rsidRPr="00595A20" w:rsidRDefault="00DE1FC0" w:rsidP="0011212F">
      <w:pPr>
        <w:ind w:firstLine="0"/>
        <w:rPr>
          <w:color w:val="000000" w:themeColor="text1"/>
        </w:rPr>
      </w:pPr>
      <w:r w:rsidRPr="00595A20">
        <w:rPr>
          <w:noProof/>
        </w:rPr>
        <w:drawing>
          <wp:inline distT="0" distB="0" distL="0" distR="0" wp14:anchorId="266A4E6C" wp14:editId="632FCFF4">
            <wp:extent cx="6019800" cy="1714500"/>
            <wp:effectExtent l="0" t="0" r="0" b="0"/>
            <wp:docPr id="39" name="Диаграмма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9B9BE3B" w14:textId="546AEC6B" w:rsidR="0011212F" w:rsidRPr="00595A20" w:rsidRDefault="0011212F" w:rsidP="0011212F">
      <w:pPr>
        <w:ind w:firstLine="0"/>
        <w:rPr>
          <w:color w:val="000000" w:themeColor="text1"/>
        </w:rPr>
      </w:pPr>
    </w:p>
    <w:p w14:paraId="189722DE" w14:textId="22AFBF9D" w:rsidR="0011212F" w:rsidRPr="00595A20" w:rsidRDefault="0011212F" w:rsidP="0011212F">
      <w:pPr>
        <w:pStyle w:val="aff1"/>
        <w:spacing w:after="0"/>
        <w:ind w:firstLine="0"/>
        <w:jc w:val="center"/>
        <w:rPr>
          <w:b w:val="0"/>
          <w:bCs w:val="0"/>
          <w:color w:val="000000" w:themeColor="text1"/>
          <w:sz w:val="28"/>
          <w:szCs w:val="28"/>
        </w:rPr>
      </w:pPr>
      <w:r w:rsidRPr="00595A20">
        <w:rPr>
          <w:b w:val="0"/>
          <w:bCs w:val="0"/>
          <w:color w:val="000000" w:themeColor="text1"/>
          <w:sz w:val="28"/>
          <w:szCs w:val="28"/>
        </w:rPr>
        <w:t xml:space="preserve">Рис. </w:t>
      </w:r>
      <w:r w:rsidRPr="00595A20">
        <w:rPr>
          <w:b w:val="0"/>
          <w:bCs w:val="0"/>
          <w:color w:val="000000" w:themeColor="text1"/>
          <w:sz w:val="28"/>
          <w:szCs w:val="28"/>
        </w:rPr>
        <w:fldChar w:fldCharType="begin"/>
      </w:r>
      <w:r w:rsidRPr="00595A20">
        <w:rPr>
          <w:b w:val="0"/>
          <w:bCs w:val="0"/>
          <w:color w:val="000000" w:themeColor="text1"/>
          <w:sz w:val="28"/>
          <w:szCs w:val="28"/>
        </w:rPr>
        <w:instrText xml:space="preserve"> SEQ Рис. \* ARABIC </w:instrText>
      </w:r>
      <w:r w:rsidRPr="00595A20">
        <w:rPr>
          <w:b w:val="0"/>
          <w:bCs w:val="0"/>
          <w:color w:val="000000" w:themeColor="text1"/>
          <w:sz w:val="28"/>
          <w:szCs w:val="28"/>
        </w:rPr>
        <w:fldChar w:fldCharType="separate"/>
      </w:r>
      <w:r w:rsidR="0029638C">
        <w:rPr>
          <w:b w:val="0"/>
          <w:bCs w:val="0"/>
          <w:noProof/>
          <w:color w:val="000000" w:themeColor="text1"/>
          <w:sz w:val="28"/>
          <w:szCs w:val="28"/>
        </w:rPr>
        <w:t>12</w:t>
      </w:r>
      <w:r w:rsidRPr="00595A20">
        <w:rPr>
          <w:b w:val="0"/>
          <w:bCs w:val="0"/>
          <w:color w:val="000000" w:themeColor="text1"/>
          <w:sz w:val="28"/>
          <w:szCs w:val="28"/>
        </w:rPr>
        <w:fldChar w:fldCharType="end"/>
      </w:r>
      <w:r w:rsidRPr="00595A20">
        <w:rPr>
          <w:b w:val="0"/>
          <w:bCs w:val="0"/>
          <w:color w:val="000000" w:themeColor="text1"/>
          <w:sz w:val="28"/>
          <w:szCs w:val="28"/>
        </w:rPr>
        <w:t xml:space="preserve"> </w:t>
      </w:r>
      <w:r w:rsidRPr="00595A20">
        <w:rPr>
          <w:b w:val="0"/>
          <w:bCs w:val="0"/>
          <w:color w:val="000000" w:themeColor="text1"/>
          <w:sz w:val="28"/>
          <w:szCs w:val="28"/>
          <w:lang w:val="kk-KZ"/>
        </w:rPr>
        <w:t>-</w:t>
      </w:r>
      <w:r w:rsidRPr="00595A20">
        <w:rPr>
          <w:b w:val="0"/>
          <w:bCs w:val="0"/>
          <w:color w:val="000000" w:themeColor="text1"/>
          <w:sz w:val="28"/>
          <w:szCs w:val="28"/>
        </w:rPr>
        <w:t xml:space="preserve"> Основные показатели деятельности железнодорожного транспорта</w:t>
      </w:r>
    </w:p>
    <w:p w14:paraId="0E668F7E" w14:textId="79215E1C" w:rsidR="0011212F" w:rsidRPr="00595A20" w:rsidRDefault="0011212F" w:rsidP="0011212F">
      <w:pPr>
        <w:pStyle w:val="aff1"/>
        <w:spacing w:after="0"/>
        <w:ind w:firstLine="0"/>
        <w:jc w:val="center"/>
        <w:rPr>
          <w:b w:val="0"/>
          <w:bCs w:val="0"/>
          <w:color w:val="000000" w:themeColor="text1"/>
          <w:sz w:val="28"/>
          <w:szCs w:val="28"/>
        </w:rPr>
      </w:pPr>
      <w:r w:rsidRPr="00595A20">
        <w:rPr>
          <w:b w:val="0"/>
          <w:bCs w:val="0"/>
          <w:color w:val="000000" w:themeColor="text1"/>
          <w:sz w:val="28"/>
          <w:szCs w:val="28"/>
        </w:rPr>
        <w:t xml:space="preserve">в Республике Казахстан </w:t>
      </w:r>
      <w:r w:rsidRPr="00595A20">
        <w:rPr>
          <w:b w:val="0"/>
          <w:bCs w:val="0"/>
          <w:i/>
          <w:iCs/>
          <w:color w:val="000000" w:themeColor="text1"/>
          <w:sz w:val="24"/>
          <w:szCs w:val="24"/>
        </w:rPr>
        <w:t>(по данным БНС)</w:t>
      </w:r>
      <w:r w:rsidRPr="00595A20">
        <w:rPr>
          <w:b w:val="0"/>
          <w:bCs w:val="0"/>
          <w:color w:val="000000" w:themeColor="text1"/>
          <w:sz w:val="28"/>
          <w:szCs w:val="28"/>
        </w:rPr>
        <w:t>.</w:t>
      </w:r>
    </w:p>
    <w:p w14:paraId="24FCB989" w14:textId="77777777" w:rsidR="0011212F" w:rsidRPr="00595A20" w:rsidRDefault="0011212F" w:rsidP="0011212F">
      <w:pPr>
        <w:ind w:firstLine="0"/>
        <w:rPr>
          <w:color w:val="000000" w:themeColor="text1"/>
        </w:rPr>
      </w:pPr>
    </w:p>
    <w:p w14:paraId="5C0C61D6" w14:textId="15C3C6A3" w:rsidR="003670B9" w:rsidRPr="00595A20" w:rsidRDefault="003670B9" w:rsidP="003670B9">
      <w:pPr>
        <w:rPr>
          <w:color w:val="000000" w:themeColor="text1"/>
        </w:rPr>
      </w:pPr>
      <w:r w:rsidRPr="00595A20">
        <w:rPr>
          <w:color w:val="000000" w:themeColor="text1"/>
        </w:rPr>
        <w:t>В ходе проведения анализа были произведены расчеты долей субъектов рынка по объему реализации субъектом рынка товара к общему объему соответствующего товарного рынка в стоимостном выражении.</w:t>
      </w:r>
    </w:p>
    <w:p w14:paraId="6212486D" w14:textId="48AA7A13" w:rsidR="003670B9" w:rsidRPr="00595A20" w:rsidRDefault="003670B9" w:rsidP="003670B9">
      <w:pPr>
        <w:rPr>
          <w:color w:val="000000" w:themeColor="text1"/>
        </w:rPr>
      </w:pPr>
      <w:r w:rsidRPr="00595A20">
        <w:rPr>
          <w:color w:val="000000" w:themeColor="text1"/>
        </w:rPr>
        <w:t xml:space="preserve">По итогам анализа в соответствии с пунктом 4 статьи 172 </w:t>
      </w:r>
      <w:r w:rsidR="00C32528" w:rsidRPr="00595A20">
        <w:rPr>
          <w:color w:val="000000" w:themeColor="text1"/>
        </w:rPr>
        <w:t>Предпринимательского к</w:t>
      </w:r>
      <w:r w:rsidRPr="00595A20">
        <w:rPr>
          <w:color w:val="000000" w:themeColor="text1"/>
        </w:rPr>
        <w:t xml:space="preserve">одекса на рынке услуг по внутриреспубликанским </w:t>
      </w:r>
      <w:r w:rsidRPr="00595A20">
        <w:rPr>
          <w:color w:val="000000" w:themeColor="text1"/>
        </w:rPr>
        <w:lastRenderedPageBreak/>
        <w:t>перевозкам грузов железнодорожным транспортом установлено доминирующее положение ТОО «КТЖ-Грузовые перевозки».</w:t>
      </w:r>
    </w:p>
    <w:p w14:paraId="727156D6" w14:textId="77777777" w:rsidR="003670B9" w:rsidRPr="00595A20" w:rsidRDefault="003670B9" w:rsidP="003670B9">
      <w:pPr>
        <w:rPr>
          <w:color w:val="000000" w:themeColor="text1"/>
        </w:rPr>
      </w:pPr>
      <w:r w:rsidRPr="00595A20">
        <w:rPr>
          <w:color w:val="000000" w:themeColor="text1"/>
        </w:rPr>
        <w:t xml:space="preserve">Согласно коэффициенту рыночной концентрации </w:t>
      </w:r>
      <w:r w:rsidRPr="00595A20">
        <w:rPr>
          <w:i/>
          <w:iCs/>
          <w:color w:val="000000" w:themeColor="text1"/>
          <w:sz w:val="24"/>
          <w:szCs w:val="24"/>
        </w:rPr>
        <w:t>(CR)</w:t>
      </w:r>
      <w:r w:rsidRPr="00595A20">
        <w:rPr>
          <w:color w:val="000000" w:themeColor="text1"/>
        </w:rPr>
        <w:t xml:space="preserve"> и индекса рыночной концентрации </w:t>
      </w:r>
      <w:proofErr w:type="spellStart"/>
      <w:r w:rsidRPr="00595A20">
        <w:rPr>
          <w:color w:val="000000" w:themeColor="text1"/>
        </w:rPr>
        <w:t>Герфиндаля-Гиршмана</w:t>
      </w:r>
      <w:proofErr w:type="spellEnd"/>
      <w:r w:rsidRPr="00595A20">
        <w:rPr>
          <w:color w:val="000000" w:themeColor="text1"/>
        </w:rPr>
        <w:t xml:space="preserve"> </w:t>
      </w:r>
      <w:r w:rsidRPr="00595A20">
        <w:rPr>
          <w:i/>
          <w:iCs/>
          <w:color w:val="000000" w:themeColor="text1"/>
          <w:sz w:val="24"/>
          <w:szCs w:val="24"/>
        </w:rPr>
        <w:t>(ННI)</w:t>
      </w:r>
      <w:r w:rsidRPr="00595A20">
        <w:rPr>
          <w:color w:val="000000" w:themeColor="text1"/>
        </w:rPr>
        <w:t xml:space="preserve"> рынок услуг по внутриреспубликанским перевозкам грузов железнодорожным транспортом относится к 1 типу рынка – высококонцентрированному с низким уровнем развития конкуренции.</w:t>
      </w:r>
    </w:p>
    <w:p w14:paraId="011D3666" w14:textId="77777777" w:rsidR="003670B9" w:rsidRPr="00595A20" w:rsidRDefault="003670B9" w:rsidP="003670B9">
      <w:pPr>
        <w:rPr>
          <w:color w:val="000000" w:themeColor="text1"/>
        </w:rPr>
      </w:pPr>
      <w:r w:rsidRPr="00595A20">
        <w:rPr>
          <w:color w:val="000000" w:themeColor="text1"/>
        </w:rPr>
        <w:t>Определение барьеров входа на товарный рынок</w:t>
      </w:r>
    </w:p>
    <w:p w14:paraId="58BC94D6" w14:textId="77777777" w:rsidR="003670B9" w:rsidRPr="00595A20" w:rsidRDefault="003670B9" w:rsidP="003670B9">
      <w:pPr>
        <w:rPr>
          <w:color w:val="000000" w:themeColor="text1"/>
        </w:rPr>
      </w:pPr>
      <w:r w:rsidRPr="00595A20">
        <w:rPr>
          <w:color w:val="000000" w:themeColor="text1"/>
        </w:rPr>
        <w:t>В ходе анализа выявлены следующие барьеры и проблемные вопросы, а также рекомендации по их устранению:</w:t>
      </w:r>
    </w:p>
    <w:p w14:paraId="55A6AEE8" w14:textId="5FEC03FF" w:rsidR="003670B9" w:rsidRPr="00595A20" w:rsidRDefault="003670B9" w:rsidP="003670B9">
      <w:pPr>
        <w:rPr>
          <w:color w:val="000000" w:themeColor="text1"/>
        </w:rPr>
      </w:pPr>
      <w:r w:rsidRPr="00595A20">
        <w:rPr>
          <w:color w:val="000000" w:themeColor="text1"/>
        </w:rPr>
        <w:t>1)  АО «Национальная компания «</w:t>
      </w:r>
      <w:proofErr w:type="spellStart"/>
      <w:r w:rsidRPr="00595A20">
        <w:rPr>
          <w:color w:val="000000" w:themeColor="text1"/>
        </w:rPr>
        <w:t>Қазақстан</w:t>
      </w:r>
      <w:proofErr w:type="spellEnd"/>
      <w:r w:rsidRPr="00595A20">
        <w:rPr>
          <w:color w:val="000000" w:themeColor="text1"/>
        </w:rPr>
        <w:t xml:space="preserve"> </w:t>
      </w:r>
      <w:proofErr w:type="spellStart"/>
      <w:r w:rsidRPr="00595A20">
        <w:rPr>
          <w:color w:val="000000" w:themeColor="text1"/>
        </w:rPr>
        <w:t>темір</w:t>
      </w:r>
      <w:proofErr w:type="spellEnd"/>
      <w:r w:rsidRPr="00595A20">
        <w:rPr>
          <w:color w:val="000000" w:themeColor="text1"/>
        </w:rPr>
        <w:t xml:space="preserve"> </w:t>
      </w:r>
      <w:proofErr w:type="spellStart"/>
      <w:r w:rsidRPr="00595A20">
        <w:rPr>
          <w:color w:val="000000" w:themeColor="text1"/>
        </w:rPr>
        <w:t>жолы</w:t>
      </w:r>
      <w:proofErr w:type="spellEnd"/>
      <w:r w:rsidRPr="00595A20">
        <w:rPr>
          <w:color w:val="000000" w:themeColor="text1"/>
        </w:rPr>
        <w:t xml:space="preserve">» </w:t>
      </w:r>
      <w:r w:rsidRPr="00595A20">
        <w:rPr>
          <w:i/>
          <w:iCs/>
          <w:color w:val="000000" w:themeColor="text1"/>
          <w:sz w:val="24"/>
          <w:szCs w:val="24"/>
        </w:rPr>
        <w:t>(далее - КТЖ)</w:t>
      </w:r>
      <w:r w:rsidRPr="00595A20">
        <w:rPr>
          <w:color w:val="000000" w:themeColor="text1"/>
        </w:rPr>
        <w:t xml:space="preserve"> заключены договора УПП с ТОО «КТЖ-Грузовые перевозки», котор</w:t>
      </w:r>
      <w:r w:rsidR="00DE1FC0" w:rsidRPr="00595A20">
        <w:rPr>
          <w:color w:val="000000" w:themeColor="text1"/>
        </w:rPr>
        <w:t>ое</w:t>
      </w:r>
      <w:r w:rsidRPr="00595A20">
        <w:rPr>
          <w:color w:val="000000" w:themeColor="text1"/>
        </w:rPr>
        <w:t xml:space="preserve"> по сути является перевозчиком грузов железнодорожным транспортом и е</w:t>
      </w:r>
      <w:r w:rsidR="00DE1FC0" w:rsidRPr="00595A20">
        <w:rPr>
          <w:color w:val="000000" w:themeColor="text1"/>
        </w:rPr>
        <w:t>го</w:t>
      </w:r>
      <w:r w:rsidRPr="00595A20">
        <w:rPr>
          <w:color w:val="000000" w:themeColor="text1"/>
        </w:rPr>
        <w:t xml:space="preserve"> деятельность регулируется исключительно статьей 124-5 </w:t>
      </w:r>
      <w:r w:rsidR="00370445" w:rsidRPr="00595A20">
        <w:rPr>
          <w:color w:val="000000" w:themeColor="text1"/>
        </w:rPr>
        <w:t>Предпринимательского к</w:t>
      </w:r>
      <w:r w:rsidRPr="00595A20">
        <w:rPr>
          <w:color w:val="000000" w:themeColor="text1"/>
        </w:rPr>
        <w:t>одекс</w:t>
      </w:r>
      <w:r w:rsidR="00DE1FC0" w:rsidRPr="00595A20">
        <w:rPr>
          <w:color w:val="000000" w:themeColor="text1"/>
        </w:rPr>
        <w:t>а</w:t>
      </w:r>
      <w:r w:rsidRPr="00595A20">
        <w:rPr>
          <w:color w:val="000000" w:themeColor="text1"/>
        </w:rPr>
        <w:t>.</w:t>
      </w:r>
    </w:p>
    <w:p w14:paraId="7690E56D" w14:textId="77777777" w:rsidR="003670B9" w:rsidRPr="00595A20" w:rsidRDefault="003670B9" w:rsidP="003670B9">
      <w:pPr>
        <w:rPr>
          <w:color w:val="000000" w:themeColor="text1"/>
        </w:rPr>
      </w:pPr>
      <w:r w:rsidRPr="00595A20">
        <w:rPr>
          <w:color w:val="000000" w:themeColor="text1"/>
        </w:rPr>
        <w:t xml:space="preserve">Владение КТЖ 100% акций ТОО «КТЖ-Грузовые перевозки» без завершения функционального и организационного выделения Национального оператора инфраструктуры позволяет предоставлять исключительные преимущества своей дочерней компании – ТОО «КТЖ-Грузовые перевозки» на рынке перевозок и обеспечивая заведомо дискриминационные условия для других перевозчиков с ТОО «КТЖ-Грузовые перевозки». </w:t>
      </w:r>
    </w:p>
    <w:p w14:paraId="2FBE7D10" w14:textId="77777777" w:rsidR="003670B9" w:rsidRPr="00595A20" w:rsidRDefault="003670B9" w:rsidP="003670B9">
      <w:pPr>
        <w:rPr>
          <w:color w:val="000000" w:themeColor="text1"/>
        </w:rPr>
      </w:pPr>
      <w:r w:rsidRPr="00595A20">
        <w:rPr>
          <w:color w:val="000000" w:themeColor="text1"/>
        </w:rPr>
        <w:t>Данное обстоятельство приводит к привилегированному положению ТОО «КТЖ-Грузовые перевозки» по сравнению с другими перевозчиками при получении права доступа к услугам МЖС и осуществлении перевозочного процесса, созданию препятствий доступу на рынок другим участникам.</w:t>
      </w:r>
    </w:p>
    <w:p w14:paraId="39D08908" w14:textId="0DD705C9" w:rsidR="003670B9" w:rsidRPr="00595A20" w:rsidRDefault="003670B9" w:rsidP="003670B9">
      <w:pPr>
        <w:rPr>
          <w:color w:val="000000" w:themeColor="text1"/>
        </w:rPr>
      </w:pPr>
      <w:r w:rsidRPr="00595A20">
        <w:rPr>
          <w:color w:val="000000" w:themeColor="text1"/>
        </w:rPr>
        <w:t>В этой связи предлагается завершить функциональное и организационное разделение Национального оператора инфраструктуры с функциями диспетчерского регулирования с выделением его в независимое юридическое лицо на I этапе в составе КТЖ, на II этапе под управлением Министерства транспорта. Так, к примеру, в Германии существует организационное разделение инфраструктурного блока, перевозочной и логистической деятельности на отдельные организационно-самостоятельные сегменты. Организация деятельности DB Group характеризуется наличием контроля за инфраструктурным блоком со стороны государственного регулятора по обеспечению недискриминационного доступа к МЖС и сопутствующим услугам, демонстрируя высокую эффективность такого подхода</w:t>
      </w:r>
      <w:r w:rsidR="000F3A86" w:rsidRPr="00595A20">
        <w:rPr>
          <w:color w:val="000000" w:themeColor="text1"/>
        </w:rPr>
        <w:t>;</w:t>
      </w:r>
    </w:p>
    <w:p w14:paraId="1025D6EB" w14:textId="2F71AD60" w:rsidR="003670B9" w:rsidRPr="00595A20" w:rsidRDefault="003670B9" w:rsidP="00FE7CE6">
      <w:pPr>
        <w:rPr>
          <w:color w:val="000000" w:themeColor="text1"/>
        </w:rPr>
      </w:pPr>
      <w:r w:rsidRPr="00595A20">
        <w:rPr>
          <w:color w:val="000000" w:themeColor="text1"/>
        </w:rPr>
        <w:t xml:space="preserve">2) </w:t>
      </w:r>
      <w:r w:rsidR="000F3A86" w:rsidRPr="00595A20">
        <w:rPr>
          <w:color w:val="000000" w:themeColor="text1"/>
        </w:rPr>
        <w:t>с</w:t>
      </w:r>
      <w:r w:rsidRPr="00595A20">
        <w:rPr>
          <w:color w:val="000000" w:themeColor="text1"/>
        </w:rPr>
        <w:t xml:space="preserve">огласно пункту 10 Правил пользования магистральной железнодорожной сетью </w:t>
      </w:r>
      <w:r w:rsidR="00FE7CE6" w:rsidRPr="00595A20">
        <w:rPr>
          <w:i/>
          <w:iCs/>
          <w:color w:val="000000" w:themeColor="text1"/>
          <w:sz w:val="24"/>
          <w:szCs w:val="24"/>
        </w:rPr>
        <w:t xml:space="preserve">(утверждены приказом </w:t>
      </w:r>
      <w:proofErr w:type="spellStart"/>
      <w:r w:rsidR="00FE7CE6" w:rsidRPr="00595A20">
        <w:rPr>
          <w:i/>
          <w:iCs/>
          <w:color w:val="000000" w:themeColor="text1"/>
          <w:sz w:val="24"/>
          <w:szCs w:val="24"/>
        </w:rPr>
        <w:t>и.о</w:t>
      </w:r>
      <w:proofErr w:type="spellEnd"/>
      <w:r w:rsidR="00FE7CE6" w:rsidRPr="00595A20">
        <w:rPr>
          <w:i/>
          <w:iCs/>
          <w:color w:val="000000" w:themeColor="text1"/>
          <w:sz w:val="24"/>
          <w:szCs w:val="24"/>
        </w:rPr>
        <w:t>. Министра по инвестициям и развитию от 27 марта 2015 года № 366, далее - Правила пользования МЖС)</w:t>
      </w:r>
      <w:r w:rsidR="00FE7CE6" w:rsidRPr="00595A20">
        <w:rPr>
          <w:i/>
          <w:iCs/>
          <w:color w:val="000000" w:themeColor="text1"/>
        </w:rPr>
        <w:t xml:space="preserve"> </w:t>
      </w:r>
      <w:r w:rsidRPr="00595A20">
        <w:rPr>
          <w:color w:val="000000" w:themeColor="text1"/>
        </w:rPr>
        <w:t xml:space="preserve">доступ к услугам МЖС по определенным ниткам графика в соответствии с нормативным графиком движения поездов предоставляется перевозчикам не более чем на один срок действия расписания движения поездов </w:t>
      </w:r>
      <w:r w:rsidRPr="00595A20">
        <w:rPr>
          <w:i/>
          <w:iCs/>
          <w:color w:val="000000" w:themeColor="text1"/>
          <w:sz w:val="24"/>
          <w:szCs w:val="24"/>
        </w:rPr>
        <w:t>(1 год)</w:t>
      </w:r>
      <w:r w:rsidRPr="00595A20">
        <w:rPr>
          <w:color w:val="000000" w:themeColor="text1"/>
        </w:rPr>
        <w:t xml:space="preserve">, за исключением прав, вытекающих из долгосрочных договоров и договоров с уполномоченным </w:t>
      </w:r>
      <w:r w:rsidRPr="00595A20">
        <w:rPr>
          <w:color w:val="000000" w:themeColor="text1"/>
        </w:rPr>
        <w:lastRenderedPageBreak/>
        <w:t>органом на долгосрочное субсидирование расходов перевозчика, связанных с осуществлением перевозок пассажиров по социально значимым сообщениям.</w:t>
      </w:r>
    </w:p>
    <w:p w14:paraId="16B2B523" w14:textId="77777777" w:rsidR="003670B9" w:rsidRPr="00595A20" w:rsidRDefault="003670B9" w:rsidP="003670B9">
      <w:pPr>
        <w:rPr>
          <w:color w:val="000000" w:themeColor="text1"/>
        </w:rPr>
      </w:pPr>
      <w:r w:rsidRPr="00595A20">
        <w:rPr>
          <w:color w:val="000000" w:themeColor="text1"/>
        </w:rPr>
        <w:t xml:space="preserve">Кроме того, согласно пункту 8 Правил пользования МЖС очередность предоставления перевозчикам доступа к услугам магистральной железнодорожной сети определяется в том числе при наличии долгосрочных договоров на оказание услуг МЖС </w:t>
      </w:r>
      <w:r w:rsidRPr="00595A20">
        <w:rPr>
          <w:i/>
          <w:iCs/>
          <w:color w:val="000000" w:themeColor="text1"/>
          <w:sz w:val="24"/>
          <w:szCs w:val="24"/>
        </w:rPr>
        <w:t>(на срок не менее 5 лет)</w:t>
      </w:r>
      <w:r w:rsidRPr="00595A20">
        <w:rPr>
          <w:color w:val="000000" w:themeColor="text1"/>
        </w:rPr>
        <w:t xml:space="preserve"> с учетом исполнения договорных обязательств по объемам перевозок.</w:t>
      </w:r>
    </w:p>
    <w:p w14:paraId="60DBC94B" w14:textId="3F0514CB" w:rsidR="003670B9" w:rsidRPr="00595A20" w:rsidRDefault="003670B9" w:rsidP="003670B9">
      <w:pPr>
        <w:rPr>
          <w:color w:val="000000" w:themeColor="text1"/>
        </w:rPr>
      </w:pPr>
      <w:r w:rsidRPr="00595A20">
        <w:rPr>
          <w:color w:val="000000" w:themeColor="text1"/>
        </w:rPr>
        <w:t xml:space="preserve"> В настоящее время долгосрочный договор на доступ к услугам МЖС имеет лишь ТОО «КТЖ-Грузовые перевозки», при этом в действующих Правилах пользования МЖС отсутствуют критерии и порядок определения заключения долгосрочных договоров</w:t>
      </w:r>
      <w:r w:rsidR="000F3A86" w:rsidRPr="00595A20">
        <w:rPr>
          <w:color w:val="000000" w:themeColor="text1"/>
        </w:rPr>
        <w:t>.</w:t>
      </w:r>
    </w:p>
    <w:p w14:paraId="6AC62A52" w14:textId="363D657D" w:rsidR="003670B9" w:rsidRPr="00595A20" w:rsidRDefault="003670B9" w:rsidP="003670B9">
      <w:pPr>
        <w:rPr>
          <w:color w:val="000000" w:themeColor="text1"/>
        </w:rPr>
      </w:pPr>
      <w:r w:rsidRPr="00595A20">
        <w:rPr>
          <w:color w:val="000000" w:themeColor="text1"/>
        </w:rPr>
        <w:t>В этой связи, предлагается рассмотреть вопрос предоставления доступа частным перевозчикам к услугам МЖС при перевозке грузов на долгосрочный период с обеспечением внесения необходимых изменений и дополнений в нормативные правовые акты, регламентирующих доступ перевозчиков к услугам МЖС, а также определить порядок заключения долгосрочных договоров на получение доступа к услугам МЖС. В соответствии с Концепцией развития транспортно-логистического потенциала до 2030 года планируется увеличение доли частных перевозчиков в перевозке грузов железнодорожным транспортом, не менее 30% к 2030 году</w:t>
      </w:r>
      <w:r w:rsidR="000F3A86" w:rsidRPr="00595A20">
        <w:rPr>
          <w:color w:val="000000" w:themeColor="text1"/>
        </w:rPr>
        <w:t>;</w:t>
      </w:r>
    </w:p>
    <w:p w14:paraId="4F527117" w14:textId="77777777" w:rsidR="003670B9" w:rsidRPr="00595A20" w:rsidRDefault="003670B9" w:rsidP="003670B9">
      <w:pPr>
        <w:rPr>
          <w:color w:val="000000" w:themeColor="text1"/>
        </w:rPr>
      </w:pPr>
      <w:r w:rsidRPr="00595A20">
        <w:rPr>
          <w:color w:val="000000" w:themeColor="text1"/>
        </w:rPr>
        <w:t xml:space="preserve">3) обязательства перевозчика по предоставлению данных через информационные системы Оператора инфраструктуры. </w:t>
      </w:r>
    </w:p>
    <w:p w14:paraId="28C96F60" w14:textId="77777777" w:rsidR="003670B9" w:rsidRPr="00595A20" w:rsidRDefault="003670B9" w:rsidP="003670B9">
      <w:pPr>
        <w:rPr>
          <w:color w:val="000000" w:themeColor="text1"/>
        </w:rPr>
      </w:pPr>
      <w:r w:rsidRPr="00595A20">
        <w:rPr>
          <w:color w:val="000000" w:themeColor="text1"/>
        </w:rPr>
        <w:t xml:space="preserve">Так, на сегодняшний день, на основании первичных данных о показателях перевозок пассажиров, багажа, </w:t>
      </w:r>
      <w:proofErr w:type="spellStart"/>
      <w:r w:rsidRPr="00595A20">
        <w:rPr>
          <w:color w:val="000000" w:themeColor="text1"/>
        </w:rPr>
        <w:t>грузобагажа</w:t>
      </w:r>
      <w:proofErr w:type="spellEnd"/>
      <w:r w:rsidRPr="00595A20">
        <w:rPr>
          <w:color w:val="000000" w:themeColor="text1"/>
        </w:rPr>
        <w:t xml:space="preserve"> и грузов, представленных Национальным перевозчиком пассажиров, Национальным перевозчиком грузов, перевозчиком, оператором вагонов </w:t>
      </w:r>
      <w:r w:rsidRPr="00595A20">
        <w:rPr>
          <w:i/>
          <w:iCs/>
          <w:color w:val="000000" w:themeColor="text1"/>
          <w:sz w:val="24"/>
          <w:szCs w:val="24"/>
        </w:rPr>
        <w:t>(контейнеров)</w:t>
      </w:r>
      <w:r w:rsidRPr="00595A20">
        <w:rPr>
          <w:color w:val="000000" w:themeColor="text1"/>
        </w:rPr>
        <w:t xml:space="preserve"> и первичных данных о показателях использования подвижного состава при перевозках, представленных оператором локомотивной тяги, Национальным перевозчиком, перевозчиком, оператором вагонов </w:t>
      </w:r>
      <w:r w:rsidRPr="00595A20">
        <w:rPr>
          <w:i/>
          <w:iCs/>
          <w:color w:val="000000" w:themeColor="text1"/>
          <w:sz w:val="24"/>
          <w:szCs w:val="24"/>
        </w:rPr>
        <w:t>(контейнеров)</w:t>
      </w:r>
      <w:r w:rsidRPr="00595A20">
        <w:rPr>
          <w:color w:val="000000" w:themeColor="text1"/>
        </w:rPr>
        <w:t xml:space="preserve"> в автоматизированные системы Национальной железнодорожной компании, Национальная железнодорожная компания формирует в автоматизированном режиме отчетность о показателях перевозок пассажиров, багажа, </w:t>
      </w:r>
      <w:proofErr w:type="spellStart"/>
      <w:r w:rsidRPr="00595A20">
        <w:rPr>
          <w:color w:val="000000" w:themeColor="text1"/>
        </w:rPr>
        <w:t>грузобагажа</w:t>
      </w:r>
      <w:proofErr w:type="spellEnd"/>
      <w:r w:rsidRPr="00595A20">
        <w:rPr>
          <w:color w:val="000000" w:themeColor="text1"/>
        </w:rPr>
        <w:t xml:space="preserve">, грузов и использования подвижного состава при перевозках. При этом, у частных перевозчиков отсутствует доступ к информационным системам КТЖ и возможность интеграции систем. </w:t>
      </w:r>
    </w:p>
    <w:p w14:paraId="52C27E8E" w14:textId="2D7A371A" w:rsidR="003670B9" w:rsidRPr="00595A20" w:rsidRDefault="003670B9" w:rsidP="003670B9">
      <w:pPr>
        <w:rPr>
          <w:color w:val="000000" w:themeColor="text1"/>
        </w:rPr>
      </w:pPr>
      <w:r w:rsidRPr="00595A20">
        <w:rPr>
          <w:color w:val="000000" w:themeColor="text1"/>
        </w:rPr>
        <w:t>В этой связи</w:t>
      </w:r>
      <w:r w:rsidR="00646E7E" w:rsidRPr="00595A20">
        <w:rPr>
          <w:color w:val="000000" w:themeColor="text1"/>
        </w:rPr>
        <w:t>,</w:t>
      </w:r>
      <w:r w:rsidRPr="00595A20">
        <w:rPr>
          <w:color w:val="000000" w:themeColor="text1"/>
        </w:rPr>
        <w:t xml:space="preserve"> предлагается проведение работы по совершенствованию информационных систем КТЖ, предусматривающей изменение системы оператора инфраструктуры МЖС, с открытыми сервисами для интеграции частных перевозчиков, а также автоматизацию процессов планирования</w:t>
      </w:r>
      <w:r w:rsidR="002E322C" w:rsidRPr="00595A20">
        <w:rPr>
          <w:color w:val="000000" w:themeColor="text1"/>
        </w:rPr>
        <w:t>;</w:t>
      </w:r>
    </w:p>
    <w:p w14:paraId="0A7DEEC6" w14:textId="77777777" w:rsidR="003670B9" w:rsidRPr="00595A20" w:rsidRDefault="003670B9" w:rsidP="003670B9">
      <w:pPr>
        <w:rPr>
          <w:color w:val="000000" w:themeColor="text1"/>
        </w:rPr>
      </w:pPr>
      <w:r w:rsidRPr="00595A20">
        <w:rPr>
          <w:color w:val="000000" w:themeColor="text1"/>
        </w:rPr>
        <w:t>4) снижение пропускной и перерабатывающей способности станций.</w:t>
      </w:r>
    </w:p>
    <w:p w14:paraId="1C3DC599" w14:textId="77777777" w:rsidR="003670B9" w:rsidRPr="00595A20" w:rsidRDefault="003670B9" w:rsidP="003670B9">
      <w:pPr>
        <w:rPr>
          <w:color w:val="000000" w:themeColor="text1"/>
        </w:rPr>
      </w:pPr>
      <w:r w:rsidRPr="00595A20">
        <w:rPr>
          <w:color w:val="000000" w:themeColor="text1"/>
        </w:rPr>
        <w:t xml:space="preserve">По данным КТЖ расширение маршрутов для частных перевозчиков влечет за собой снижение пропускной и перерабатывающей способности станций участков, увеличение простоя поездов и локомотивов как Национального перевозчика, так и частных перевозчиков, массовые встречные резервные </w:t>
      </w:r>
      <w:r w:rsidRPr="00595A20">
        <w:rPr>
          <w:color w:val="000000" w:themeColor="text1"/>
        </w:rPr>
        <w:lastRenderedPageBreak/>
        <w:t xml:space="preserve">пробеги локомотивов как Национального перевозчика, так и частных перевозчиков, увеличение неполновесных и </w:t>
      </w:r>
      <w:proofErr w:type="spellStart"/>
      <w:r w:rsidRPr="00595A20">
        <w:rPr>
          <w:color w:val="000000" w:themeColor="text1"/>
        </w:rPr>
        <w:t>неполносоставных</w:t>
      </w:r>
      <w:proofErr w:type="spellEnd"/>
      <w:r w:rsidRPr="00595A20">
        <w:rPr>
          <w:color w:val="000000" w:themeColor="text1"/>
        </w:rPr>
        <w:t xml:space="preserve"> поездов, что влечет за собой снижение провозной способности железнодорожной инфраструктуры страны, бросание поездов ввиду заторов на инфраструктуре и нехватки локомотивов. </w:t>
      </w:r>
    </w:p>
    <w:p w14:paraId="08D243BF" w14:textId="77777777" w:rsidR="003670B9" w:rsidRPr="00595A20" w:rsidRDefault="003670B9" w:rsidP="003670B9">
      <w:pPr>
        <w:rPr>
          <w:color w:val="000000" w:themeColor="text1"/>
        </w:rPr>
      </w:pPr>
      <w:r w:rsidRPr="00595A20">
        <w:rPr>
          <w:color w:val="000000" w:themeColor="text1"/>
        </w:rPr>
        <w:t>МЖС в целом характеризуется ограничениями в скорости движения и пропускной способности, что влияет на эффективность работы железнодорожного транспорта и, в конечном итоге, отражается на общих макроэкономических показателях.</w:t>
      </w:r>
    </w:p>
    <w:p w14:paraId="057D9C9B" w14:textId="77777777" w:rsidR="003670B9" w:rsidRPr="00595A20" w:rsidRDefault="003670B9" w:rsidP="003670B9">
      <w:pPr>
        <w:rPr>
          <w:color w:val="000000" w:themeColor="text1"/>
        </w:rPr>
      </w:pPr>
      <w:r w:rsidRPr="00595A20">
        <w:rPr>
          <w:color w:val="000000" w:themeColor="text1"/>
        </w:rPr>
        <w:t>При этом, по данным экспертов, основными причинами снижения пропускной способности являются приоритет пропуска грузовых транзитных поездов, увеличение количества пассажирских поездов, износ и нехватка локомотивов, увеличение количества «брошенных» поездов на сети, геополитическая ситуация с соседними странами и т.д.</w:t>
      </w:r>
    </w:p>
    <w:p w14:paraId="3EED8BD9" w14:textId="16B0C5EB" w:rsidR="003670B9" w:rsidRPr="00595A20" w:rsidRDefault="003670B9" w:rsidP="003670B9">
      <w:pPr>
        <w:rPr>
          <w:color w:val="000000" w:themeColor="text1"/>
        </w:rPr>
      </w:pPr>
      <w:r w:rsidRPr="00595A20">
        <w:rPr>
          <w:color w:val="000000" w:themeColor="text1"/>
        </w:rPr>
        <w:t>В этой связи, предлагается обеспечить регламентацию порядка взаимодействия между перевозчиками в целях эффективного использования ограниченной пропускной способности МЖС, а также рассмотреть вопрос строительства и развития новых магистральных железнодорожных линий и станций с уч</w:t>
      </w:r>
      <w:r w:rsidR="00BF2341" w:rsidRPr="00595A20">
        <w:rPr>
          <w:color w:val="000000" w:themeColor="text1"/>
        </w:rPr>
        <w:t>е</w:t>
      </w:r>
      <w:r w:rsidRPr="00595A20">
        <w:rPr>
          <w:color w:val="000000" w:themeColor="text1"/>
        </w:rPr>
        <w:t>том множественности перевозчиков, а также автоматизаци</w:t>
      </w:r>
      <w:r w:rsidR="00C32528" w:rsidRPr="00595A20">
        <w:rPr>
          <w:color w:val="000000" w:themeColor="text1"/>
        </w:rPr>
        <w:t>ю</w:t>
      </w:r>
      <w:r w:rsidRPr="00595A20">
        <w:rPr>
          <w:color w:val="000000" w:themeColor="text1"/>
        </w:rPr>
        <w:t xml:space="preserve"> управления движением поездов для повышения пропускной способности, сокращения времени в пути и обеспечения безопасности</w:t>
      </w:r>
      <w:r w:rsidR="00E33EC9" w:rsidRPr="00595A20">
        <w:rPr>
          <w:color w:val="000000" w:themeColor="text1"/>
        </w:rPr>
        <w:t>;</w:t>
      </w:r>
    </w:p>
    <w:p w14:paraId="3A1ADDBF" w14:textId="77777777" w:rsidR="003670B9" w:rsidRPr="00595A20" w:rsidRDefault="003670B9" w:rsidP="003670B9">
      <w:pPr>
        <w:rPr>
          <w:color w:val="000000" w:themeColor="text1"/>
        </w:rPr>
      </w:pPr>
      <w:r w:rsidRPr="00595A20">
        <w:rPr>
          <w:color w:val="000000" w:themeColor="text1"/>
        </w:rPr>
        <w:t>5) отсутствие регламентации порядка использования централизованной автоматизированной системы информационного обеспечения управлением перевозок. Предлагаемое мероприятие направлено на отработку технологического взаимодействия в рамках планирования и организации перевозочного процесса с учетом появления новых перевозчиков, в этой связи, необходимо внесение изменений в Правила технологического взаимодействия участников перевозочного процесса и Правила перевозки грузов ж/д транспортом, а также определение KPI для КТЖ в целях улучшения пропускной способности железнодорожной инфраструктуры при условии множественности перевозчиков;</w:t>
      </w:r>
    </w:p>
    <w:p w14:paraId="064B3FAA" w14:textId="225AF960" w:rsidR="008464AA" w:rsidRPr="00595A20" w:rsidRDefault="003670B9" w:rsidP="003F4B59">
      <w:pPr>
        <w:rPr>
          <w:color w:val="000000" w:themeColor="text1"/>
        </w:rPr>
      </w:pPr>
      <w:r w:rsidRPr="00595A20">
        <w:rPr>
          <w:color w:val="000000" w:themeColor="text1"/>
        </w:rPr>
        <w:t xml:space="preserve">6) значительный износ </w:t>
      </w:r>
      <w:r w:rsidRPr="00595A20">
        <w:rPr>
          <w:i/>
          <w:iCs/>
          <w:color w:val="000000" w:themeColor="text1"/>
          <w:sz w:val="24"/>
          <w:szCs w:val="24"/>
        </w:rPr>
        <w:t>(до 65%)</w:t>
      </w:r>
      <w:r w:rsidRPr="00595A20">
        <w:rPr>
          <w:color w:val="000000" w:themeColor="text1"/>
        </w:rPr>
        <w:t xml:space="preserve"> парка и недостаточная обеспеченность локомотивной тягой создают сезонные дефициты провозной способности ж/д транспортной системы, способствуя удлинению сроков доставки пассажиров и грузов. Моральное устаревание значительной части парка тягового подвижного состава повышает издержки и снижает общую эффективность перевозок, а также усугубляет отрицательное влияние ж/д перевозок на окружающую среду. Динамика изменения уровня износа локомотивов показала незначительное улучшение в 2023 году по сравнению с 2021 годом - 70,4%</w:t>
      </w:r>
      <w:r w:rsidR="00714666" w:rsidRPr="00595A20">
        <w:rPr>
          <w:color w:val="000000" w:themeColor="text1"/>
        </w:rPr>
        <w:t>.</w:t>
      </w:r>
      <w:bookmarkEnd w:id="64"/>
    </w:p>
    <w:p w14:paraId="171D9611" w14:textId="53D042C9" w:rsidR="00C16452" w:rsidRPr="00595A20" w:rsidRDefault="00C16452" w:rsidP="003F4B59">
      <w:pPr>
        <w:rPr>
          <w:color w:val="000000" w:themeColor="text1"/>
        </w:rPr>
      </w:pPr>
      <w:r w:rsidRPr="00595A20">
        <w:rPr>
          <w:iCs/>
          <w:color w:val="000000"/>
          <w:szCs w:val="20"/>
        </w:rPr>
        <w:t>23 сентября 2024 года Агентством совместно МТ, КРЕМ МНЭ</w:t>
      </w:r>
      <w:r w:rsidRPr="00595A20">
        <w:rPr>
          <w:iCs/>
          <w:color w:val="000000"/>
          <w:szCs w:val="24"/>
        </w:rPr>
        <w:t xml:space="preserve"> </w:t>
      </w:r>
      <w:r w:rsidRPr="00595A20">
        <w:rPr>
          <w:iCs/>
          <w:color w:val="000000"/>
          <w:szCs w:val="20"/>
        </w:rPr>
        <w:t>утверждена</w:t>
      </w:r>
      <w:r w:rsidRPr="00595A20">
        <w:rPr>
          <w:iCs/>
          <w:color w:val="000000"/>
          <w:szCs w:val="24"/>
        </w:rPr>
        <w:t xml:space="preserve"> Дорожная картой по развитию конкуренции </w:t>
      </w:r>
      <w:r w:rsidRPr="00595A20">
        <w:rPr>
          <w:b/>
          <w:bCs/>
          <w:iCs/>
          <w:color w:val="000000"/>
          <w:szCs w:val="24"/>
        </w:rPr>
        <w:t>в сфере железнодорожного транспорта</w:t>
      </w:r>
      <w:r w:rsidRPr="00595A20">
        <w:rPr>
          <w:iCs/>
          <w:color w:val="000000"/>
          <w:szCs w:val="24"/>
        </w:rPr>
        <w:t>.</w:t>
      </w:r>
      <w:r w:rsidR="00BF2341" w:rsidRPr="00595A20">
        <w:rPr>
          <w:iCs/>
          <w:color w:val="000000"/>
          <w:szCs w:val="24"/>
        </w:rPr>
        <w:t xml:space="preserve"> Начата работа по реализации.</w:t>
      </w:r>
    </w:p>
    <w:p w14:paraId="79A92529" w14:textId="6FA5649C" w:rsidR="00E07446" w:rsidRPr="00595A20" w:rsidRDefault="00E07446" w:rsidP="00A576F9">
      <w:pPr>
        <w:pStyle w:val="a5"/>
        <w:keepNext/>
        <w:keepLines/>
        <w:numPr>
          <w:ilvl w:val="1"/>
          <w:numId w:val="9"/>
        </w:numPr>
        <w:tabs>
          <w:tab w:val="left" w:pos="1134"/>
        </w:tabs>
        <w:spacing w:before="240" w:after="240"/>
        <w:ind w:left="0" w:firstLine="567"/>
        <w:outlineLvl w:val="1"/>
        <w:rPr>
          <w:rFonts w:eastAsiaTheme="majorEastAsia"/>
          <w:b/>
          <w:bCs/>
          <w:color w:val="000000" w:themeColor="text1"/>
        </w:rPr>
      </w:pPr>
      <w:bookmarkStart w:id="65" w:name="_Toc199236630"/>
      <w:bookmarkStart w:id="66" w:name="_Hlk194498872"/>
      <w:bookmarkStart w:id="67" w:name="_Hlk194498816"/>
      <w:r w:rsidRPr="00595A20">
        <w:rPr>
          <w:rFonts w:eastAsiaTheme="majorEastAsia"/>
          <w:b/>
          <w:bCs/>
          <w:color w:val="000000" w:themeColor="text1"/>
        </w:rPr>
        <w:lastRenderedPageBreak/>
        <w:t xml:space="preserve">Рынок </w:t>
      </w:r>
      <w:r w:rsidR="008464AA" w:rsidRPr="00595A20">
        <w:rPr>
          <w:rFonts w:eastAsiaTheme="majorEastAsia"/>
          <w:b/>
          <w:bCs/>
          <w:color w:val="000000" w:themeColor="text1"/>
        </w:rPr>
        <w:t>проводного фиксированного интернета</w:t>
      </w:r>
      <w:bookmarkEnd w:id="65"/>
    </w:p>
    <w:p w14:paraId="6A0B1CF9" w14:textId="783DE417" w:rsidR="008464AA" w:rsidRPr="00595A20" w:rsidRDefault="008464AA" w:rsidP="008464AA">
      <w:pPr>
        <w:rPr>
          <w:color w:val="000000" w:themeColor="text1"/>
        </w:rPr>
      </w:pPr>
      <w:bookmarkStart w:id="68" w:name="_Hlk194498905"/>
      <w:bookmarkEnd w:id="66"/>
      <w:r w:rsidRPr="00595A20">
        <w:rPr>
          <w:color w:val="000000" w:themeColor="text1"/>
        </w:rPr>
        <w:t xml:space="preserve">По данным </w:t>
      </w:r>
      <w:r w:rsidR="009A7221" w:rsidRPr="00595A20">
        <w:rPr>
          <w:color w:val="000000" w:themeColor="text1"/>
        </w:rPr>
        <w:t>БНС</w:t>
      </w:r>
      <w:r w:rsidRPr="00595A20">
        <w:rPr>
          <w:color w:val="000000" w:themeColor="text1"/>
        </w:rPr>
        <w:t>, за январь–июнь 2024 года объем рынка телекоммуникаций Казахстана составил 659,86 млрд тенге, что на 22% больше объема услуг связи в Казахстане в январе–июне 2023 года.</w:t>
      </w:r>
    </w:p>
    <w:p w14:paraId="4763619C" w14:textId="30A99BD9" w:rsidR="008464AA" w:rsidRPr="00595A20" w:rsidRDefault="008464AA" w:rsidP="008464AA">
      <w:pPr>
        <w:rPr>
          <w:i/>
          <w:iCs/>
          <w:color w:val="000000" w:themeColor="text1"/>
          <w:sz w:val="24"/>
          <w:szCs w:val="24"/>
        </w:rPr>
      </w:pPr>
      <w:bookmarkStart w:id="69" w:name="_Hlk194498941"/>
      <w:bookmarkEnd w:id="68"/>
      <w:r w:rsidRPr="00595A20">
        <w:rPr>
          <w:color w:val="000000" w:themeColor="text1"/>
        </w:rPr>
        <w:t xml:space="preserve">Объем услуг местной телефонной связи в январе–июне составил 14,8 млрд тенге, что примерно на 1% ниже объема аналогичного периода 2023 года </w:t>
      </w:r>
      <w:r w:rsidRPr="00595A20">
        <w:rPr>
          <w:i/>
          <w:iCs/>
          <w:color w:val="000000" w:themeColor="text1"/>
          <w:sz w:val="24"/>
          <w:szCs w:val="24"/>
        </w:rPr>
        <w:t>(здесь и далее);</w:t>
      </w:r>
      <w:r w:rsidRPr="00595A20">
        <w:rPr>
          <w:color w:val="000000" w:themeColor="text1"/>
          <w:sz w:val="24"/>
          <w:szCs w:val="24"/>
        </w:rPr>
        <w:t xml:space="preserve"> </w:t>
      </w:r>
      <w:r w:rsidRPr="00595A20">
        <w:rPr>
          <w:color w:val="000000" w:themeColor="text1"/>
        </w:rPr>
        <w:t xml:space="preserve">объем услуг сети интернет — 316,3 млрд тенге </w:t>
      </w:r>
      <w:r w:rsidRPr="00595A20">
        <w:rPr>
          <w:i/>
          <w:iCs/>
          <w:color w:val="000000" w:themeColor="text1"/>
          <w:sz w:val="24"/>
          <w:szCs w:val="24"/>
        </w:rPr>
        <w:t>(+37%)</w:t>
      </w:r>
      <w:r w:rsidRPr="00595A20">
        <w:rPr>
          <w:color w:val="000000" w:themeColor="text1"/>
        </w:rPr>
        <w:t xml:space="preserve"> и услуг сотовой связи</w:t>
      </w:r>
      <w:r w:rsidR="000858ED" w:rsidRPr="00595A20">
        <w:rPr>
          <w:color w:val="000000" w:themeColor="text1"/>
        </w:rPr>
        <w:t xml:space="preserve"> – </w:t>
      </w:r>
      <w:r w:rsidRPr="00595A20">
        <w:rPr>
          <w:color w:val="000000" w:themeColor="text1"/>
        </w:rPr>
        <w:t xml:space="preserve">137,2 млрд тенге </w:t>
      </w:r>
      <w:r w:rsidRPr="00595A20">
        <w:rPr>
          <w:i/>
          <w:iCs/>
          <w:color w:val="000000" w:themeColor="text1"/>
          <w:sz w:val="24"/>
          <w:szCs w:val="24"/>
        </w:rPr>
        <w:t>(+10%).</w:t>
      </w:r>
      <w:r w:rsidRPr="00595A20">
        <w:rPr>
          <w:color w:val="000000" w:themeColor="text1"/>
        </w:rPr>
        <w:t xml:space="preserve"> Прочие телекоммуникационные услуги достигли отметки 128,2 млрд тенге </w:t>
      </w:r>
      <w:r w:rsidRPr="00595A20">
        <w:rPr>
          <w:i/>
          <w:iCs/>
          <w:color w:val="000000" w:themeColor="text1"/>
          <w:sz w:val="24"/>
          <w:szCs w:val="24"/>
        </w:rPr>
        <w:t>(+13%).</w:t>
      </w:r>
    </w:p>
    <w:p w14:paraId="4AA47FC1" w14:textId="3807CFD7" w:rsidR="008464AA" w:rsidRPr="00595A20" w:rsidRDefault="008464AA" w:rsidP="008464AA">
      <w:pPr>
        <w:rPr>
          <w:color w:val="000000" w:themeColor="text1"/>
        </w:rPr>
      </w:pPr>
      <w:r w:rsidRPr="00595A20">
        <w:rPr>
          <w:color w:val="000000" w:themeColor="text1"/>
        </w:rPr>
        <w:t>Доля абонентов в январе-июне 2024 года среди видов услуг связи приведена в следующе</w:t>
      </w:r>
      <w:r w:rsidR="0011212F" w:rsidRPr="00595A20">
        <w:rPr>
          <w:color w:val="000000" w:themeColor="text1"/>
        </w:rPr>
        <w:t>м рисунке</w:t>
      </w:r>
      <w:r w:rsidRPr="00595A20">
        <w:rPr>
          <w:color w:val="000000" w:themeColor="text1"/>
        </w:rPr>
        <w:t>:</w:t>
      </w:r>
    </w:p>
    <w:p w14:paraId="4B89E1FD" w14:textId="77777777" w:rsidR="003E7A22" w:rsidRPr="00595A20" w:rsidRDefault="003E7A22" w:rsidP="008464AA">
      <w:pPr>
        <w:jc w:val="right"/>
        <w:rPr>
          <w:i/>
          <w:iCs/>
          <w:color w:val="000000" w:themeColor="text1"/>
          <w:sz w:val="20"/>
          <w:szCs w:val="20"/>
        </w:rPr>
      </w:pPr>
    </w:p>
    <w:p w14:paraId="45B90F8B" w14:textId="62D173F1" w:rsidR="008464AA" w:rsidRPr="00595A20" w:rsidRDefault="008464AA" w:rsidP="008464AA">
      <w:pPr>
        <w:rPr>
          <w:color w:val="000000" w:themeColor="text1"/>
        </w:rPr>
      </w:pPr>
      <w:r w:rsidRPr="00595A20">
        <w:rPr>
          <w:rFonts w:ascii="Arial" w:hAnsi="Arial" w:cs="Arial"/>
          <w:noProof/>
        </w:rPr>
        <w:drawing>
          <wp:inline distT="0" distB="0" distL="0" distR="0" wp14:anchorId="3303310F" wp14:editId="25934488">
            <wp:extent cx="5124450" cy="1685925"/>
            <wp:effectExtent l="0" t="0" r="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F4BE1CC" w14:textId="0AD0942B" w:rsidR="0011212F" w:rsidRPr="00595A20" w:rsidRDefault="0011212F" w:rsidP="0011212F">
      <w:pPr>
        <w:pStyle w:val="aff1"/>
        <w:spacing w:after="0"/>
        <w:ind w:firstLine="0"/>
        <w:jc w:val="center"/>
        <w:rPr>
          <w:b w:val="0"/>
          <w:bCs w:val="0"/>
          <w:color w:val="000000" w:themeColor="text1"/>
          <w:sz w:val="28"/>
          <w:szCs w:val="28"/>
        </w:rPr>
      </w:pPr>
      <w:r w:rsidRPr="00595A20">
        <w:rPr>
          <w:b w:val="0"/>
          <w:bCs w:val="0"/>
          <w:color w:val="000000" w:themeColor="text1"/>
          <w:sz w:val="28"/>
          <w:szCs w:val="28"/>
        </w:rPr>
        <w:t xml:space="preserve">Рис. </w:t>
      </w:r>
      <w:r w:rsidRPr="00595A20">
        <w:rPr>
          <w:b w:val="0"/>
          <w:bCs w:val="0"/>
          <w:color w:val="000000" w:themeColor="text1"/>
          <w:sz w:val="28"/>
          <w:szCs w:val="28"/>
        </w:rPr>
        <w:fldChar w:fldCharType="begin"/>
      </w:r>
      <w:r w:rsidRPr="00595A20">
        <w:rPr>
          <w:b w:val="0"/>
          <w:bCs w:val="0"/>
          <w:color w:val="000000" w:themeColor="text1"/>
          <w:sz w:val="28"/>
          <w:szCs w:val="28"/>
        </w:rPr>
        <w:instrText xml:space="preserve"> SEQ Рис. \* ARABIC </w:instrText>
      </w:r>
      <w:r w:rsidRPr="00595A20">
        <w:rPr>
          <w:b w:val="0"/>
          <w:bCs w:val="0"/>
          <w:color w:val="000000" w:themeColor="text1"/>
          <w:sz w:val="28"/>
          <w:szCs w:val="28"/>
        </w:rPr>
        <w:fldChar w:fldCharType="separate"/>
      </w:r>
      <w:r w:rsidR="0029638C">
        <w:rPr>
          <w:b w:val="0"/>
          <w:bCs w:val="0"/>
          <w:noProof/>
          <w:color w:val="000000" w:themeColor="text1"/>
          <w:sz w:val="28"/>
          <w:szCs w:val="28"/>
        </w:rPr>
        <w:t>13</w:t>
      </w:r>
      <w:r w:rsidRPr="00595A20">
        <w:rPr>
          <w:b w:val="0"/>
          <w:bCs w:val="0"/>
          <w:color w:val="000000" w:themeColor="text1"/>
          <w:sz w:val="28"/>
          <w:szCs w:val="28"/>
        </w:rPr>
        <w:fldChar w:fldCharType="end"/>
      </w:r>
      <w:r w:rsidRPr="00595A20">
        <w:rPr>
          <w:b w:val="0"/>
          <w:bCs w:val="0"/>
          <w:color w:val="000000" w:themeColor="text1"/>
          <w:sz w:val="28"/>
          <w:szCs w:val="28"/>
        </w:rPr>
        <w:t xml:space="preserve"> </w:t>
      </w:r>
      <w:r w:rsidRPr="00595A20">
        <w:rPr>
          <w:b w:val="0"/>
          <w:bCs w:val="0"/>
          <w:color w:val="000000" w:themeColor="text1"/>
          <w:sz w:val="28"/>
          <w:szCs w:val="28"/>
          <w:lang w:val="kk-KZ"/>
        </w:rPr>
        <w:t>-</w:t>
      </w:r>
      <w:r w:rsidRPr="00595A20">
        <w:rPr>
          <w:b w:val="0"/>
          <w:bCs w:val="0"/>
          <w:color w:val="000000" w:themeColor="text1"/>
          <w:sz w:val="28"/>
          <w:szCs w:val="28"/>
        </w:rPr>
        <w:t xml:space="preserve"> Доля абонентов по видам связи.</w:t>
      </w:r>
    </w:p>
    <w:p w14:paraId="5FA98E87" w14:textId="77777777" w:rsidR="0011212F" w:rsidRPr="00595A20" w:rsidRDefault="0011212F" w:rsidP="008464AA">
      <w:pPr>
        <w:rPr>
          <w:color w:val="000000" w:themeColor="text1"/>
        </w:rPr>
      </w:pPr>
    </w:p>
    <w:p w14:paraId="1F68B288" w14:textId="57761D76" w:rsidR="008464AA" w:rsidRPr="00595A20" w:rsidRDefault="008464AA" w:rsidP="008464AA">
      <w:pPr>
        <w:rPr>
          <w:color w:val="000000" w:themeColor="text1"/>
        </w:rPr>
      </w:pPr>
      <w:r w:rsidRPr="00595A20">
        <w:rPr>
          <w:color w:val="000000" w:themeColor="text1"/>
        </w:rPr>
        <w:t>Так, по состоянию на июнь 2024 года количество абонентов фиксированного интернета составило – 3,1 млн, абонентов сотовой связи – 25,5 млн единиц; абонентов сотовой связи, имеющих доступ к интернету – 18,3 млн единиц.</w:t>
      </w:r>
    </w:p>
    <w:p w14:paraId="2352840F" w14:textId="4ACA4DBB" w:rsidR="008464AA" w:rsidRPr="00595A20" w:rsidRDefault="008464AA" w:rsidP="008464AA">
      <w:pPr>
        <w:rPr>
          <w:color w:val="000000" w:themeColor="text1"/>
        </w:rPr>
      </w:pPr>
      <w:r w:rsidRPr="00595A20">
        <w:rPr>
          <w:color w:val="000000" w:themeColor="text1"/>
        </w:rPr>
        <w:t xml:space="preserve">Динамика изменения количества абонентов фиксированного интернета по </w:t>
      </w:r>
      <w:r w:rsidR="00CB64E5" w:rsidRPr="00595A20">
        <w:rPr>
          <w:color w:val="000000" w:themeColor="text1"/>
        </w:rPr>
        <w:t>республике</w:t>
      </w:r>
      <w:r w:rsidRPr="00595A20">
        <w:rPr>
          <w:color w:val="000000" w:themeColor="text1"/>
        </w:rPr>
        <w:t xml:space="preserve"> за 2021-2023 гг.:</w:t>
      </w:r>
    </w:p>
    <w:p w14:paraId="4E14E0CA" w14:textId="77777777" w:rsidR="0011212F" w:rsidRPr="00595A20" w:rsidRDefault="0011212F" w:rsidP="008464AA">
      <w:pPr>
        <w:rPr>
          <w:color w:val="000000" w:themeColor="text1"/>
        </w:rPr>
      </w:pPr>
    </w:p>
    <w:p w14:paraId="6D241225" w14:textId="3BE58930" w:rsidR="008464AA" w:rsidRPr="00595A20" w:rsidRDefault="008464AA" w:rsidP="008464AA">
      <w:pPr>
        <w:rPr>
          <w:color w:val="000000" w:themeColor="text1"/>
        </w:rPr>
      </w:pPr>
      <w:r w:rsidRPr="00595A20">
        <w:rPr>
          <w:rFonts w:ascii="Arial" w:hAnsi="Arial" w:cs="Arial"/>
          <w:noProof/>
        </w:rPr>
        <w:drawing>
          <wp:inline distT="0" distB="0" distL="0" distR="0" wp14:anchorId="5CAA2CAF" wp14:editId="70E578A9">
            <wp:extent cx="5124450" cy="1562100"/>
            <wp:effectExtent l="0" t="0" r="0" b="0"/>
            <wp:docPr id="448" name="Диаграмма 44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81B0A1D" w14:textId="33AF0719" w:rsidR="0011212F" w:rsidRPr="00595A20" w:rsidRDefault="0011212F" w:rsidP="0011212F">
      <w:pPr>
        <w:pStyle w:val="aff1"/>
        <w:spacing w:after="0"/>
        <w:ind w:firstLine="0"/>
        <w:jc w:val="center"/>
        <w:rPr>
          <w:b w:val="0"/>
          <w:bCs w:val="0"/>
          <w:color w:val="000000" w:themeColor="text1"/>
          <w:sz w:val="28"/>
          <w:szCs w:val="28"/>
        </w:rPr>
      </w:pPr>
      <w:r w:rsidRPr="00595A20">
        <w:rPr>
          <w:b w:val="0"/>
          <w:bCs w:val="0"/>
          <w:color w:val="000000" w:themeColor="text1"/>
          <w:sz w:val="28"/>
          <w:szCs w:val="28"/>
        </w:rPr>
        <w:t xml:space="preserve">Рис. </w:t>
      </w:r>
      <w:r w:rsidRPr="00595A20">
        <w:rPr>
          <w:b w:val="0"/>
          <w:bCs w:val="0"/>
          <w:color w:val="000000" w:themeColor="text1"/>
          <w:sz w:val="28"/>
          <w:szCs w:val="28"/>
        </w:rPr>
        <w:fldChar w:fldCharType="begin"/>
      </w:r>
      <w:r w:rsidRPr="00595A20">
        <w:rPr>
          <w:b w:val="0"/>
          <w:bCs w:val="0"/>
          <w:color w:val="000000" w:themeColor="text1"/>
          <w:sz w:val="28"/>
          <w:szCs w:val="28"/>
        </w:rPr>
        <w:instrText xml:space="preserve"> SEQ Рис. \* ARABIC </w:instrText>
      </w:r>
      <w:r w:rsidRPr="00595A20">
        <w:rPr>
          <w:b w:val="0"/>
          <w:bCs w:val="0"/>
          <w:color w:val="000000" w:themeColor="text1"/>
          <w:sz w:val="28"/>
          <w:szCs w:val="28"/>
        </w:rPr>
        <w:fldChar w:fldCharType="separate"/>
      </w:r>
      <w:r w:rsidR="0029638C">
        <w:rPr>
          <w:b w:val="0"/>
          <w:bCs w:val="0"/>
          <w:noProof/>
          <w:color w:val="000000" w:themeColor="text1"/>
          <w:sz w:val="28"/>
          <w:szCs w:val="28"/>
        </w:rPr>
        <w:t>14</w:t>
      </w:r>
      <w:r w:rsidRPr="00595A20">
        <w:rPr>
          <w:b w:val="0"/>
          <w:bCs w:val="0"/>
          <w:color w:val="000000" w:themeColor="text1"/>
          <w:sz w:val="28"/>
          <w:szCs w:val="28"/>
        </w:rPr>
        <w:fldChar w:fldCharType="end"/>
      </w:r>
      <w:r w:rsidRPr="00595A20">
        <w:rPr>
          <w:b w:val="0"/>
          <w:bCs w:val="0"/>
          <w:color w:val="000000" w:themeColor="text1"/>
          <w:sz w:val="28"/>
          <w:szCs w:val="28"/>
        </w:rPr>
        <w:t xml:space="preserve"> </w:t>
      </w:r>
      <w:r w:rsidRPr="00595A20">
        <w:rPr>
          <w:b w:val="0"/>
          <w:bCs w:val="0"/>
          <w:color w:val="000000" w:themeColor="text1"/>
          <w:sz w:val="28"/>
          <w:szCs w:val="28"/>
          <w:lang w:val="kk-KZ"/>
        </w:rPr>
        <w:t>-</w:t>
      </w:r>
      <w:r w:rsidRPr="00595A20">
        <w:rPr>
          <w:b w:val="0"/>
          <w:bCs w:val="0"/>
          <w:color w:val="000000" w:themeColor="text1"/>
          <w:sz w:val="28"/>
          <w:szCs w:val="28"/>
        </w:rPr>
        <w:t xml:space="preserve"> Количество абонентов фиксированного интернета.</w:t>
      </w:r>
    </w:p>
    <w:p w14:paraId="33BD16A8" w14:textId="77777777" w:rsidR="0011212F" w:rsidRPr="00595A20" w:rsidRDefault="0011212F" w:rsidP="0011212F">
      <w:pPr>
        <w:ind w:firstLine="0"/>
        <w:rPr>
          <w:color w:val="000000" w:themeColor="text1"/>
        </w:rPr>
      </w:pPr>
    </w:p>
    <w:p w14:paraId="5C285A16" w14:textId="5A8CD1CE" w:rsidR="008464AA" w:rsidRPr="00595A20" w:rsidRDefault="008464AA" w:rsidP="008464AA">
      <w:pPr>
        <w:rPr>
          <w:i/>
          <w:iCs/>
          <w:color w:val="000000" w:themeColor="text1"/>
          <w:sz w:val="24"/>
          <w:szCs w:val="24"/>
        </w:rPr>
      </w:pPr>
      <w:r w:rsidRPr="00595A20">
        <w:rPr>
          <w:color w:val="000000" w:themeColor="text1"/>
        </w:rPr>
        <w:t xml:space="preserve">Из диаграммы видно, что количество абонентов фиксированного интернета по </w:t>
      </w:r>
      <w:r w:rsidR="007E06CD" w:rsidRPr="00595A20">
        <w:rPr>
          <w:color w:val="000000" w:themeColor="text1"/>
        </w:rPr>
        <w:t>республике</w:t>
      </w:r>
      <w:r w:rsidRPr="00595A20">
        <w:rPr>
          <w:color w:val="000000" w:themeColor="text1"/>
        </w:rPr>
        <w:t xml:space="preserve"> неизменно растет. Так, в 2023 году прирост количества абонентов к предыдущему периоду составил +5,4%, в 2022 году </w:t>
      </w:r>
      <w:r w:rsidRPr="00595A20">
        <w:rPr>
          <w:i/>
          <w:iCs/>
          <w:color w:val="000000" w:themeColor="text1"/>
          <w:sz w:val="24"/>
          <w:szCs w:val="24"/>
        </w:rPr>
        <w:t>(+5,3%).</w:t>
      </w:r>
    </w:p>
    <w:p w14:paraId="1314F4C2" w14:textId="75CC9877" w:rsidR="008464AA" w:rsidRPr="00595A20" w:rsidRDefault="008464AA" w:rsidP="000858ED">
      <w:pPr>
        <w:ind w:firstLine="0"/>
        <w:rPr>
          <w:color w:val="000000" w:themeColor="text1"/>
        </w:rPr>
      </w:pPr>
    </w:p>
    <w:p w14:paraId="20616710" w14:textId="07764867" w:rsidR="008464AA" w:rsidRPr="00595A20" w:rsidRDefault="000858ED" w:rsidP="000858ED">
      <w:pPr>
        <w:ind w:firstLine="0"/>
        <w:rPr>
          <w:color w:val="000000" w:themeColor="text1"/>
        </w:rPr>
      </w:pPr>
      <w:r w:rsidRPr="00595A20">
        <w:rPr>
          <w:color w:val="000000" w:themeColor="text1"/>
        </w:rPr>
        <w:lastRenderedPageBreak/>
        <w:t xml:space="preserve">Таблица </w:t>
      </w:r>
      <w:r w:rsidR="007876BA" w:rsidRPr="00595A20">
        <w:rPr>
          <w:color w:val="000000" w:themeColor="text1"/>
        </w:rPr>
        <w:t>4</w:t>
      </w:r>
      <w:r w:rsidRPr="00595A20">
        <w:rPr>
          <w:color w:val="000000" w:themeColor="text1"/>
        </w:rPr>
        <w:t xml:space="preserve">. Количество абонентов фиксированного интернета в разрезе регионов страны за 2023 год </w:t>
      </w:r>
      <w:r w:rsidRPr="00595A20">
        <w:rPr>
          <w:i/>
          <w:iCs/>
          <w:color w:val="000000" w:themeColor="text1"/>
          <w:sz w:val="24"/>
          <w:szCs w:val="24"/>
        </w:rPr>
        <w:t>(тыс. единиц)</w:t>
      </w:r>
      <w:r w:rsidRPr="00595A20">
        <w:rPr>
          <w:color w:val="000000" w:themeColor="text1"/>
        </w:rPr>
        <w:t>.</w:t>
      </w:r>
    </w:p>
    <w:tbl>
      <w:tblPr>
        <w:tblW w:w="96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253"/>
      </w:tblGrid>
      <w:tr w:rsidR="008464AA" w:rsidRPr="00595A20" w14:paraId="758641A9" w14:textId="77777777" w:rsidTr="000858ED">
        <w:trPr>
          <w:trHeight w:val="360"/>
        </w:trPr>
        <w:tc>
          <w:tcPr>
            <w:tcW w:w="5387" w:type="dxa"/>
            <w:shd w:val="clear" w:color="auto" w:fill="auto"/>
            <w:vAlign w:val="bottom"/>
            <w:hideMark/>
          </w:tcPr>
          <w:p w14:paraId="1F56CB00" w14:textId="77777777" w:rsidR="008464AA" w:rsidRPr="00595A20" w:rsidRDefault="008464AA" w:rsidP="000858ED">
            <w:pPr>
              <w:ind w:firstLine="0"/>
              <w:rPr>
                <w:color w:val="000000" w:themeColor="text1"/>
              </w:rPr>
            </w:pPr>
            <w:r w:rsidRPr="00595A20">
              <w:rPr>
                <w:color w:val="000000" w:themeColor="text1"/>
              </w:rPr>
              <w:t>Республика Казахстан</w:t>
            </w:r>
          </w:p>
        </w:tc>
        <w:tc>
          <w:tcPr>
            <w:tcW w:w="4253" w:type="dxa"/>
            <w:shd w:val="clear" w:color="auto" w:fill="auto"/>
            <w:vAlign w:val="bottom"/>
            <w:hideMark/>
          </w:tcPr>
          <w:p w14:paraId="5FB673D3" w14:textId="77777777" w:rsidR="008464AA" w:rsidRPr="00595A20" w:rsidRDefault="008464AA" w:rsidP="000858ED">
            <w:pPr>
              <w:ind w:firstLine="0"/>
              <w:rPr>
                <w:color w:val="000000" w:themeColor="text1"/>
              </w:rPr>
            </w:pPr>
            <w:r w:rsidRPr="00595A20">
              <w:rPr>
                <w:color w:val="000000" w:themeColor="text1"/>
              </w:rPr>
              <w:t>3 058,9</w:t>
            </w:r>
          </w:p>
        </w:tc>
      </w:tr>
      <w:tr w:rsidR="008464AA" w:rsidRPr="00595A20" w14:paraId="1FE8DED0" w14:textId="77777777" w:rsidTr="000858ED">
        <w:trPr>
          <w:trHeight w:val="360"/>
        </w:trPr>
        <w:tc>
          <w:tcPr>
            <w:tcW w:w="5387" w:type="dxa"/>
            <w:shd w:val="clear" w:color="auto" w:fill="auto"/>
            <w:vAlign w:val="bottom"/>
            <w:hideMark/>
          </w:tcPr>
          <w:p w14:paraId="3A91F2B2" w14:textId="77777777" w:rsidR="008464AA" w:rsidRPr="00595A20" w:rsidRDefault="008464AA" w:rsidP="000858ED">
            <w:pPr>
              <w:ind w:firstLine="0"/>
              <w:rPr>
                <w:color w:val="000000" w:themeColor="text1"/>
              </w:rPr>
            </w:pPr>
            <w:r w:rsidRPr="00595A20">
              <w:rPr>
                <w:color w:val="000000" w:themeColor="text1"/>
              </w:rPr>
              <w:t>Область Абай</w:t>
            </w:r>
          </w:p>
        </w:tc>
        <w:tc>
          <w:tcPr>
            <w:tcW w:w="4253" w:type="dxa"/>
            <w:shd w:val="clear" w:color="auto" w:fill="auto"/>
            <w:vAlign w:val="bottom"/>
            <w:hideMark/>
          </w:tcPr>
          <w:p w14:paraId="0C186BB6" w14:textId="77777777" w:rsidR="008464AA" w:rsidRPr="00595A20" w:rsidRDefault="008464AA" w:rsidP="000858ED">
            <w:pPr>
              <w:ind w:firstLine="0"/>
              <w:rPr>
                <w:color w:val="000000" w:themeColor="text1"/>
              </w:rPr>
            </w:pPr>
            <w:r w:rsidRPr="00595A20">
              <w:rPr>
                <w:color w:val="000000" w:themeColor="text1"/>
              </w:rPr>
              <w:t>100,9</w:t>
            </w:r>
          </w:p>
        </w:tc>
      </w:tr>
      <w:tr w:rsidR="008464AA" w:rsidRPr="00595A20" w14:paraId="15F63767" w14:textId="77777777" w:rsidTr="000858ED">
        <w:trPr>
          <w:trHeight w:val="360"/>
        </w:trPr>
        <w:tc>
          <w:tcPr>
            <w:tcW w:w="5387" w:type="dxa"/>
            <w:shd w:val="clear" w:color="auto" w:fill="auto"/>
            <w:noWrap/>
            <w:vAlign w:val="bottom"/>
            <w:hideMark/>
          </w:tcPr>
          <w:p w14:paraId="43B8A628" w14:textId="77777777" w:rsidR="008464AA" w:rsidRPr="00595A20" w:rsidRDefault="008464AA" w:rsidP="000858ED">
            <w:pPr>
              <w:ind w:firstLine="0"/>
              <w:rPr>
                <w:color w:val="000000" w:themeColor="text1"/>
              </w:rPr>
            </w:pPr>
            <w:r w:rsidRPr="00595A20">
              <w:rPr>
                <w:color w:val="000000" w:themeColor="text1"/>
              </w:rPr>
              <w:t>Акмолинская</w:t>
            </w:r>
          </w:p>
        </w:tc>
        <w:tc>
          <w:tcPr>
            <w:tcW w:w="4253" w:type="dxa"/>
            <w:shd w:val="clear" w:color="auto" w:fill="auto"/>
            <w:vAlign w:val="bottom"/>
            <w:hideMark/>
          </w:tcPr>
          <w:p w14:paraId="1DCB2925" w14:textId="77777777" w:rsidR="008464AA" w:rsidRPr="00595A20" w:rsidRDefault="008464AA" w:rsidP="000858ED">
            <w:pPr>
              <w:ind w:firstLine="0"/>
              <w:rPr>
                <w:color w:val="000000" w:themeColor="text1"/>
              </w:rPr>
            </w:pPr>
            <w:r w:rsidRPr="00595A20">
              <w:rPr>
                <w:color w:val="000000" w:themeColor="text1"/>
              </w:rPr>
              <w:t>131,7</w:t>
            </w:r>
          </w:p>
        </w:tc>
      </w:tr>
      <w:tr w:rsidR="008464AA" w:rsidRPr="00595A20" w14:paraId="083DFBEA" w14:textId="77777777" w:rsidTr="000858ED">
        <w:trPr>
          <w:trHeight w:val="360"/>
        </w:trPr>
        <w:tc>
          <w:tcPr>
            <w:tcW w:w="5387" w:type="dxa"/>
            <w:shd w:val="clear" w:color="auto" w:fill="auto"/>
            <w:noWrap/>
            <w:vAlign w:val="bottom"/>
            <w:hideMark/>
          </w:tcPr>
          <w:p w14:paraId="21B81E6C" w14:textId="77777777" w:rsidR="008464AA" w:rsidRPr="00595A20" w:rsidRDefault="008464AA" w:rsidP="000858ED">
            <w:pPr>
              <w:ind w:firstLine="0"/>
              <w:rPr>
                <w:color w:val="000000" w:themeColor="text1"/>
              </w:rPr>
            </w:pPr>
            <w:r w:rsidRPr="00595A20">
              <w:rPr>
                <w:color w:val="000000" w:themeColor="text1"/>
              </w:rPr>
              <w:t>Актюбинская</w:t>
            </w:r>
          </w:p>
        </w:tc>
        <w:tc>
          <w:tcPr>
            <w:tcW w:w="4253" w:type="dxa"/>
            <w:shd w:val="clear" w:color="auto" w:fill="auto"/>
            <w:vAlign w:val="bottom"/>
            <w:hideMark/>
          </w:tcPr>
          <w:p w14:paraId="2F73CAF6" w14:textId="77777777" w:rsidR="008464AA" w:rsidRPr="00595A20" w:rsidRDefault="008464AA" w:rsidP="000858ED">
            <w:pPr>
              <w:ind w:firstLine="0"/>
              <w:rPr>
                <w:color w:val="000000" w:themeColor="text1"/>
              </w:rPr>
            </w:pPr>
            <w:r w:rsidRPr="00595A20">
              <w:rPr>
                <w:color w:val="000000" w:themeColor="text1"/>
              </w:rPr>
              <w:t>156,2</w:t>
            </w:r>
          </w:p>
        </w:tc>
      </w:tr>
      <w:tr w:rsidR="008464AA" w:rsidRPr="00595A20" w14:paraId="3C35A25B" w14:textId="77777777" w:rsidTr="000858ED">
        <w:trPr>
          <w:trHeight w:val="360"/>
        </w:trPr>
        <w:tc>
          <w:tcPr>
            <w:tcW w:w="5387" w:type="dxa"/>
            <w:shd w:val="clear" w:color="auto" w:fill="auto"/>
            <w:noWrap/>
            <w:vAlign w:val="bottom"/>
            <w:hideMark/>
          </w:tcPr>
          <w:p w14:paraId="4CF5EA7E" w14:textId="77777777" w:rsidR="008464AA" w:rsidRPr="00595A20" w:rsidRDefault="008464AA" w:rsidP="000858ED">
            <w:pPr>
              <w:ind w:firstLine="0"/>
              <w:rPr>
                <w:color w:val="000000" w:themeColor="text1"/>
              </w:rPr>
            </w:pPr>
            <w:r w:rsidRPr="00595A20">
              <w:rPr>
                <w:color w:val="000000" w:themeColor="text1"/>
              </w:rPr>
              <w:t>Алматинская</w:t>
            </w:r>
          </w:p>
        </w:tc>
        <w:tc>
          <w:tcPr>
            <w:tcW w:w="4253" w:type="dxa"/>
            <w:shd w:val="clear" w:color="auto" w:fill="auto"/>
            <w:vAlign w:val="bottom"/>
            <w:hideMark/>
          </w:tcPr>
          <w:p w14:paraId="1131BD3E" w14:textId="77777777" w:rsidR="008464AA" w:rsidRPr="00595A20" w:rsidRDefault="008464AA" w:rsidP="000858ED">
            <w:pPr>
              <w:ind w:firstLine="0"/>
              <w:rPr>
                <w:color w:val="000000" w:themeColor="text1"/>
              </w:rPr>
            </w:pPr>
            <w:r w:rsidRPr="00595A20">
              <w:rPr>
                <w:color w:val="000000" w:themeColor="text1"/>
              </w:rPr>
              <w:t>142,7</w:t>
            </w:r>
          </w:p>
        </w:tc>
      </w:tr>
      <w:tr w:rsidR="008464AA" w:rsidRPr="00595A20" w14:paraId="4636121A" w14:textId="77777777" w:rsidTr="000858ED">
        <w:trPr>
          <w:trHeight w:val="360"/>
        </w:trPr>
        <w:tc>
          <w:tcPr>
            <w:tcW w:w="5387" w:type="dxa"/>
            <w:shd w:val="clear" w:color="auto" w:fill="auto"/>
            <w:noWrap/>
            <w:vAlign w:val="bottom"/>
            <w:hideMark/>
          </w:tcPr>
          <w:p w14:paraId="70A244B0" w14:textId="77777777" w:rsidR="008464AA" w:rsidRPr="00595A20" w:rsidRDefault="008464AA" w:rsidP="000858ED">
            <w:pPr>
              <w:ind w:firstLine="0"/>
              <w:rPr>
                <w:color w:val="000000" w:themeColor="text1"/>
              </w:rPr>
            </w:pPr>
            <w:r w:rsidRPr="00595A20">
              <w:rPr>
                <w:color w:val="000000" w:themeColor="text1"/>
              </w:rPr>
              <w:t>Атырауская</w:t>
            </w:r>
          </w:p>
        </w:tc>
        <w:tc>
          <w:tcPr>
            <w:tcW w:w="4253" w:type="dxa"/>
            <w:shd w:val="clear" w:color="auto" w:fill="auto"/>
            <w:vAlign w:val="bottom"/>
            <w:hideMark/>
          </w:tcPr>
          <w:p w14:paraId="1C3206A8" w14:textId="77777777" w:rsidR="008464AA" w:rsidRPr="00595A20" w:rsidRDefault="008464AA" w:rsidP="000858ED">
            <w:pPr>
              <w:ind w:firstLine="0"/>
              <w:rPr>
                <w:color w:val="000000" w:themeColor="text1"/>
              </w:rPr>
            </w:pPr>
            <w:r w:rsidRPr="00595A20">
              <w:rPr>
                <w:color w:val="000000" w:themeColor="text1"/>
              </w:rPr>
              <w:t>103,2</w:t>
            </w:r>
          </w:p>
        </w:tc>
      </w:tr>
      <w:tr w:rsidR="008464AA" w:rsidRPr="00595A20" w14:paraId="1C061DE0" w14:textId="77777777" w:rsidTr="000858ED">
        <w:trPr>
          <w:trHeight w:val="360"/>
        </w:trPr>
        <w:tc>
          <w:tcPr>
            <w:tcW w:w="5387" w:type="dxa"/>
            <w:shd w:val="clear" w:color="auto" w:fill="auto"/>
            <w:noWrap/>
            <w:vAlign w:val="bottom"/>
            <w:hideMark/>
          </w:tcPr>
          <w:p w14:paraId="23615CB1" w14:textId="77777777" w:rsidR="008464AA" w:rsidRPr="00595A20" w:rsidRDefault="008464AA" w:rsidP="000858ED">
            <w:pPr>
              <w:ind w:firstLine="0"/>
              <w:rPr>
                <w:color w:val="000000" w:themeColor="text1"/>
              </w:rPr>
            </w:pPr>
            <w:r w:rsidRPr="00595A20">
              <w:rPr>
                <w:color w:val="000000" w:themeColor="text1"/>
              </w:rPr>
              <w:t>Западно-Казахстанская</w:t>
            </w:r>
          </w:p>
        </w:tc>
        <w:tc>
          <w:tcPr>
            <w:tcW w:w="4253" w:type="dxa"/>
            <w:shd w:val="clear" w:color="auto" w:fill="auto"/>
            <w:vAlign w:val="bottom"/>
            <w:hideMark/>
          </w:tcPr>
          <w:p w14:paraId="692DC5B2" w14:textId="77777777" w:rsidR="008464AA" w:rsidRPr="00595A20" w:rsidRDefault="008464AA" w:rsidP="000858ED">
            <w:pPr>
              <w:ind w:firstLine="0"/>
              <w:rPr>
                <w:color w:val="000000" w:themeColor="text1"/>
              </w:rPr>
            </w:pPr>
            <w:r w:rsidRPr="00595A20">
              <w:rPr>
                <w:color w:val="000000" w:themeColor="text1"/>
              </w:rPr>
              <w:t>89,4</w:t>
            </w:r>
          </w:p>
        </w:tc>
      </w:tr>
      <w:tr w:rsidR="008464AA" w:rsidRPr="00595A20" w14:paraId="28521A5B" w14:textId="77777777" w:rsidTr="000858ED">
        <w:trPr>
          <w:trHeight w:val="360"/>
        </w:trPr>
        <w:tc>
          <w:tcPr>
            <w:tcW w:w="5387" w:type="dxa"/>
            <w:shd w:val="clear" w:color="auto" w:fill="auto"/>
            <w:noWrap/>
            <w:vAlign w:val="bottom"/>
            <w:hideMark/>
          </w:tcPr>
          <w:p w14:paraId="31B4D68B" w14:textId="77777777" w:rsidR="008464AA" w:rsidRPr="00595A20" w:rsidRDefault="008464AA" w:rsidP="000858ED">
            <w:pPr>
              <w:ind w:firstLine="0"/>
              <w:rPr>
                <w:color w:val="000000" w:themeColor="text1"/>
              </w:rPr>
            </w:pPr>
            <w:r w:rsidRPr="00595A20">
              <w:rPr>
                <w:color w:val="000000" w:themeColor="text1"/>
              </w:rPr>
              <w:t>Жамбылская</w:t>
            </w:r>
          </w:p>
        </w:tc>
        <w:tc>
          <w:tcPr>
            <w:tcW w:w="4253" w:type="dxa"/>
            <w:shd w:val="clear" w:color="auto" w:fill="auto"/>
            <w:vAlign w:val="bottom"/>
            <w:hideMark/>
          </w:tcPr>
          <w:p w14:paraId="019766DF" w14:textId="77777777" w:rsidR="008464AA" w:rsidRPr="00595A20" w:rsidRDefault="008464AA" w:rsidP="000858ED">
            <w:pPr>
              <w:ind w:firstLine="0"/>
              <w:rPr>
                <w:color w:val="000000" w:themeColor="text1"/>
              </w:rPr>
            </w:pPr>
            <w:r w:rsidRPr="00595A20">
              <w:rPr>
                <w:color w:val="000000" w:themeColor="text1"/>
              </w:rPr>
              <w:t>99,5</w:t>
            </w:r>
          </w:p>
        </w:tc>
      </w:tr>
      <w:tr w:rsidR="008464AA" w:rsidRPr="00595A20" w14:paraId="3D262D3C" w14:textId="77777777" w:rsidTr="000858ED">
        <w:trPr>
          <w:trHeight w:val="360"/>
        </w:trPr>
        <w:tc>
          <w:tcPr>
            <w:tcW w:w="5387" w:type="dxa"/>
            <w:shd w:val="clear" w:color="auto" w:fill="auto"/>
            <w:noWrap/>
            <w:vAlign w:val="bottom"/>
            <w:hideMark/>
          </w:tcPr>
          <w:p w14:paraId="70C9E861" w14:textId="77777777" w:rsidR="008464AA" w:rsidRPr="00595A20" w:rsidRDefault="008464AA" w:rsidP="000858ED">
            <w:pPr>
              <w:ind w:firstLine="0"/>
              <w:rPr>
                <w:color w:val="000000" w:themeColor="text1"/>
              </w:rPr>
            </w:pPr>
            <w:r w:rsidRPr="00595A20">
              <w:rPr>
                <w:color w:val="000000" w:themeColor="text1"/>
              </w:rPr>
              <w:t xml:space="preserve">Область </w:t>
            </w:r>
            <w:proofErr w:type="spellStart"/>
            <w:r w:rsidRPr="00595A20">
              <w:rPr>
                <w:color w:val="000000" w:themeColor="text1"/>
              </w:rPr>
              <w:t>Жетісу</w:t>
            </w:r>
            <w:proofErr w:type="spellEnd"/>
          </w:p>
        </w:tc>
        <w:tc>
          <w:tcPr>
            <w:tcW w:w="4253" w:type="dxa"/>
            <w:shd w:val="clear" w:color="auto" w:fill="auto"/>
            <w:vAlign w:val="bottom"/>
            <w:hideMark/>
          </w:tcPr>
          <w:p w14:paraId="0CE4B5FC" w14:textId="77777777" w:rsidR="008464AA" w:rsidRPr="00595A20" w:rsidRDefault="008464AA" w:rsidP="000858ED">
            <w:pPr>
              <w:ind w:firstLine="0"/>
              <w:rPr>
                <w:color w:val="000000" w:themeColor="text1"/>
              </w:rPr>
            </w:pPr>
            <w:r w:rsidRPr="00595A20">
              <w:rPr>
                <w:color w:val="000000" w:themeColor="text1"/>
              </w:rPr>
              <w:t>87,7</w:t>
            </w:r>
          </w:p>
        </w:tc>
      </w:tr>
      <w:tr w:rsidR="008464AA" w:rsidRPr="00595A20" w14:paraId="7DB5E697" w14:textId="77777777" w:rsidTr="000858ED">
        <w:trPr>
          <w:trHeight w:val="360"/>
        </w:trPr>
        <w:tc>
          <w:tcPr>
            <w:tcW w:w="5387" w:type="dxa"/>
            <w:shd w:val="clear" w:color="auto" w:fill="auto"/>
            <w:noWrap/>
            <w:vAlign w:val="bottom"/>
            <w:hideMark/>
          </w:tcPr>
          <w:p w14:paraId="7CA22279" w14:textId="77777777" w:rsidR="008464AA" w:rsidRPr="00595A20" w:rsidRDefault="008464AA" w:rsidP="000858ED">
            <w:pPr>
              <w:ind w:firstLine="0"/>
              <w:rPr>
                <w:color w:val="000000" w:themeColor="text1"/>
              </w:rPr>
            </w:pPr>
            <w:r w:rsidRPr="00595A20">
              <w:rPr>
                <w:color w:val="000000" w:themeColor="text1"/>
              </w:rPr>
              <w:t>Карагандинская</w:t>
            </w:r>
          </w:p>
        </w:tc>
        <w:tc>
          <w:tcPr>
            <w:tcW w:w="4253" w:type="dxa"/>
            <w:shd w:val="clear" w:color="auto" w:fill="auto"/>
            <w:vAlign w:val="bottom"/>
            <w:hideMark/>
          </w:tcPr>
          <w:p w14:paraId="73116754" w14:textId="77777777" w:rsidR="008464AA" w:rsidRPr="00595A20" w:rsidRDefault="008464AA" w:rsidP="000858ED">
            <w:pPr>
              <w:ind w:firstLine="0"/>
              <w:rPr>
                <w:color w:val="000000" w:themeColor="text1"/>
              </w:rPr>
            </w:pPr>
            <w:r w:rsidRPr="00595A20">
              <w:rPr>
                <w:color w:val="000000" w:themeColor="text1"/>
              </w:rPr>
              <w:t>235,4</w:t>
            </w:r>
          </w:p>
        </w:tc>
      </w:tr>
      <w:tr w:rsidR="008464AA" w:rsidRPr="00595A20" w14:paraId="4B1AE48E" w14:textId="77777777" w:rsidTr="000858ED">
        <w:trPr>
          <w:trHeight w:val="360"/>
        </w:trPr>
        <w:tc>
          <w:tcPr>
            <w:tcW w:w="5387" w:type="dxa"/>
            <w:shd w:val="clear" w:color="auto" w:fill="auto"/>
            <w:noWrap/>
            <w:vAlign w:val="bottom"/>
            <w:hideMark/>
          </w:tcPr>
          <w:p w14:paraId="465C3068" w14:textId="77777777" w:rsidR="008464AA" w:rsidRPr="00595A20" w:rsidRDefault="008464AA" w:rsidP="000858ED">
            <w:pPr>
              <w:ind w:firstLine="0"/>
              <w:rPr>
                <w:color w:val="000000" w:themeColor="text1"/>
              </w:rPr>
            </w:pPr>
            <w:r w:rsidRPr="00595A20">
              <w:rPr>
                <w:color w:val="000000" w:themeColor="text1"/>
              </w:rPr>
              <w:t>Костанайская</w:t>
            </w:r>
          </w:p>
        </w:tc>
        <w:tc>
          <w:tcPr>
            <w:tcW w:w="4253" w:type="dxa"/>
            <w:shd w:val="clear" w:color="auto" w:fill="auto"/>
            <w:vAlign w:val="bottom"/>
            <w:hideMark/>
          </w:tcPr>
          <w:p w14:paraId="59B9E1DE" w14:textId="77777777" w:rsidR="008464AA" w:rsidRPr="00595A20" w:rsidRDefault="008464AA" w:rsidP="000858ED">
            <w:pPr>
              <w:ind w:firstLine="0"/>
              <w:rPr>
                <w:color w:val="000000" w:themeColor="text1"/>
              </w:rPr>
            </w:pPr>
            <w:r w:rsidRPr="00595A20">
              <w:rPr>
                <w:color w:val="000000" w:themeColor="text1"/>
              </w:rPr>
              <w:t>189,3</w:t>
            </w:r>
          </w:p>
        </w:tc>
      </w:tr>
      <w:tr w:rsidR="008464AA" w:rsidRPr="00595A20" w14:paraId="1C461594" w14:textId="77777777" w:rsidTr="000858ED">
        <w:trPr>
          <w:trHeight w:val="360"/>
        </w:trPr>
        <w:tc>
          <w:tcPr>
            <w:tcW w:w="5387" w:type="dxa"/>
            <w:shd w:val="clear" w:color="auto" w:fill="auto"/>
            <w:noWrap/>
            <w:vAlign w:val="bottom"/>
            <w:hideMark/>
          </w:tcPr>
          <w:p w14:paraId="61BEEC6F" w14:textId="77777777" w:rsidR="008464AA" w:rsidRPr="00595A20" w:rsidRDefault="008464AA" w:rsidP="000858ED">
            <w:pPr>
              <w:ind w:firstLine="0"/>
              <w:rPr>
                <w:color w:val="000000" w:themeColor="text1"/>
              </w:rPr>
            </w:pPr>
            <w:r w:rsidRPr="00595A20">
              <w:rPr>
                <w:color w:val="000000" w:themeColor="text1"/>
              </w:rPr>
              <w:t>Кызылординская</w:t>
            </w:r>
          </w:p>
        </w:tc>
        <w:tc>
          <w:tcPr>
            <w:tcW w:w="4253" w:type="dxa"/>
            <w:shd w:val="clear" w:color="auto" w:fill="auto"/>
            <w:vAlign w:val="bottom"/>
            <w:hideMark/>
          </w:tcPr>
          <w:p w14:paraId="748137C9" w14:textId="77777777" w:rsidR="008464AA" w:rsidRPr="00595A20" w:rsidRDefault="008464AA" w:rsidP="000858ED">
            <w:pPr>
              <w:ind w:firstLine="0"/>
              <w:rPr>
                <w:color w:val="000000" w:themeColor="text1"/>
              </w:rPr>
            </w:pPr>
            <w:r w:rsidRPr="00595A20">
              <w:rPr>
                <w:color w:val="000000" w:themeColor="text1"/>
              </w:rPr>
              <w:t>81,6</w:t>
            </w:r>
          </w:p>
        </w:tc>
      </w:tr>
      <w:tr w:rsidR="008464AA" w:rsidRPr="00595A20" w14:paraId="12CE4409" w14:textId="77777777" w:rsidTr="000858ED">
        <w:trPr>
          <w:trHeight w:val="360"/>
        </w:trPr>
        <w:tc>
          <w:tcPr>
            <w:tcW w:w="5387" w:type="dxa"/>
            <w:shd w:val="clear" w:color="auto" w:fill="auto"/>
            <w:noWrap/>
            <w:vAlign w:val="bottom"/>
            <w:hideMark/>
          </w:tcPr>
          <w:p w14:paraId="47B69679" w14:textId="6C68DAD3" w:rsidR="008464AA" w:rsidRPr="00595A20" w:rsidRDefault="008464AA" w:rsidP="000858ED">
            <w:pPr>
              <w:ind w:firstLine="0"/>
              <w:rPr>
                <w:color w:val="000000" w:themeColor="text1"/>
              </w:rPr>
            </w:pPr>
            <w:r w:rsidRPr="00595A20">
              <w:rPr>
                <w:color w:val="000000" w:themeColor="text1"/>
              </w:rPr>
              <w:t>Манг</w:t>
            </w:r>
            <w:r w:rsidR="000858ED" w:rsidRPr="00595A20">
              <w:rPr>
                <w:color w:val="000000" w:themeColor="text1"/>
              </w:rPr>
              <w:t>и</w:t>
            </w:r>
            <w:r w:rsidRPr="00595A20">
              <w:rPr>
                <w:color w:val="000000" w:themeColor="text1"/>
              </w:rPr>
              <w:t>стауская</w:t>
            </w:r>
          </w:p>
        </w:tc>
        <w:tc>
          <w:tcPr>
            <w:tcW w:w="4253" w:type="dxa"/>
            <w:shd w:val="clear" w:color="auto" w:fill="auto"/>
            <w:vAlign w:val="bottom"/>
            <w:hideMark/>
          </w:tcPr>
          <w:p w14:paraId="42B77347" w14:textId="77777777" w:rsidR="008464AA" w:rsidRPr="00595A20" w:rsidRDefault="008464AA" w:rsidP="000858ED">
            <w:pPr>
              <w:ind w:firstLine="0"/>
              <w:rPr>
                <w:color w:val="000000" w:themeColor="text1"/>
              </w:rPr>
            </w:pPr>
            <w:r w:rsidRPr="00595A20">
              <w:rPr>
                <w:color w:val="000000" w:themeColor="text1"/>
              </w:rPr>
              <w:t>124,1</w:t>
            </w:r>
          </w:p>
        </w:tc>
      </w:tr>
      <w:tr w:rsidR="008464AA" w:rsidRPr="00595A20" w14:paraId="68F6A124" w14:textId="77777777" w:rsidTr="000858ED">
        <w:trPr>
          <w:trHeight w:val="360"/>
        </w:trPr>
        <w:tc>
          <w:tcPr>
            <w:tcW w:w="5387" w:type="dxa"/>
            <w:shd w:val="clear" w:color="auto" w:fill="auto"/>
            <w:vAlign w:val="bottom"/>
            <w:hideMark/>
          </w:tcPr>
          <w:p w14:paraId="0E14CD90" w14:textId="77777777" w:rsidR="008464AA" w:rsidRPr="00595A20" w:rsidRDefault="008464AA" w:rsidP="000858ED">
            <w:pPr>
              <w:ind w:firstLine="0"/>
              <w:rPr>
                <w:color w:val="000000" w:themeColor="text1"/>
              </w:rPr>
            </w:pPr>
            <w:r w:rsidRPr="00595A20">
              <w:rPr>
                <w:color w:val="000000" w:themeColor="text1"/>
              </w:rPr>
              <w:t>Павлодарская</w:t>
            </w:r>
          </w:p>
        </w:tc>
        <w:tc>
          <w:tcPr>
            <w:tcW w:w="4253" w:type="dxa"/>
            <w:shd w:val="clear" w:color="auto" w:fill="auto"/>
            <w:vAlign w:val="bottom"/>
            <w:hideMark/>
          </w:tcPr>
          <w:p w14:paraId="4F1EBAF1" w14:textId="77777777" w:rsidR="008464AA" w:rsidRPr="00595A20" w:rsidRDefault="008464AA" w:rsidP="000858ED">
            <w:pPr>
              <w:ind w:firstLine="0"/>
              <w:rPr>
                <w:color w:val="000000" w:themeColor="text1"/>
              </w:rPr>
            </w:pPr>
            <w:r w:rsidRPr="00595A20">
              <w:rPr>
                <w:color w:val="000000" w:themeColor="text1"/>
              </w:rPr>
              <w:t>177,4</w:t>
            </w:r>
          </w:p>
        </w:tc>
      </w:tr>
      <w:tr w:rsidR="008464AA" w:rsidRPr="00595A20" w14:paraId="013F5AD6" w14:textId="77777777" w:rsidTr="000858ED">
        <w:trPr>
          <w:trHeight w:val="360"/>
        </w:trPr>
        <w:tc>
          <w:tcPr>
            <w:tcW w:w="5387" w:type="dxa"/>
            <w:shd w:val="clear" w:color="auto" w:fill="auto"/>
            <w:noWrap/>
            <w:vAlign w:val="bottom"/>
            <w:hideMark/>
          </w:tcPr>
          <w:p w14:paraId="5890CA01" w14:textId="77777777" w:rsidR="008464AA" w:rsidRPr="00595A20" w:rsidRDefault="008464AA" w:rsidP="000858ED">
            <w:pPr>
              <w:ind w:firstLine="0"/>
              <w:rPr>
                <w:color w:val="000000" w:themeColor="text1"/>
              </w:rPr>
            </w:pPr>
            <w:r w:rsidRPr="00595A20">
              <w:rPr>
                <w:color w:val="000000" w:themeColor="text1"/>
              </w:rPr>
              <w:t>Северо-Казахстанская</w:t>
            </w:r>
          </w:p>
        </w:tc>
        <w:tc>
          <w:tcPr>
            <w:tcW w:w="4253" w:type="dxa"/>
            <w:shd w:val="clear" w:color="auto" w:fill="auto"/>
            <w:vAlign w:val="bottom"/>
            <w:hideMark/>
          </w:tcPr>
          <w:p w14:paraId="45A25FBB" w14:textId="77777777" w:rsidR="008464AA" w:rsidRPr="00595A20" w:rsidRDefault="008464AA" w:rsidP="000858ED">
            <w:pPr>
              <w:ind w:firstLine="0"/>
              <w:rPr>
                <w:color w:val="000000" w:themeColor="text1"/>
              </w:rPr>
            </w:pPr>
            <w:r w:rsidRPr="00595A20">
              <w:rPr>
                <w:color w:val="000000" w:themeColor="text1"/>
              </w:rPr>
              <w:t>116,9</w:t>
            </w:r>
          </w:p>
        </w:tc>
      </w:tr>
      <w:tr w:rsidR="008464AA" w:rsidRPr="00595A20" w14:paraId="352DAF97" w14:textId="77777777" w:rsidTr="000858ED">
        <w:trPr>
          <w:trHeight w:val="360"/>
        </w:trPr>
        <w:tc>
          <w:tcPr>
            <w:tcW w:w="5387" w:type="dxa"/>
            <w:shd w:val="clear" w:color="auto" w:fill="auto"/>
            <w:vAlign w:val="bottom"/>
            <w:hideMark/>
          </w:tcPr>
          <w:p w14:paraId="768C654F" w14:textId="77777777" w:rsidR="008464AA" w:rsidRPr="00595A20" w:rsidRDefault="008464AA" w:rsidP="000858ED">
            <w:pPr>
              <w:ind w:firstLine="0"/>
              <w:rPr>
                <w:color w:val="000000" w:themeColor="text1"/>
              </w:rPr>
            </w:pPr>
            <w:r w:rsidRPr="00595A20">
              <w:rPr>
                <w:color w:val="000000" w:themeColor="text1"/>
              </w:rPr>
              <w:t>Туркестанская</w:t>
            </w:r>
          </w:p>
        </w:tc>
        <w:tc>
          <w:tcPr>
            <w:tcW w:w="4253" w:type="dxa"/>
            <w:shd w:val="clear" w:color="auto" w:fill="auto"/>
            <w:vAlign w:val="bottom"/>
            <w:hideMark/>
          </w:tcPr>
          <w:p w14:paraId="03176FEE" w14:textId="77777777" w:rsidR="008464AA" w:rsidRPr="00595A20" w:rsidRDefault="008464AA" w:rsidP="000858ED">
            <w:pPr>
              <w:ind w:firstLine="0"/>
              <w:rPr>
                <w:color w:val="000000" w:themeColor="text1"/>
              </w:rPr>
            </w:pPr>
            <w:r w:rsidRPr="00595A20">
              <w:rPr>
                <w:color w:val="000000" w:themeColor="text1"/>
              </w:rPr>
              <w:t>72,2</w:t>
            </w:r>
          </w:p>
        </w:tc>
      </w:tr>
      <w:tr w:rsidR="008464AA" w:rsidRPr="00595A20" w14:paraId="703204EF" w14:textId="77777777" w:rsidTr="000858ED">
        <w:trPr>
          <w:trHeight w:val="360"/>
        </w:trPr>
        <w:tc>
          <w:tcPr>
            <w:tcW w:w="5387" w:type="dxa"/>
            <w:shd w:val="clear" w:color="auto" w:fill="auto"/>
            <w:vAlign w:val="bottom"/>
            <w:hideMark/>
          </w:tcPr>
          <w:p w14:paraId="34B5FB31" w14:textId="77777777" w:rsidR="008464AA" w:rsidRPr="00595A20" w:rsidRDefault="008464AA" w:rsidP="000858ED">
            <w:pPr>
              <w:ind w:firstLine="0"/>
              <w:rPr>
                <w:color w:val="000000" w:themeColor="text1"/>
              </w:rPr>
            </w:pPr>
            <w:r w:rsidRPr="00595A20">
              <w:rPr>
                <w:color w:val="000000" w:themeColor="text1"/>
              </w:rPr>
              <w:t xml:space="preserve">Область </w:t>
            </w:r>
            <w:proofErr w:type="spellStart"/>
            <w:r w:rsidRPr="00595A20">
              <w:rPr>
                <w:color w:val="000000" w:themeColor="text1"/>
              </w:rPr>
              <w:t>Ұлытау</w:t>
            </w:r>
            <w:proofErr w:type="spellEnd"/>
          </w:p>
        </w:tc>
        <w:tc>
          <w:tcPr>
            <w:tcW w:w="4253" w:type="dxa"/>
            <w:shd w:val="clear" w:color="auto" w:fill="auto"/>
            <w:vAlign w:val="bottom"/>
            <w:hideMark/>
          </w:tcPr>
          <w:p w14:paraId="44724E48" w14:textId="77777777" w:rsidR="008464AA" w:rsidRPr="00595A20" w:rsidRDefault="008464AA" w:rsidP="000858ED">
            <w:pPr>
              <w:ind w:firstLine="0"/>
              <w:rPr>
                <w:color w:val="000000" w:themeColor="text1"/>
              </w:rPr>
            </w:pPr>
            <w:r w:rsidRPr="00595A20">
              <w:rPr>
                <w:color w:val="000000" w:themeColor="text1"/>
              </w:rPr>
              <w:t>44,3</w:t>
            </w:r>
          </w:p>
        </w:tc>
      </w:tr>
      <w:tr w:rsidR="008464AA" w:rsidRPr="00595A20" w14:paraId="7529132E" w14:textId="77777777" w:rsidTr="000858ED">
        <w:trPr>
          <w:trHeight w:val="360"/>
        </w:trPr>
        <w:tc>
          <w:tcPr>
            <w:tcW w:w="5387" w:type="dxa"/>
            <w:shd w:val="clear" w:color="auto" w:fill="auto"/>
            <w:noWrap/>
            <w:vAlign w:val="bottom"/>
            <w:hideMark/>
          </w:tcPr>
          <w:p w14:paraId="49F42A6D" w14:textId="77777777" w:rsidR="008464AA" w:rsidRPr="00595A20" w:rsidRDefault="008464AA" w:rsidP="000858ED">
            <w:pPr>
              <w:ind w:firstLine="0"/>
              <w:rPr>
                <w:color w:val="000000" w:themeColor="text1"/>
              </w:rPr>
            </w:pPr>
            <w:r w:rsidRPr="00595A20">
              <w:rPr>
                <w:color w:val="000000" w:themeColor="text1"/>
              </w:rPr>
              <w:t>Восточно-Казахстанская</w:t>
            </w:r>
          </w:p>
        </w:tc>
        <w:tc>
          <w:tcPr>
            <w:tcW w:w="4253" w:type="dxa"/>
            <w:shd w:val="clear" w:color="auto" w:fill="auto"/>
            <w:vAlign w:val="bottom"/>
            <w:hideMark/>
          </w:tcPr>
          <w:p w14:paraId="370C7D20" w14:textId="77777777" w:rsidR="008464AA" w:rsidRPr="00595A20" w:rsidRDefault="008464AA" w:rsidP="000858ED">
            <w:pPr>
              <w:ind w:firstLine="0"/>
              <w:rPr>
                <w:color w:val="000000" w:themeColor="text1"/>
              </w:rPr>
            </w:pPr>
            <w:r w:rsidRPr="00595A20">
              <w:rPr>
                <w:color w:val="000000" w:themeColor="text1"/>
              </w:rPr>
              <w:t>143,9</w:t>
            </w:r>
          </w:p>
        </w:tc>
      </w:tr>
      <w:tr w:rsidR="008464AA" w:rsidRPr="00595A20" w14:paraId="03271893" w14:textId="77777777" w:rsidTr="000858ED">
        <w:trPr>
          <w:trHeight w:val="360"/>
        </w:trPr>
        <w:tc>
          <w:tcPr>
            <w:tcW w:w="5387" w:type="dxa"/>
            <w:shd w:val="clear" w:color="auto" w:fill="auto"/>
            <w:noWrap/>
            <w:vAlign w:val="bottom"/>
            <w:hideMark/>
          </w:tcPr>
          <w:p w14:paraId="43D1D4C1" w14:textId="0AFD4AFF" w:rsidR="008464AA" w:rsidRPr="00595A20" w:rsidRDefault="000858ED" w:rsidP="000858ED">
            <w:pPr>
              <w:ind w:firstLine="0"/>
              <w:rPr>
                <w:color w:val="000000" w:themeColor="text1"/>
              </w:rPr>
            </w:pPr>
            <w:r w:rsidRPr="00595A20">
              <w:rPr>
                <w:color w:val="000000" w:themeColor="text1"/>
              </w:rPr>
              <w:t>г. Астана</w:t>
            </w:r>
          </w:p>
        </w:tc>
        <w:tc>
          <w:tcPr>
            <w:tcW w:w="4253" w:type="dxa"/>
            <w:shd w:val="clear" w:color="auto" w:fill="auto"/>
            <w:vAlign w:val="bottom"/>
            <w:hideMark/>
          </w:tcPr>
          <w:p w14:paraId="63DBD27E" w14:textId="77777777" w:rsidR="008464AA" w:rsidRPr="00595A20" w:rsidRDefault="008464AA" w:rsidP="000858ED">
            <w:pPr>
              <w:ind w:firstLine="0"/>
              <w:rPr>
                <w:color w:val="000000" w:themeColor="text1"/>
              </w:rPr>
            </w:pPr>
            <w:r w:rsidRPr="00595A20">
              <w:rPr>
                <w:color w:val="000000" w:themeColor="text1"/>
              </w:rPr>
              <w:t>365,8</w:t>
            </w:r>
          </w:p>
        </w:tc>
      </w:tr>
      <w:tr w:rsidR="008464AA" w:rsidRPr="00595A20" w14:paraId="212559F9" w14:textId="77777777" w:rsidTr="000858ED">
        <w:trPr>
          <w:trHeight w:val="360"/>
        </w:trPr>
        <w:tc>
          <w:tcPr>
            <w:tcW w:w="5387" w:type="dxa"/>
            <w:shd w:val="clear" w:color="auto" w:fill="auto"/>
            <w:noWrap/>
            <w:vAlign w:val="bottom"/>
            <w:hideMark/>
          </w:tcPr>
          <w:p w14:paraId="0DE668FE" w14:textId="77777777" w:rsidR="008464AA" w:rsidRPr="00595A20" w:rsidRDefault="008464AA" w:rsidP="000858ED">
            <w:pPr>
              <w:ind w:firstLine="0"/>
              <w:rPr>
                <w:color w:val="000000" w:themeColor="text1"/>
              </w:rPr>
            </w:pPr>
            <w:r w:rsidRPr="00595A20">
              <w:rPr>
                <w:color w:val="000000" w:themeColor="text1"/>
              </w:rPr>
              <w:t>г. Алматы</w:t>
            </w:r>
          </w:p>
        </w:tc>
        <w:tc>
          <w:tcPr>
            <w:tcW w:w="4253" w:type="dxa"/>
            <w:shd w:val="clear" w:color="auto" w:fill="auto"/>
            <w:vAlign w:val="bottom"/>
            <w:hideMark/>
          </w:tcPr>
          <w:p w14:paraId="5B56847B" w14:textId="77777777" w:rsidR="008464AA" w:rsidRPr="00595A20" w:rsidRDefault="008464AA" w:rsidP="000858ED">
            <w:pPr>
              <w:ind w:firstLine="0"/>
              <w:rPr>
                <w:color w:val="000000" w:themeColor="text1"/>
              </w:rPr>
            </w:pPr>
            <w:r w:rsidRPr="00595A20">
              <w:rPr>
                <w:color w:val="000000" w:themeColor="text1"/>
              </w:rPr>
              <w:t>490,1</w:t>
            </w:r>
          </w:p>
        </w:tc>
      </w:tr>
      <w:tr w:rsidR="008464AA" w:rsidRPr="00595A20" w14:paraId="4DC939E7" w14:textId="77777777" w:rsidTr="000858ED">
        <w:trPr>
          <w:trHeight w:val="360"/>
        </w:trPr>
        <w:tc>
          <w:tcPr>
            <w:tcW w:w="5387" w:type="dxa"/>
            <w:shd w:val="clear" w:color="auto" w:fill="auto"/>
            <w:noWrap/>
            <w:vAlign w:val="bottom"/>
            <w:hideMark/>
          </w:tcPr>
          <w:p w14:paraId="30F95F87" w14:textId="77777777" w:rsidR="008464AA" w:rsidRPr="00595A20" w:rsidRDefault="008464AA" w:rsidP="000858ED">
            <w:pPr>
              <w:ind w:firstLine="0"/>
              <w:rPr>
                <w:color w:val="000000" w:themeColor="text1"/>
              </w:rPr>
            </w:pPr>
            <w:r w:rsidRPr="00595A20">
              <w:rPr>
                <w:color w:val="000000" w:themeColor="text1"/>
              </w:rPr>
              <w:t>г. Шымкент</w:t>
            </w:r>
          </w:p>
        </w:tc>
        <w:tc>
          <w:tcPr>
            <w:tcW w:w="4253" w:type="dxa"/>
            <w:shd w:val="clear" w:color="auto" w:fill="auto"/>
            <w:vAlign w:val="bottom"/>
            <w:hideMark/>
          </w:tcPr>
          <w:p w14:paraId="69D28F1D" w14:textId="77777777" w:rsidR="008464AA" w:rsidRPr="00595A20" w:rsidRDefault="008464AA" w:rsidP="000858ED">
            <w:pPr>
              <w:ind w:firstLine="0"/>
              <w:rPr>
                <w:color w:val="000000" w:themeColor="text1"/>
              </w:rPr>
            </w:pPr>
            <w:r w:rsidRPr="00595A20">
              <w:rPr>
                <w:color w:val="000000" w:themeColor="text1"/>
              </w:rPr>
              <w:t>106,5</w:t>
            </w:r>
          </w:p>
        </w:tc>
      </w:tr>
    </w:tbl>
    <w:p w14:paraId="5CB4D235" w14:textId="1FF1243B" w:rsidR="008464AA" w:rsidRPr="00595A20" w:rsidRDefault="008464AA" w:rsidP="008464AA">
      <w:pPr>
        <w:rPr>
          <w:color w:val="000000" w:themeColor="text1"/>
        </w:rPr>
      </w:pPr>
    </w:p>
    <w:p w14:paraId="60FFC365" w14:textId="77777777" w:rsidR="008464AA" w:rsidRPr="00595A20" w:rsidRDefault="008464AA" w:rsidP="003F4B59">
      <w:pPr>
        <w:rPr>
          <w:color w:val="000000" w:themeColor="text1"/>
        </w:rPr>
      </w:pPr>
      <w:r w:rsidRPr="00595A20">
        <w:rPr>
          <w:color w:val="000000" w:themeColor="text1"/>
        </w:rPr>
        <w:t xml:space="preserve">Вместе с тем, на рынке услуг проводного </w:t>
      </w:r>
      <w:r w:rsidRPr="00595A20">
        <w:rPr>
          <w:i/>
          <w:iCs/>
          <w:color w:val="000000" w:themeColor="text1"/>
          <w:sz w:val="24"/>
          <w:szCs w:val="24"/>
        </w:rPr>
        <w:t>(фиксированного)</w:t>
      </w:r>
      <w:r w:rsidRPr="00595A20">
        <w:rPr>
          <w:color w:val="000000" w:themeColor="text1"/>
        </w:rPr>
        <w:t xml:space="preserve"> доступа к сети интернет существует несколько видов услуг, в т.ч.:</w:t>
      </w:r>
    </w:p>
    <w:p w14:paraId="4EF7D4F4" w14:textId="2F20CCC2" w:rsidR="008464AA" w:rsidRPr="00595A20" w:rsidRDefault="008464AA" w:rsidP="003F4B59">
      <w:pPr>
        <w:rPr>
          <w:color w:val="000000" w:themeColor="text1"/>
        </w:rPr>
      </w:pPr>
      <w:r w:rsidRPr="00595A20">
        <w:rPr>
          <w:color w:val="000000" w:themeColor="text1"/>
        </w:rPr>
        <w:t xml:space="preserve">– </w:t>
      </w:r>
      <w:r w:rsidR="00301C51" w:rsidRPr="00595A20">
        <w:rPr>
          <w:i/>
          <w:iCs/>
          <w:color w:val="000000" w:themeColor="text1"/>
          <w:u w:val="single"/>
        </w:rPr>
        <w:t>ш</w:t>
      </w:r>
      <w:r w:rsidRPr="00595A20">
        <w:rPr>
          <w:i/>
          <w:iCs/>
          <w:color w:val="000000" w:themeColor="text1"/>
          <w:u w:val="single"/>
        </w:rPr>
        <w:t>ирокополосный доступ</w:t>
      </w:r>
      <w:r w:rsidRPr="00595A20">
        <w:rPr>
          <w:color w:val="000000" w:themeColor="text1"/>
        </w:rPr>
        <w:t xml:space="preserve"> - услуга, предоставляющая высокоскоростной доступ к интернету посредством проводной сети. Она может быть осуществлена через различные технологии, такие как цифровое подключение по линии абонентского доступа (DSL), оптоволоконные кабели </w:t>
      </w:r>
      <w:r w:rsidRPr="00595A20">
        <w:rPr>
          <w:i/>
          <w:iCs/>
          <w:color w:val="000000" w:themeColor="text1"/>
          <w:sz w:val="24"/>
          <w:szCs w:val="24"/>
        </w:rPr>
        <w:t>(</w:t>
      </w:r>
      <w:proofErr w:type="spellStart"/>
      <w:r w:rsidRPr="00595A20">
        <w:rPr>
          <w:i/>
          <w:iCs/>
          <w:color w:val="000000" w:themeColor="text1"/>
          <w:sz w:val="24"/>
          <w:szCs w:val="24"/>
        </w:rPr>
        <w:t>FTTx</w:t>
      </w:r>
      <w:proofErr w:type="spellEnd"/>
      <w:r w:rsidRPr="00595A20">
        <w:rPr>
          <w:i/>
          <w:iCs/>
          <w:color w:val="000000" w:themeColor="text1"/>
          <w:sz w:val="24"/>
          <w:szCs w:val="24"/>
        </w:rPr>
        <w:t>/PON)</w:t>
      </w:r>
      <w:r w:rsidRPr="00595A20">
        <w:rPr>
          <w:color w:val="000000" w:themeColor="text1"/>
        </w:rPr>
        <w:t xml:space="preserve"> и кабельное телевидение (DOCSIS)</w:t>
      </w:r>
      <w:r w:rsidR="00301C51" w:rsidRPr="00595A20">
        <w:rPr>
          <w:color w:val="000000" w:themeColor="text1"/>
        </w:rPr>
        <w:t>;</w:t>
      </w:r>
    </w:p>
    <w:p w14:paraId="0107B145" w14:textId="565E3724" w:rsidR="008464AA" w:rsidRPr="00595A20" w:rsidRDefault="008464AA" w:rsidP="003F4B59">
      <w:pPr>
        <w:rPr>
          <w:color w:val="000000" w:themeColor="text1"/>
        </w:rPr>
      </w:pPr>
      <w:r w:rsidRPr="00595A20">
        <w:rPr>
          <w:color w:val="000000" w:themeColor="text1"/>
        </w:rPr>
        <w:t xml:space="preserve">– </w:t>
      </w:r>
      <w:r w:rsidR="00395127" w:rsidRPr="00595A20">
        <w:rPr>
          <w:i/>
          <w:iCs/>
          <w:color w:val="000000" w:themeColor="text1"/>
          <w:u w:val="single"/>
        </w:rPr>
        <w:t>п</w:t>
      </w:r>
      <w:r w:rsidRPr="00595A20">
        <w:rPr>
          <w:i/>
          <w:iCs/>
          <w:color w:val="000000" w:themeColor="text1"/>
          <w:u w:val="single"/>
        </w:rPr>
        <w:t>одключение по линии абонентского доступа (DSL)</w:t>
      </w:r>
      <w:r w:rsidRPr="00595A20">
        <w:rPr>
          <w:color w:val="000000" w:themeColor="text1"/>
        </w:rPr>
        <w:t xml:space="preserve"> </w:t>
      </w:r>
      <w:r w:rsidR="00A60F97" w:rsidRPr="00595A20">
        <w:rPr>
          <w:color w:val="000000" w:themeColor="text1"/>
        </w:rPr>
        <w:t>–</w:t>
      </w:r>
      <w:r w:rsidRPr="00595A20">
        <w:rPr>
          <w:color w:val="000000" w:themeColor="text1"/>
        </w:rPr>
        <w:t xml:space="preserve"> соединение обеспечивает доступ к интернету через телефонные линии. Эта услуга может быть конкурентоспособной по отношению к другим видам проводной связи, если инфраструктура телефонных линий в регионе достаточно развита и качество соединения удовлетворяет потребностям пользователей. Технология ADSL позволяет одновременно передавать голос и данные на скорости до 10 Мбит/с по обычным «медным» телефонным каналам</w:t>
      </w:r>
      <w:r w:rsidR="00294539" w:rsidRPr="00595A20">
        <w:rPr>
          <w:color w:val="000000" w:themeColor="text1"/>
        </w:rPr>
        <w:t>;</w:t>
      </w:r>
    </w:p>
    <w:p w14:paraId="01C13500" w14:textId="4EE65CD1" w:rsidR="0005568D" w:rsidRPr="00595A20" w:rsidRDefault="0005568D" w:rsidP="003F4B59">
      <w:pPr>
        <w:rPr>
          <w:color w:val="000000" w:themeColor="text1"/>
        </w:rPr>
      </w:pPr>
      <w:r w:rsidRPr="00595A20">
        <w:rPr>
          <w:color w:val="000000" w:themeColor="text1"/>
        </w:rPr>
        <w:t xml:space="preserve">– </w:t>
      </w:r>
      <w:r w:rsidR="00581D16" w:rsidRPr="00595A20">
        <w:rPr>
          <w:i/>
          <w:iCs/>
          <w:color w:val="000000" w:themeColor="text1"/>
          <w:u w:val="single"/>
        </w:rPr>
        <w:t>о</w:t>
      </w:r>
      <w:r w:rsidRPr="00595A20">
        <w:rPr>
          <w:i/>
          <w:iCs/>
          <w:color w:val="000000" w:themeColor="text1"/>
          <w:u w:val="single"/>
        </w:rPr>
        <w:t>птоволоконные кабели.</w:t>
      </w:r>
      <w:r w:rsidRPr="00595A20">
        <w:rPr>
          <w:color w:val="000000" w:themeColor="text1"/>
        </w:rPr>
        <w:t xml:space="preserve"> Сравнение архитектур </w:t>
      </w:r>
      <w:proofErr w:type="spellStart"/>
      <w:r w:rsidRPr="00595A20">
        <w:rPr>
          <w:color w:val="000000" w:themeColor="text1"/>
        </w:rPr>
        <w:t>FTTx</w:t>
      </w:r>
      <w:proofErr w:type="spellEnd"/>
      <w:r w:rsidRPr="00595A20">
        <w:rPr>
          <w:color w:val="000000" w:themeColor="text1"/>
        </w:rPr>
        <w:t xml:space="preserve"> и PON сетей.</w:t>
      </w:r>
    </w:p>
    <w:p w14:paraId="6C1AFD64" w14:textId="7C2EBAEA" w:rsidR="0005568D" w:rsidRPr="00595A20" w:rsidRDefault="0005568D" w:rsidP="003F4B59">
      <w:pPr>
        <w:rPr>
          <w:color w:val="000000" w:themeColor="text1"/>
        </w:rPr>
      </w:pPr>
      <w:proofErr w:type="spellStart"/>
      <w:r w:rsidRPr="00595A20">
        <w:rPr>
          <w:color w:val="000000" w:themeColor="text1"/>
          <w:lang w:val="en-US"/>
        </w:rPr>
        <w:lastRenderedPageBreak/>
        <w:t>FFTx</w:t>
      </w:r>
      <w:proofErr w:type="spellEnd"/>
      <w:r w:rsidRPr="00595A20">
        <w:rPr>
          <w:color w:val="000000" w:themeColor="text1"/>
          <w:lang w:val="en-US"/>
        </w:rPr>
        <w:t xml:space="preserve"> (Fiber to the x). </w:t>
      </w:r>
      <w:proofErr w:type="spellStart"/>
      <w:r w:rsidRPr="00595A20">
        <w:rPr>
          <w:color w:val="000000" w:themeColor="text1"/>
        </w:rPr>
        <w:t>FFTx</w:t>
      </w:r>
      <w:proofErr w:type="spellEnd"/>
      <w:r w:rsidRPr="00595A20">
        <w:rPr>
          <w:color w:val="000000" w:themeColor="text1"/>
        </w:rPr>
        <w:t xml:space="preserve"> это общее обозначение различных архитектур волоконно-оптических сетей, где "x" обозначает конечную точку, до которой проложено оптическое волокно. Основные типы </w:t>
      </w:r>
      <w:proofErr w:type="spellStart"/>
      <w:r w:rsidRPr="00595A20">
        <w:rPr>
          <w:color w:val="000000" w:themeColor="text1"/>
        </w:rPr>
        <w:t>FFTx</w:t>
      </w:r>
      <w:proofErr w:type="spellEnd"/>
      <w:r w:rsidRPr="00595A20">
        <w:rPr>
          <w:color w:val="000000" w:themeColor="text1"/>
        </w:rPr>
        <w:t xml:space="preserve"> включают: FTTH </w:t>
      </w:r>
      <w:r w:rsidRPr="00595A20">
        <w:rPr>
          <w:i/>
          <w:iCs/>
          <w:color w:val="000000" w:themeColor="text1"/>
          <w:sz w:val="24"/>
          <w:szCs w:val="24"/>
        </w:rPr>
        <w:t>(</w:t>
      </w:r>
      <w:proofErr w:type="spellStart"/>
      <w:r w:rsidRPr="00595A20">
        <w:rPr>
          <w:i/>
          <w:iCs/>
          <w:color w:val="000000" w:themeColor="text1"/>
          <w:sz w:val="24"/>
          <w:szCs w:val="24"/>
        </w:rPr>
        <w:t>Fiber</w:t>
      </w:r>
      <w:proofErr w:type="spellEnd"/>
      <w:r w:rsidRPr="00595A20">
        <w:rPr>
          <w:i/>
          <w:iCs/>
          <w:color w:val="000000" w:themeColor="text1"/>
          <w:sz w:val="24"/>
          <w:szCs w:val="24"/>
        </w:rPr>
        <w:t xml:space="preserve"> </w:t>
      </w:r>
      <w:proofErr w:type="spellStart"/>
      <w:r w:rsidRPr="00595A20">
        <w:rPr>
          <w:i/>
          <w:iCs/>
          <w:color w:val="000000" w:themeColor="text1"/>
          <w:sz w:val="24"/>
          <w:szCs w:val="24"/>
        </w:rPr>
        <w:t>to</w:t>
      </w:r>
      <w:proofErr w:type="spellEnd"/>
      <w:r w:rsidRPr="00595A20">
        <w:rPr>
          <w:i/>
          <w:iCs/>
          <w:color w:val="000000" w:themeColor="text1"/>
          <w:sz w:val="24"/>
          <w:szCs w:val="24"/>
        </w:rPr>
        <w:t xml:space="preserve"> </w:t>
      </w:r>
      <w:proofErr w:type="spellStart"/>
      <w:r w:rsidRPr="00595A20">
        <w:rPr>
          <w:i/>
          <w:iCs/>
          <w:color w:val="000000" w:themeColor="text1"/>
          <w:sz w:val="24"/>
          <w:szCs w:val="24"/>
        </w:rPr>
        <w:t>the</w:t>
      </w:r>
      <w:proofErr w:type="spellEnd"/>
      <w:r w:rsidRPr="00595A20">
        <w:rPr>
          <w:i/>
          <w:iCs/>
          <w:color w:val="000000" w:themeColor="text1"/>
          <w:sz w:val="24"/>
          <w:szCs w:val="24"/>
        </w:rPr>
        <w:t xml:space="preserve"> Home):</w:t>
      </w:r>
      <w:r w:rsidRPr="00595A20">
        <w:rPr>
          <w:i/>
          <w:iCs/>
          <w:color w:val="000000" w:themeColor="text1"/>
        </w:rPr>
        <w:t xml:space="preserve"> </w:t>
      </w:r>
      <w:r w:rsidR="00252536" w:rsidRPr="00595A20">
        <w:rPr>
          <w:color w:val="000000" w:themeColor="text1"/>
        </w:rPr>
        <w:t>о</w:t>
      </w:r>
      <w:r w:rsidRPr="00595A20">
        <w:rPr>
          <w:color w:val="000000" w:themeColor="text1"/>
        </w:rPr>
        <w:t>птическое волокно проложено непосредственно до дома или квартиры конечного пользователя</w:t>
      </w:r>
      <w:r w:rsidR="00252536" w:rsidRPr="00595A20">
        <w:rPr>
          <w:color w:val="000000" w:themeColor="text1"/>
        </w:rPr>
        <w:t>;</w:t>
      </w:r>
      <w:r w:rsidRPr="00595A20">
        <w:rPr>
          <w:color w:val="000000" w:themeColor="text1"/>
        </w:rPr>
        <w:t xml:space="preserve"> FTTB </w:t>
      </w:r>
      <w:r w:rsidRPr="00595A20">
        <w:rPr>
          <w:i/>
          <w:iCs/>
          <w:color w:val="000000" w:themeColor="text1"/>
          <w:sz w:val="24"/>
          <w:szCs w:val="24"/>
        </w:rPr>
        <w:t>(</w:t>
      </w:r>
      <w:proofErr w:type="spellStart"/>
      <w:r w:rsidRPr="00595A20">
        <w:rPr>
          <w:i/>
          <w:iCs/>
          <w:color w:val="000000" w:themeColor="text1"/>
          <w:sz w:val="24"/>
          <w:szCs w:val="24"/>
        </w:rPr>
        <w:t>Fiber</w:t>
      </w:r>
      <w:proofErr w:type="spellEnd"/>
      <w:r w:rsidRPr="00595A20">
        <w:rPr>
          <w:i/>
          <w:iCs/>
          <w:color w:val="000000" w:themeColor="text1"/>
          <w:sz w:val="24"/>
          <w:szCs w:val="24"/>
        </w:rPr>
        <w:t xml:space="preserve"> </w:t>
      </w:r>
      <w:proofErr w:type="spellStart"/>
      <w:r w:rsidRPr="00595A20">
        <w:rPr>
          <w:i/>
          <w:iCs/>
          <w:color w:val="000000" w:themeColor="text1"/>
          <w:sz w:val="24"/>
          <w:szCs w:val="24"/>
        </w:rPr>
        <w:t>to</w:t>
      </w:r>
      <w:proofErr w:type="spellEnd"/>
      <w:r w:rsidRPr="00595A20">
        <w:rPr>
          <w:i/>
          <w:iCs/>
          <w:color w:val="000000" w:themeColor="text1"/>
          <w:sz w:val="24"/>
          <w:szCs w:val="24"/>
        </w:rPr>
        <w:t xml:space="preserve"> </w:t>
      </w:r>
      <w:proofErr w:type="spellStart"/>
      <w:r w:rsidRPr="00595A20">
        <w:rPr>
          <w:i/>
          <w:iCs/>
          <w:color w:val="000000" w:themeColor="text1"/>
          <w:sz w:val="24"/>
          <w:szCs w:val="24"/>
        </w:rPr>
        <w:t>the</w:t>
      </w:r>
      <w:proofErr w:type="spellEnd"/>
      <w:r w:rsidRPr="00595A20">
        <w:rPr>
          <w:i/>
          <w:iCs/>
          <w:color w:val="000000" w:themeColor="text1"/>
          <w:sz w:val="24"/>
          <w:szCs w:val="24"/>
        </w:rPr>
        <w:t xml:space="preserve"> Building/</w:t>
      </w:r>
      <w:proofErr w:type="spellStart"/>
      <w:r w:rsidRPr="00595A20">
        <w:rPr>
          <w:i/>
          <w:iCs/>
          <w:color w:val="000000" w:themeColor="text1"/>
          <w:sz w:val="24"/>
          <w:szCs w:val="24"/>
        </w:rPr>
        <w:t>Basement</w:t>
      </w:r>
      <w:proofErr w:type="spellEnd"/>
      <w:r w:rsidRPr="00595A20">
        <w:rPr>
          <w:i/>
          <w:iCs/>
          <w:color w:val="000000" w:themeColor="text1"/>
          <w:sz w:val="24"/>
          <w:szCs w:val="24"/>
        </w:rPr>
        <w:t>):</w:t>
      </w:r>
      <w:r w:rsidRPr="00595A20">
        <w:rPr>
          <w:color w:val="000000" w:themeColor="text1"/>
        </w:rPr>
        <w:t xml:space="preserve"> </w:t>
      </w:r>
      <w:r w:rsidR="00252536" w:rsidRPr="00595A20">
        <w:rPr>
          <w:color w:val="000000" w:themeColor="text1"/>
        </w:rPr>
        <w:t>о</w:t>
      </w:r>
      <w:r w:rsidRPr="00595A20">
        <w:rPr>
          <w:color w:val="000000" w:themeColor="text1"/>
        </w:rPr>
        <w:t xml:space="preserve">птическое волокно проложено до здания, а затем сигнал распределяется по медным кабелям до отдельных квартир или офисов. </w:t>
      </w:r>
    </w:p>
    <w:p w14:paraId="6277CE9A" w14:textId="77777777" w:rsidR="0005568D" w:rsidRPr="00595A20" w:rsidRDefault="0005568D" w:rsidP="003F4B59">
      <w:pPr>
        <w:rPr>
          <w:color w:val="000000" w:themeColor="text1"/>
        </w:rPr>
      </w:pPr>
      <w:r w:rsidRPr="00595A20">
        <w:rPr>
          <w:color w:val="000000" w:themeColor="text1"/>
        </w:rPr>
        <w:t xml:space="preserve">Преимущества </w:t>
      </w:r>
      <w:proofErr w:type="spellStart"/>
      <w:r w:rsidRPr="00595A20">
        <w:rPr>
          <w:color w:val="000000" w:themeColor="text1"/>
        </w:rPr>
        <w:t>FTTx</w:t>
      </w:r>
      <w:proofErr w:type="spellEnd"/>
      <w:r w:rsidRPr="00595A20">
        <w:rPr>
          <w:color w:val="000000" w:themeColor="text1"/>
        </w:rPr>
        <w:t xml:space="preserve"> для конечного абонента: высокая скорость интернета, оптическое волокно обеспечивает высокую пропускную способность, что позволяет абонентам пользоваться высокоскоростным интернетом, потоковым видео в высоком разрешении и другими требовательными к скорости услугами.</w:t>
      </w:r>
    </w:p>
    <w:p w14:paraId="293DE2A8" w14:textId="77777777" w:rsidR="0005568D" w:rsidRPr="00595A20" w:rsidRDefault="0005568D" w:rsidP="003F4B59">
      <w:pPr>
        <w:rPr>
          <w:color w:val="000000" w:themeColor="text1"/>
        </w:rPr>
      </w:pPr>
      <w:r w:rsidRPr="00595A20">
        <w:rPr>
          <w:color w:val="000000" w:themeColor="text1"/>
        </w:rPr>
        <w:t xml:space="preserve">Основным отличием между данными технологиями является – скорость передачи данных. У сетей, выполненных по технологии FTTB, она как правило не превышает 100 Мбит/с, так как в помещение к абоненту заходит витая пара </w:t>
      </w:r>
      <w:r w:rsidRPr="00595A20">
        <w:rPr>
          <w:i/>
          <w:iCs/>
          <w:color w:val="000000" w:themeColor="text1"/>
          <w:sz w:val="24"/>
          <w:szCs w:val="24"/>
        </w:rPr>
        <w:t>(UTP кабель).</w:t>
      </w:r>
      <w:r w:rsidRPr="00595A20">
        <w:rPr>
          <w:color w:val="000000" w:themeColor="text1"/>
        </w:rPr>
        <w:t xml:space="preserve"> При этом, абонент, подключенный по технологии FTTH, ограничен лишь возможностями домашнего шлюза </w:t>
      </w:r>
      <w:r w:rsidRPr="00595A20">
        <w:rPr>
          <w:i/>
          <w:iCs/>
          <w:color w:val="000000" w:themeColor="text1"/>
        </w:rPr>
        <w:t xml:space="preserve">(ONT), </w:t>
      </w:r>
      <w:r w:rsidRPr="00595A20">
        <w:rPr>
          <w:color w:val="000000" w:themeColor="text1"/>
        </w:rPr>
        <w:t>так как в квартиру заведен оптоволоконный кабель и скорость доступа до 500 Мбит/с., в некоторых случаях до 1 Гбит/с.</w:t>
      </w:r>
    </w:p>
    <w:p w14:paraId="462D1269" w14:textId="77777777" w:rsidR="0005568D" w:rsidRPr="00595A20" w:rsidRDefault="0005568D" w:rsidP="003F4B59">
      <w:pPr>
        <w:rPr>
          <w:color w:val="000000" w:themeColor="text1"/>
        </w:rPr>
      </w:pPr>
      <w:r w:rsidRPr="00595A20">
        <w:rPr>
          <w:color w:val="000000" w:themeColor="text1"/>
        </w:rPr>
        <w:t xml:space="preserve">PON </w:t>
      </w:r>
      <w:r w:rsidRPr="00595A20">
        <w:rPr>
          <w:i/>
          <w:iCs/>
          <w:color w:val="000000" w:themeColor="text1"/>
          <w:sz w:val="24"/>
          <w:szCs w:val="24"/>
        </w:rPr>
        <w:t>(</w:t>
      </w:r>
      <w:proofErr w:type="spellStart"/>
      <w:r w:rsidRPr="00595A20">
        <w:rPr>
          <w:i/>
          <w:iCs/>
          <w:color w:val="000000" w:themeColor="text1"/>
          <w:sz w:val="24"/>
          <w:szCs w:val="24"/>
        </w:rPr>
        <w:t>Passive</w:t>
      </w:r>
      <w:proofErr w:type="spellEnd"/>
      <w:r w:rsidRPr="00595A20">
        <w:rPr>
          <w:i/>
          <w:iCs/>
          <w:color w:val="000000" w:themeColor="text1"/>
          <w:sz w:val="24"/>
          <w:szCs w:val="24"/>
        </w:rPr>
        <w:t xml:space="preserve"> Optical Network).</w:t>
      </w:r>
      <w:r w:rsidRPr="00595A20">
        <w:rPr>
          <w:color w:val="000000" w:themeColor="text1"/>
        </w:rPr>
        <w:t xml:space="preserve"> PON это тип волоконно-оптической сети, в которой используются пассивные компоненты </w:t>
      </w:r>
      <w:r w:rsidRPr="00595A20">
        <w:rPr>
          <w:i/>
          <w:iCs/>
          <w:color w:val="000000" w:themeColor="text1"/>
          <w:sz w:val="24"/>
          <w:szCs w:val="24"/>
        </w:rPr>
        <w:t>(такие как оптические разветвители)</w:t>
      </w:r>
      <w:r w:rsidRPr="00595A20">
        <w:rPr>
          <w:color w:val="000000" w:themeColor="text1"/>
        </w:rPr>
        <w:t xml:space="preserve"> для распределения оптического сигнала от центрального офиса до конечных пользователей. Основные типы PON включают: GPON </w:t>
      </w:r>
      <w:r w:rsidRPr="00595A20">
        <w:rPr>
          <w:i/>
          <w:iCs/>
          <w:color w:val="000000" w:themeColor="text1"/>
          <w:sz w:val="24"/>
          <w:szCs w:val="24"/>
        </w:rPr>
        <w:t xml:space="preserve">(Gigabit </w:t>
      </w:r>
      <w:proofErr w:type="spellStart"/>
      <w:r w:rsidRPr="00595A20">
        <w:rPr>
          <w:i/>
          <w:iCs/>
          <w:color w:val="000000" w:themeColor="text1"/>
          <w:sz w:val="24"/>
          <w:szCs w:val="24"/>
        </w:rPr>
        <w:t>Passive</w:t>
      </w:r>
      <w:proofErr w:type="spellEnd"/>
      <w:r w:rsidRPr="00595A20">
        <w:rPr>
          <w:i/>
          <w:iCs/>
          <w:color w:val="000000" w:themeColor="text1"/>
          <w:sz w:val="24"/>
          <w:szCs w:val="24"/>
        </w:rPr>
        <w:t xml:space="preserve"> Optical Network): </w:t>
      </w:r>
      <w:r w:rsidRPr="00595A20">
        <w:rPr>
          <w:color w:val="000000" w:themeColor="text1"/>
        </w:rPr>
        <w:t xml:space="preserve">обеспечивает скорости до 2,5 Гбит/с на одну длину волны. EPON </w:t>
      </w:r>
      <w:r w:rsidRPr="00595A20">
        <w:rPr>
          <w:i/>
          <w:iCs/>
          <w:color w:val="000000" w:themeColor="text1"/>
          <w:sz w:val="24"/>
          <w:szCs w:val="24"/>
        </w:rPr>
        <w:t xml:space="preserve">(Ethernet </w:t>
      </w:r>
      <w:proofErr w:type="spellStart"/>
      <w:r w:rsidRPr="00595A20">
        <w:rPr>
          <w:i/>
          <w:iCs/>
          <w:color w:val="000000" w:themeColor="text1"/>
          <w:sz w:val="24"/>
          <w:szCs w:val="24"/>
        </w:rPr>
        <w:t>Passive</w:t>
      </w:r>
      <w:proofErr w:type="spellEnd"/>
      <w:r w:rsidRPr="00595A20">
        <w:rPr>
          <w:i/>
          <w:iCs/>
          <w:color w:val="000000" w:themeColor="text1"/>
          <w:sz w:val="24"/>
          <w:szCs w:val="24"/>
        </w:rPr>
        <w:t xml:space="preserve"> Optical Network):</w:t>
      </w:r>
      <w:r w:rsidRPr="00595A20">
        <w:rPr>
          <w:color w:val="000000" w:themeColor="text1"/>
        </w:rPr>
        <w:t xml:space="preserve"> Основана на стандартах Ethernet и обеспечивает скорости до 1 Гбит/с. </w:t>
      </w:r>
    </w:p>
    <w:p w14:paraId="4A2815A5" w14:textId="3748C953" w:rsidR="0005568D" w:rsidRPr="00595A20" w:rsidRDefault="0005568D" w:rsidP="003F4B59">
      <w:pPr>
        <w:rPr>
          <w:color w:val="000000" w:themeColor="text1"/>
        </w:rPr>
      </w:pPr>
      <w:r w:rsidRPr="00595A20">
        <w:rPr>
          <w:color w:val="000000" w:themeColor="text1"/>
        </w:rPr>
        <w:t>Преимущества PON для конечного абонента: высокая скорость интернета, современные PON-системы, такие как GPON, обеспечивают высок</w:t>
      </w:r>
      <w:r w:rsidR="00737C7D" w:rsidRPr="00595A20">
        <w:rPr>
          <w:color w:val="000000" w:themeColor="text1"/>
        </w:rPr>
        <w:t>ую</w:t>
      </w:r>
      <w:r w:rsidRPr="00595A20">
        <w:rPr>
          <w:color w:val="000000" w:themeColor="text1"/>
        </w:rPr>
        <w:t xml:space="preserve"> скорост</w:t>
      </w:r>
      <w:r w:rsidR="00737C7D" w:rsidRPr="00595A20">
        <w:rPr>
          <w:color w:val="000000" w:themeColor="text1"/>
        </w:rPr>
        <w:t>ь</w:t>
      </w:r>
      <w:r w:rsidRPr="00595A20">
        <w:rPr>
          <w:color w:val="000000" w:themeColor="text1"/>
        </w:rPr>
        <w:t xml:space="preserve"> передачи данных, что удовлетворяет потребности большинства пользователей.</w:t>
      </w:r>
    </w:p>
    <w:p w14:paraId="7ED32A10" w14:textId="40B9C6F8" w:rsidR="0005568D" w:rsidRPr="00595A20" w:rsidRDefault="0005568D" w:rsidP="003F4B59">
      <w:pPr>
        <w:rPr>
          <w:color w:val="000000" w:themeColor="text1"/>
        </w:rPr>
      </w:pPr>
      <w:r w:rsidRPr="00595A20">
        <w:rPr>
          <w:color w:val="000000" w:themeColor="text1"/>
        </w:rPr>
        <w:t xml:space="preserve">Для конечного абонента выбор между </w:t>
      </w:r>
      <w:proofErr w:type="spellStart"/>
      <w:r w:rsidRPr="00595A20">
        <w:rPr>
          <w:color w:val="000000" w:themeColor="text1"/>
        </w:rPr>
        <w:t>FFTx</w:t>
      </w:r>
      <w:proofErr w:type="spellEnd"/>
      <w:r w:rsidRPr="00595A20">
        <w:rPr>
          <w:color w:val="000000" w:themeColor="text1"/>
        </w:rPr>
        <w:t xml:space="preserve"> и PON зависит от конкретных потребностей и условий. </w:t>
      </w:r>
      <w:proofErr w:type="spellStart"/>
      <w:r w:rsidRPr="00595A20">
        <w:rPr>
          <w:color w:val="000000" w:themeColor="text1"/>
        </w:rPr>
        <w:t>FFTx</w:t>
      </w:r>
      <w:proofErr w:type="spellEnd"/>
      <w:r w:rsidRPr="00595A20">
        <w:rPr>
          <w:color w:val="000000" w:themeColor="text1"/>
        </w:rPr>
        <w:t xml:space="preserve">, особенно FTTH, обеспечивает максимальную скорость и надежность, но может быть дороже в установке. PON предлагает высокую скорость и экономичность, но пропускная способность делится между несколькими абонентами. В сетях PON возможно подключение услуг КТВ и IPTV, в сетях </w:t>
      </w:r>
      <w:proofErr w:type="spellStart"/>
      <w:r w:rsidRPr="00595A20">
        <w:rPr>
          <w:color w:val="000000" w:themeColor="text1"/>
        </w:rPr>
        <w:t>FTTx</w:t>
      </w:r>
      <w:proofErr w:type="spellEnd"/>
      <w:r w:rsidRPr="00595A20">
        <w:rPr>
          <w:color w:val="000000" w:themeColor="text1"/>
        </w:rPr>
        <w:t xml:space="preserve"> только IPTV, либо услуги КТВ и передачи данных поставляются отдельными кабельными линиями</w:t>
      </w:r>
      <w:r w:rsidR="00294539" w:rsidRPr="00595A20">
        <w:rPr>
          <w:color w:val="000000" w:themeColor="text1"/>
        </w:rPr>
        <w:t>;</w:t>
      </w:r>
    </w:p>
    <w:p w14:paraId="0601A0D3" w14:textId="2DC463DE" w:rsidR="0005568D" w:rsidRPr="00595A20" w:rsidRDefault="0005568D" w:rsidP="003F4B59">
      <w:pPr>
        <w:rPr>
          <w:color w:val="000000" w:themeColor="text1"/>
        </w:rPr>
      </w:pPr>
      <w:r w:rsidRPr="00595A20">
        <w:rPr>
          <w:color w:val="000000" w:themeColor="text1"/>
        </w:rPr>
        <w:t xml:space="preserve">– </w:t>
      </w:r>
      <w:r w:rsidR="00294539" w:rsidRPr="00595A20">
        <w:rPr>
          <w:i/>
          <w:iCs/>
          <w:color w:val="000000" w:themeColor="text1"/>
          <w:u w:val="single"/>
        </w:rPr>
        <w:t>к</w:t>
      </w:r>
      <w:r w:rsidRPr="00595A20">
        <w:rPr>
          <w:i/>
          <w:iCs/>
          <w:color w:val="000000" w:themeColor="text1"/>
          <w:u w:val="single"/>
        </w:rPr>
        <w:t>абельное телевидение (DOCSIS)</w:t>
      </w:r>
      <w:r w:rsidRPr="00595A20">
        <w:rPr>
          <w:color w:val="000000" w:themeColor="text1"/>
        </w:rPr>
        <w:t xml:space="preserve"> - услуга кабельного телевидения может также предлагать доступ к интернету. Технология DOCSIS </w:t>
      </w:r>
      <w:r w:rsidRPr="00595A20">
        <w:rPr>
          <w:i/>
          <w:iCs/>
          <w:color w:val="000000" w:themeColor="text1"/>
          <w:sz w:val="24"/>
          <w:szCs w:val="24"/>
        </w:rPr>
        <w:t xml:space="preserve">(Data </w:t>
      </w:r>
      <w:proofErr w:type="spellStart"/>
      <w:r w:rsidRPr="00595A20">
        <w:rPr>
          <w:i/>
          <w:iCs/>
          <w:color w:val="000000" w:themeColor="text1"/>
          <w:sz w:val="24"/>
          <w:szCs w:val="24"/>
        </w:rPr>
        <w:t>Over</w:t>
      </w:r>
      <w:proofErr w:type="spellEnd"/>
      <w:r w:rsidRPr="00595A20">
        <w:rPr>
          <w:i/>
          <w:iCs/>
          <w:color w:val="000000" w:themeColor="text1"/>
          <w:sz w:val="24"/>
          <w:szCs w:val="24"/>
        </w:rPr>
        <w:t xml:space="preserve"> Cable Service Interface </w:t>
      </w:r>
      <w:proofErr w:type="spellStart"/>
      <w:r w:rsidRPr="00595A20">
        <w:rPr>
          <w:i/>
          <w:iCs/>
          <w:color w:val="000000" w:themeColor="text1"/>
          <w:sz w:val="24"/>
          <w:szCs w:val="24"/>
        </w:rPr>
        <w:t>Specification</w:t>
      </w:r>
      <w:proofErr w:type="spellEnd"/>
      <w:r w:rsidRPr="00595A20">
        <w:rPr>
          <w:i/>
          <w:iCs/>
          <w:color w:val="000000" w:themeColor="text1"/>
          <w:sz w:val="24"/>
          <w:szCs w:val="24"/>
        </w:rPr>
        <w:t>)</w:t>
      </w:r>
      <w:r w:rsidRPr="00595A20">
        <w:rPr>
          <w:color w:val="000000" w:themeColor="text1"/>
        </w:rPr>
        <w:t xml:space="preserve"> позволяет передавать данные по коаксиальным кабелям, используемым для кабельного телевидения. Она обеспечивает высокую скорость передачи данных и может быть конкурентоспособной относительно други</w:t>
      </w:r>
      <w:r w:rsidR="008B234D" w:rsidRPr="00595A20">
        <w:rPr>
          <w:color w:val="000000" w:themeColor="text1"/>
        </w:rPr>
        <w:t>х</w:t>
      </w:r>
      <w:r w:rsidRPr="00595A20">
        <w:rPr>
          <w:color w:val="000000" w:themeColor="text1"/>
        </w:rPr>
        <w:t xml:space="preserve"> вид</w:t>
      </w:r>
      <w:r w:rsidR="008B234D" w:rsidRPr="00595A20">
        <w:rPr>
          <w:color w:val="000000" w:themeColor="text1"/>
        </w:rPr>
        <w:t>ов</w:t>
      </w:r>
      <w:r w:rsidRPr="00595A20">
        <w:rPr>
          <w:color w:val="000000" w:themeColor="text1"/>
        </w:rPr>
        <w:t xml:space="preserve"> проводной связи.</w:t>
      </w:r>
    </w:p>
    <w:p w14:paraId="07837F9E" w14:textId="77777777" w:rsidR="0005568D" w:rsidRPr="00595A20" w:rsidRDefault="0005568D" w:rsidP="003F4B59">
      <w:pPr>
        <w:rPr>
          <w:color w:val="000000" w:themeColor="text1"/>
        </w:rPr>
      </w:pPr>
      <w:r w:rsidRPr="00595A20">
        <w:rPr>
          <w:color w:val="000000" w:themeColor="text1"/>
        </w:rPr>
        <w:t xml:space="preserve">Каждая из этих услуг имеет свои особенности, преимущества и ограничения, которые могут влиять на выбор пользователя. Например, </w:t>
      </w:r>
      <w:r w:rsidRPr="00595A20">
        <w:rPr>
          <w:color w:val="000000" w:themeColor="text1"/>
        </w:rPr>
        <w:lastRenderedPageBreak/>
        <w:t>широкополосный доступ DSL является доступным в регионах с развитой телефонной инфраструктурой, в частности в сельской местности, тогда как оптоволоконные кабели являются более привлекательными для пользователей, требующих высокоскоростного и надежного соединения, и развиты в крупных городах в связи с дороговизной при строительстве. Кабельное соединение также может быть привлекательным вариантом, особенно для пользователей, интересующихся и другими услугами, предлагаемыми провайдером, такими как телевизионные каналы и при этом с отсутствием других проводных сетей в доме.</w:t>
      </w:r>
    </w:p>
    <w:p w14:paraId="5AC39661" w14:textId="44E19ABF" w:rsidR="0005568D" w:rsidRPr="00595A20" w:rsidRDefault="0005568D" w:rsidP="003F4B59">
      <w:pPr>
        <w:rPr>
          <w:i/>
          <w:iCs/>
          <w:color w:val="000000" w:themeColor="text1"/>
          <w:sz w:val="24"/>
          <w:szCs w:val="24"/>
        </w:rPr>
      </w:pPr>
      <w:r w:rsidRPr="00595A20">
        <w:rPr>
          <w:color w:val="000000" w:themeColor="text1"/>
        </w:rPr>
        <w:t xml:space="preserve">В ходе анализа территориальными департаментами Агентства установлена структура долей и объемов в разрезе регионов страны, по итогам которого установлено, что в целом по </w:t>
      </w:r>
      <w:r w:rsidR="001442AC" w:rsidRPr="00595A20">
        <w:rPr>
          <w:color w:val="000000" w:themeColor="text1"/>
        </w:rPr>
        <w:t>республике</w:t>
      </w:r>
      <w:r w:rsidRPr="00595A20">
        <w:rPr>
          <w:color w:val="000000" w:themeColor="text1"/>
        </w:rPr>
        <w:t xml:space="preserve"> доминирующее положение занимают АО «</w:t>
      </w:r>
      <w:proofErr w:type="spellStart"/>
      <w:r w:rsidRPr="00595A20">
        <w:rPr>
          <w:color w:val="000000" w:themeColor="text1"/>
        </w:rPr>
        <w:t>Казахтелеком</w:t>
      </w:r>
      <w:proofErr w:type="spellEnd"/>
      <w:r w:rsidRPr="00595A20">
        <w:rPr>
          <w:color w:val="000000" w:themeColor="text1"/>
        </w:rPr>
        <w:t xml:space="preserve">» и ТОО «Кар-Тел» </w:t>
      </w:r>
      <w:r w:rsidRPr="00595A20">
        <w:rPr>
          <w:i/>
          <w:iCs/>
          <w:color w:val="000000" w:themeColor="text1"/>
          <w:sz w:val="24"/>
          <w:szCs w:val="24"/>
        </w:rPr>
        <w:t>(совокупное доминирование свыше 50%).</w:t>
      </w:r>
    </w:p>
    <w:p w14:paraId="6B5CAE07" w14:textId="11250F7A" w:rsidR="008464AA" w:rsidRPr="00595A20" w:rsidRDefault="0005568D" w:rsidP="003F4B59">
      <w:pPr>
        <w:rPr>
          <w:color w:val="000000" w:themeColor="text1"/>
        </w:rPr>
      </w:pPr>
      <w:r w:rsidRPr="00595A20">
        <w:rPr>
          <w:color w:val="000000" w:themeColor="text1"/>
        </w:rPr>
        <w:t>В этой связи, в ходе проведения анализа, выявлены следующие барьеры, ограничивающие развити</w:t>
      </w:r>
      <w:r w:rsidR="00B57C0A" w:rsidRPr="00595A20">
        <w:rPr>
          <w:color w:val="000000" w:themeColor="text1"/>
        </w:rPr>
        <w:t>е</w:t>
      </w:r>
      <w:r w:rsidRPr="00595A20">
        <w:rPr>
          <w:color w:val="000000" w:themeColor="text1"/>
        </w:rPr>
        <w:t xml:space="preserve"> конкуренции на рассматриваемом рынке.</w:t>
      </w:r>
    </w:p>
    <w:p w14:paraId="6FE024AB" w14:textId="1DDBBBCE" w:rsidR="008E427C" w:rsidRPr="00595A20" w:rsidRDefault="008E427C" w:rsidP="003F4B59">
      <w:pPr>
        <w:rPr>
          <w:i/>
          <w:iCs/>
          <w:color w:val="000000" w:themeColor="text1"/>
          <w:u w:val="single"/>
        </w:rPr>
      </w:pPr>
      <w:r w:rsidRPr="00595A20">
        <w:rPr>
          <w:i/>
          <w:iCs/>
          <w:color w:val="000000" w:themeColor="text1"/>
          <w:u w:val="single"/>
        </w:rPr>
        <w:t>Барьер 1</w:t>
      </w:r>
    </w:p>
    <w:p w14:paraId="04EBAF28" w14:textId="77777777" w:rsidR="008E427C" w:rsidRPr="00595A20" w:rsidRDefault="008E427C" w:rsidP="003F4B59">
      <w:pPr>
        <w:rPr>
          <w:i/>
          <w:iCs/>
          <w:color w:val="000000" w:themeColor="text1"/>
        </w:rPr>
      </w:pPr>
      <w:r w:rsidRPr="00595A20">
        <w:rPr>
          <w:i/>
          <w:iCs/>
          <w:color w:val="000000" w:themeColor="text1"/>
        </w:rPr>
        <w:t>Равный доступ операторов связи в многоквартирные жилые комплексы</w:t>
      </w:r>
    </w:p>
    <w:p w14:paraId="60AB4EE5" w14:textId="369BEFF2" w:rsidR="008E427C" w:rsidRPr="00595A20" w:rsidRDefault="008E427C" w:rsidP="003F4B59">
      <w:pPr>
        <w:rPr>
          <w:color w:val="000000" w:themeColor="text1"/>
        </w:rPr>
      </w:pPr>
      <w:r w:rsidRPr="00595A20">
        <w:rPr>
          <w:color w:val="000000" w:themeColor="text1"/>
        </w:rPr>
        <w:t xml:space="preserve">В адрес Агентства неоднократно поступали обращения касательно отсутствия выбора операторов связи, предоставляющих услуги проводного интернета, в многоквартирных жилых комплексах </w:t>
      </w:r>
      <w:r w:rsidRPr="00595A20">
        <w:rPr>
          <w:i/>
          <w:iCs/>
          <w:color w:val="000000" w:themeColor="text1"/>
          <w:sz w:val="24"/>
          <w:szCs w:val="24"/>
        </w:rPr>
        <w:t xml:space="preserve">(далее – МЖК). </w:t>
      </w:r>
      <w:r w:rsidRPr="00595A20">
        <w:rPr>
          <w:color w:val="000000" w:themeColor="text1"/>
        </w:rPr>
        <w:t>В обращениях потребителями сообщается</w:t>
      </w:r>
      <w:r w:rsidR="00AF6409" w:rsidRPr="00595A20">
        <w:rPr>
          <w:color w:val="000000" w:themeColor="text1"/>
        </w:rPr>
        <w:t xml:space="preserve"> о низком качестве интернета </w:t>
      </w:r>
      <w:r w:rsidRPr="00595A20">
        <w:rPr>
          <w:color w:val="000000" w:themeColor="text1"/>
        </w:rPr>
        <w:t xml:space="preserve">у монопольных операторов, невозможности получения услуг сторонних операторов и </w:t>
      </w:r>
      <w:proofErr w:type="spellStart"/>
      <w:r w:rsidRPr="00595A20">
        <w:rPr>
          <w:color w:val="000000" w:themeColor="text1"/>
        </w:rPr>
        <w:t>тд</w:t>
      </w:r>
      <w:proofErr w:type="spellEnd"/>
      <w:r w:rsidRPr="00595A20">
        <w:rPr>
          <w:color w:val="000000" w:themeColor="text1"/>
        </w:rPr>
        <w:t xml:space="preserve">. Зачастую, в отдельных МЖК регионов страны осуществляет деятельность один оператор, где вход конкурирующих субъектов затруднен в силу законодательных и иных ограничений. </w:t>
      </w:r>
    </w:p>
    <w:p w14:paraId="26FE9E54" w14:textId="77777777" w:rsidR="008E427C" w:rsidRPr="00595A20" w:rsidRDefault="008E427C" w:rsidP="003F4B59">
      <w:pPr>
        <w:rPr>
          <w:color w:val="000000" w:themeColor="text1"/>
        </w:rPr>
      </w:pPr>
      <w:r w:rsidRPr="00595A20">
        <w:rPr>
          <w:color w:val="000000" w:themeColor="text1"/>
        </w:rPr>
        <w:t xml:space="preserve">В настоящее время доступ к качественным услугам связи является неотъемлемой потребностью граждан. В этой связи особое значение имеет размещение сетей проводной связи </w:t>
      </w:r>
      <w:r w:rsidRPr="00595A20">
        <w:rPr>
          <w:i/>
          <w:iCs/>
          <w:color w:val="000000" w:themeColor="text1"/>
          <w:sz w:val="24"/>
          <w:szCs w:val="24"/>
        </w:rPr>
        <w:t xml:space="preserve">(для предоставления услуг домашнего интернета) </w:t>
      </w:r>
      <w:r w:rsidRPr="00595A20">
        <w:rPr>
          <w:color w:val="000000" w:themeColor="text1"/>
        </w:rPr>
        <w:t>и их эксплуатация в многоквартирных жилых домах, где проживает большинство населения страны.</w:t>
      </w:r>
    </w:p>
    <w:p w14:paraId="110CCF04" w14:textId="151E5805" w:rsidR="008E427C" w:rsidRPr="00595A20" w:rsidRDefault="008E427C" w:rsidP="003F4B59">
      <w:pPr>
        <w:rPr>
          <w:color w:val="000000" w:themeColor="text1"/>
        </w:rPr>
      </w:pPr>
      <w:r w:rsidRPr="00595A20">
        <w:rPr>
          <w:color w:val="000000" w:themeColor="text1"/>
        </w:rPr>
        <w:t>Согласно пункту 1 статьи 42-1 Закона «О жилищных отношениях» собрание правомочно принимать решение, если в нем участву</w:t>
      </w:r>
      <w:r w:rsidR="004C514E" w:rsidRPr="00595A20">
        <w:rPr>
          <w:color w:val="000000" w:themeColor="text1"/>
        </w:rPr>
        <w:t>е</w:t>
      </w:r>
      <w:r w:rsidRPr="00595A20">
        <w:rPr>
          <w:color w:val="000000" w:themeColor="text1"/>
        </w:rPr>
        <w:t>т более половины от общего числа собственников квартир, нежилых помещений.</w:t>
      </w:r>
    </w:p>
    <w:p w14:paraId="336E7F68" w14:textId="4E40F1E4" w:rsidR="008E427C" w:rsidRPr="00595A20" w:rsidRDefault="008E427C" w:rsidP="003F4B59">
      <w:pPr>
        <w:rPr>
          <w:color w:val="000000" w:themeColor="text1"/>
        </w:rPr>
      </w:pPr>
      <w:r w:rsidRPr="00595A20">
        <w:rPr>
          <w:color w:val="000000" w:themeColor="text1"/>
        </w:rPr>
        <w:t xml:space="preserve">Пунктом 2 </w:t>
      </w:r>
      <w:r w:rsidR="00334AC4" w:rsidRPr="00595A20">
        <w:rPr>
          <w:color w:val="000000" w:themeColor="text1"/>
        </w:rPr>
        <w:t xml:space="preserve">вышеуказанной </w:t>
      </w:r>
      <w:r w:rsidRPr="00595A20">
        <w:rPr>
          <w:color w:val="000000" w:themeColor="text1"/>
        </w:rPr>
        <w:t xml:space="preserve">статьи </w:t>
      </w:r>
      <w:r w:rsidR="00334AC4" w:rsidRPr="00595A20">
        <w:rPr>
          <w:color w:val="000000" w:themeColor="text1"/>
        </w:rPr>
        <w:t xml:space="preserve">регламентировано, что </w:t>
      </w:r>
      <w:r w:rsidRPr="00595A20">
        <w:rPr>
          <w:color w:val="000000" w:themeColor="text1"/>
        </w:rPr>
        <w:t xml:space="preserve">к компетенции собрания относятся вопросы принятия решения о передаче собственнику квартиры, нежилого помещения или третьим лицам части общего имущества объекта кондоминиума в имущественный наем </w:t>
      </w:r>
      <w:r w:rsidRPr="00595A20">
        <w:rPr>
          <w:i/>
          <w:iCs/>
          <w:color w:val="000000" w:themeColor="text1"/>
          <w:sz w:val="24"/>
          <w:szCs w:val="24"/>
        </w:rPr>
        <w:t>(аренду)</w:t>
      </w:r>
      <w:r w:rsidRPr="00595A20">
        <w:rPr>
          <w:color w:val="000000" w:themeColor="text1"/>
        </w:rPr>
        <w:t xml:space="preserve"> либо делегирования такого полномочия совету дома.</w:t>
      </w:r>
    </w:p>
    <w:p w14:paraId="311A800A" w14:textId="77777777" w:rsidR="008E427C" w:rsidRPr="00595A20" w:rsidRDefault="008E427C" w:rsidP="003F4B59">
      <w:pPr>
        <w:rPr>
          <w:color w:val="000000" w:themeColor="text1"/>
        </w:rPr>
      </w:pPr>
      <w:r w:rsidRPr="00595A20">
        <w:rPr>
          <w:color w:val="000000" w:themeColor="text1"/>
        </w:rPr>
        <w:t>Собрание правомочно принимать решение, если в нем участвуют более половины от общего числа собственников квартир, нежилых помещений.</w:t>
      </w:r>
    </w:p>
    <w:p w14:paraId="60AECF81" w14:textId="77777777" w:rsidR="008E427C" w:rsidRPr="00595A20" w:rsidRDefault="008E427C" w:rsidP="003F4B59">
      <w:pPr>
        <w:rPr>
          <w:color w:val="000000" w:themeColor="text1"/>
        </w:rPr>
      </w:pPr>
      <w:r w:rsidRPr="00595A20">
        <w:rPr>
          <w:color w:val="000000" w:themeColor="text1"/>
        </w:rPr>
        <w:t xml:space="preserve">Между тем, по мнению самих операторов связи обеспечить присутствие на собрании собственников жилья в указанном количестве - практически невозможно. В результате это приводит к злоупотреблениям со стороны лиц, уполномоченных на управление жилым фондом и инфраструктурой, которые </w:t>
      </w:r>
      <w:r w:rsidRPr="00595A20">
        <w:rPr>
          <w:color w:val="000000" w:themeColor="text1"/>
        </w:rPr>
        <w:lastRenderedPageBreak/>
        <w:t>используют непрозрачные схемы согласования размещения оборудования, фактически монополизируя право доступа операторов связи в МЖК.</w:t>
      </w:r>
    </w:p>
    <w:p w14:paraId="2D5B79D5" w14:textId="23D58168" w:rsidR="008E427C" w:rsidRPr="00595A20" w:rsidRDefault="008E427C" w:rsidP="003F4B59">
      <w:pPr>
        <w:rPr>
          <w:color w:val="000000" w:themeColor="text1"/>
        </w:rPr>
      </w:pPr>
      <w:r w:rsidRPr="00595A20">
        <w:rPr>
          <w:color w:val="000000" w:themeColor="text1"/>
        </w:rPr>
        <w:t>Кроме того, по мнению операторов</w:t>
      </w:r>
      <w:r w:rsidR="00305511" w:rsidRPr="00595A20">
        <w:rPr>
          <w:color w:val="000000" w:themeColor="text1"/>
        </w:rPr>
        <w:t>,</w:t>
      </w:r>
      <w:r w:rsidRPr="00595A20">
        <w:rPr>
          <w:color w:val="000000" w:themeColor="text1"/>
        </w:rPr>
        <w:t xml:space="preserve"> в ситуации, когда оператор связи или его должностные лица не являются собственниками квартир или нежилых помещений на интересующем его здании, оператор связи лишен возможности созыва и участия в таком собрании, а необходимость дальнейшего оспаривания принятых собранием решений влечет необходимость несения дополнительных расходов в виде оплаты услуг юристов, которые не всегда имеются в штате компании, уплаты государственных пошлин и прочих.</w:t>
      </w:r>
    </w:p>
    <w:p w14:paraId="295D9E6C" w14:textId="77777777" w:rsidR="008E427C" w:rsidRPr="00595A20" w:rsidRDefault="008E427C" w:rsidP="003F4B59">
      <w:pPr>
        <w:rPr>
          <w:i/>
          <w:iCs/>
          <w:color w:val="000000" w:themeColor="text1"/>
          <w:sz w:val="24"/>
          <w:szCs w:val="24"/>
        </w:rPr>
      </w:pPr>
      <w:r w:rsidRPr="00595A20">
        <w:rPr>
          <w:color w:val="000000" w:themeColor="text1"/>
        </w:rPr>
        <w:t xml:space="preserve">В свою очередь, отсутствие конкуренции в МЖК значительно ущемляет права собственников </w:t>
      </w:r>
      <w:r w:rsidRPr="00595A20">
        <w:rPr>
          <w:i/>
          <w:iCs/>
          <w:color w:val="000000" w:themeColor="text1"/>
          <w:sz w:val="24"/>
          <w:szCs w:val="24"/>
        </w:rPr>
        <w:t>(нанимателей)</w:t>
      </w:r>
      <w:r w:rsidRPr="00595A20">
        <w:rPr>
          <w:color w:val="000000" w:themeColor="text1"/>
        </w:rPr>
        <w:t xml:space="preserve"> жилых помещений, которые лишены возможности самостоятельно выбрать оператора связи, наиболее полно отвечающего их потребностям и запросам </w:t>
      </w:r>
      <w:r w:rsidRPr="00595A20">
        <w:rPr>
          <w:i/>
          <w:iCs/>
          <w:color w:val="000000" w:themeColor="text1"/>
          <w:sz w:val="24"/>
          <w:szCs w:val="24"/>
        </w:rPr>
        <w:t>(в т.ч. по тарифам, качеству связи и уровню сервиса).</w:t>
      </w:r>
    </w:p>
    <w:p w14:paraId="07935800" w14:textId="77777777" w:rsidR="008E427C" w:rsidRPr="00595A20" w:rsidRDefault="008E427C" w:rsidP="003F4B59">
      <w:pPr>
        <w:rPr>
          <w:color w:val="000000" w:themeColor="text1"/>
        </w:rPr>
      </w:pPr>
      <w:r w:rsidRPr="00595A20">
        <w:rPr>
          <w:color w:val="000000" w:themeColor="text1"/>
        </w:rPr>
        <w:t xml:space="preserve">Вместе с тем, Агентством также изучен опыт Российской Федерации, где в 2024 году вопрос отсутствия равного доступа операторов связи в МЖК был разрешен законодательно. Так, соответствующим законопроектом были внесены изменения в статью 6 Федерального закона «О связи» и Жилищный кодекс Российской Федерации, которые предусматривают безвозмездное размещение сетей связи и доступ к ним операторам связи в МЖК; размещение сетей связи в МЖК по желанию любого собственника </w:t>
      </w:r>
      <w:r w:rsidRPr="00595A20">
        <w:rPr>
          <w:i/>
          <w:iCs/>
          <w:color w:val="000000" w:themeColor="text1"/>
          <w:sz w:val="24"/>
          <w:szCs w:val="24"/>
        </w:rPr>
        <w:t>(нанимателя)</w:t>
      </w:r>
      <w:r w:rsidRPr="00595A20">
        <w:rPr>
          <w:color w:val="000000" w:themeColor="text1"/>
        </w:rPr>
        <w:t xml:space="preserve"> без необходимости принятия решения общим собранием собственников.</w:t>
      </w:r>
    </w:p>
    <w:p w14:paraId="3AA3A568" w14:textId="77777777" w:rsidR="008E427C" w:rsidRPr="00595A20" w:rsidRDefault="008E427C" w:rsidP="003F4B59">
      <w:pPr>
        <w:rPr>
          <w:i/>
          <w:iCs/>
          <w:color w:val="000000" w:themeColor="text1"/>
        </w:rPr>
      </w:pPr>
      <w:r w:rsidRPr="00595A20">
        <w:rPr>
          <w:i/>
          <w:iCs/>
          <w:color w:val="000000" w:themeColor="text1"/>
        </w:rPr>
        <w:t>Рекомендации</w:t>
      </w:r>
    </w:p>
    <w:p w14:paraId="330D6378" w14:textId="58A0E77E" w:rsidR="008E427C" w:rsidRPr="00595A20" w:rsidRDefault="008E427C" w:rsidP="003F4B59">
      <w:pPr>
        <w:rPr>
          <w:color w:val="000000" w:themeColor="text1"/>
        </w:rPr>
      </w:pPr>
      <w:r w:rsidRPr="00595A20">
        <w:rPr>
          <w:color w:val="000000" w:themeColor="text1"/>
        </w:rPr>
        <w:t xml:space="preserve">Агентством в адрес уполномоченных органов в области связи и жилищно-коммунального хозяйства </w:t>
      </w:r>
      <w:r w:rsidRPr="00595A20">
        <w:rPr>
          <w:i/>
          <w:iCs/>
          <w:color w:val="000000" w:themeColor="text1"/>
          <w:sz w:val="24"/>
          <w:szCs w:val="24"/>
        </w:rPr>
        <w:t>(Министерство цифрового развития, инноваций и аэрокосмической промышленности, Министерство промышленности и строительства)</w:t>
      </w:r>
      <w:r w:rsidRPr="00595A20">
        <w:rPr>
          <w:i/>
          <w:iCs/>
          <w:color w:val="000000" w:themeColor="text1"/>
        </w:rPr>
        <w:t xml:space="preserve"> </w:t>
      </w:r>
      <w:r w:rsidR="00F07E09" w:rsidRPr="00595A20">
        <w:rPr>
          <w:color w:val="000000" w:themeColor="text1"/>
        </w:rPr>
        <w:t>направлены</w:t>
      </w:r>
      <w:r w:rsidR="00F07E09" w:rsidRPr="00595A20">
        <w:rPr>
          <w:i/>
          <w:iCs/>
          <w:color w:val="000000" w:themeColor="text1"/>
        </w:rPr>
        <w:t xml:space="preserve"> </w:t>
      </w:r>
      <w:r w:rsidRPr="00595A20">
        <w:rPr>
          <w:color w:val="000000" w:themeColor="text1"/>
        </w:rPr>
        <w:t xml:space="preserve">рекомендации </w:t>
      </w:r>
      <w:r w:rsidR="005C5933" w:rsidRPr="00595A20">
        <w:rPr>
          <w:i/>
          <w:iCs/>
          <w:sz w:val="24"/>
          <w:szCs w:val="24"/>
        </w:rPr>
        <w:t>(на рассмотрении)</w:t>
      </w:r>
      <w:r w:rsidR="005C5933" w:rsidRPr="00595A20">
        <w:t xml:space="preserve"> </w:t>
      </w:r>
      <w:r w:rsidRPr="00595A20">
        <w:rPr>
          <w:color w:val="000000" w:themeColor="text1"/>
        </w:rPr>
        <w:t xml:space="preserve">по вопросу совместной разработки Дорожной карты по развитию конкуренции на анализируемом товарном рынке, предусматривающей внесение изменений в действующее законодательство по закреплению безвозмездности размещения в многоквартирных домах телекоммуникационного оборудования операторов проводной </w:t>
      </w:r>
      <w:r w:rsidRPr="00595A20">
        <w:rPr>
          <w:i/>
          <w:iCs/>
          <w:color w:val="000000" w:themeColor="text1"/>
          <w:sz w:val="24"/>
          <w:szCs w:val="24"/>
        </w:rPr>
        <w:t>(фиксированной)</w:t>
      </w:r>
      <w:r w:rsidRPr="00595A20">
        <w:rPr>
          <w:color w:val="000000" w:themeColor="text1"/>
        </w:rPr>
        <w:t xml:space="preserve"> связи, необходимого для обеспечения доступа собственников жилья к услугам проводного </w:t>
      </w:r>
      <w:r w:rsidRPr="00595A20">
        <w:rPr>
          <w:i/>
          <w:iCs/>
          <w:color w:val="000000" w:themeColor="text1"/>
          <w:sz w:val="24"/>
          <w:szCs w:val="24"/>
        </w:rPr>
        <w:t>(фиксированного)</w:t>
      </w:r>
      <w:r w:rsidRPr="00595A20">
        <w:rPr>
          <w:color w:val="000000" w:themeColor="text1"/>
        </w:rPr>
        <w:t xml:space="preserve"> Интернета в условиях конкуренции.</w:t>
      </w:r>
    </w:p>
    <w:p w14:paraId="23ADC085" w14:textId="246CC212" w:rsidR="008E427C" w:rsidRPr="00595A20" w:rsidRDefault="008E427C" w:rsidP="003F4B59">
      <w:pPr>
        <w:rPr>
          <w:color w:val="000000" w:themeColor="text1"/>
        </w:rPr>
      </w:pPr>
      <w:r w:rsidRPr="00595A20">
        <w:rPr>
          <w:color w:val="000000" w:themeColor="text1"/>
        </w:rPr>
        <w:t>Кроме того, для обеспечения соблюдения операторами связи необходимых требований законодательства при взаимодействии оператора связи и лица, осуществляющего управление МЖК при монтаже, эксплуатации и демонтаже сетей связи на объектах общего имущества в многоквартирном доме предложено предусмотреть в Дорожной карте вопрос разработки типового договора либо соответствующих Правил, где будут урегулированы указанные вопросы.</w:t>
      </w:r>
    </w:p>
    <w:p w14:paraId="5BBF848F" w14:textId="469B885B" w:rsidR="008E427C" w:rsidRPr="00595A20" w:rsidRDefault="008E427C" w:rsidP="003F4B59">
      <w:pPr>
        <w:rPr>
          <w:i/>
          <w:iCs/>
          <w:color w:val="000000" w:themeColor="text1"/>
          <w:u w:val="single"/>
        </w:rPr>
      </w:pPr>
      <w:r w:rsidRPr="00595A20">
        <w:rPr>
          <w:i/>
          <w:iCs/>
          <w:color w:val="000000" w:themeColor="text1"/>
          <w:u w:val="single"/>
        </w:rPr>
        <w:t>Барьер 2</w:t>
      </w:r>
    </w:p>
    <w:p w14:paraId="5D4D3E69" w14:textId="77777777" w:rsidR="008E427C" w:rsidRPr="00595A20" w:rsidRDefault="008E427C" w:rsidP="003F4B59">
      <w:pPr>
        <w:rPr>
          <w:i/>
          <w:iCs/>
          <w:color w:val="000000" w:themeColor="text1"/>
        </w:rPr>
      </w:pPr>
      <w:r w:rsidRPr="00595A20">
        <w:rPr>
          <w:i/>
          <w:iCs/>
          <w:color w:val="000000" w:themeColor="text1"/>
        </w:rPr>
        <w:t>Выдача технических условий на подключение к сетям кабельной канализации</w:t>
      </w:r>
    </w:p>
    <w:p w14:paraId="77602186" w14:textId="77777777" w:rsidR="008E427C" w:rsidRPr="00595A20" w:rsidRDefault="008E427C" w:rsidP="003F4B59">
      <w:pPr>
        <w:rPr>
          <w:color w:val="000000" w:themeColor="text1"/>
        </w:rPr>
      </w:pPr>
      <w:r w:rsidRPr="00595A20">
        <w:rPr>
          <w:color w:val="000000" w:themeColor="text1"/>
        </w:rPr>
        <w:lastRenderedPageBreak/>
        <w:t xml:space="preserve">В связи с производственной необходимостью, в целях оказания услуг телекоммуникационной связи операторам связи </w:t>
      </w:r>
      <w:r w:rsidRPr="00595A20">
        <w:rPr>
          <w:i/>
          <w:iCs/>
          <w:color w:val="000000" w:themeColor="text1"/>
          <w:sz w:val="24"/>
          <w:szCs w:val="24"/>
        </w:rPr>
        <w:t>(провайдерам)</w:t>
      </w:r>
      <w:r w:rsidRPr="00595A20">
        <w:rPr>
          <w:color w:val="000000" w:themeColor="text1"/>
          <w:sz w:val="24"/>
          <w:szCs w:val="24"/>
        </w:rPr>
        <w:t xml:space="preserve"> </w:t>
      </w:r>
      <w:r w:rsidRPr="00595A20">
        <w:rPr>
          <w:color w:val="000000" w:themeColor="text1"/>
        </w:rPr>
        <w:t>необходим доступ к кабельным канализациям.</w:t>
      </w:r>
    </w:p>
    <w:p w14:paraId="3DF31AA6" w14:textId="510AFD52" w:rsidR="008E427C" w:rsidRPr="00595A20" w:rsidRDefault="008E427C" w:rsidP="003F4B59">
      <w:pPr>
        <w:rPr>
          <w:color w:val="000000" w:themeColor="text1"/>
        </w:rPr>
      </w:pPr>
      <w:r w:rsidRPr="00595A20">
        <w:rPr>
          <w:color w:val="000000" w:themeColor="text1"/>
        </w:rPr>
        <w:t>В соответствии с п. 31) ст. 2 Закона «О связи» кабельной канализацией является совокупность подземных трубопроводов и колодцев, предназначенных для прокладки, монтажа и технического обслуживания кабелей связи.</w:t>
      </w:r>
    </w:p>
    <w:p w14:paraId="32522DA5" w14:textId="36148F45" w:rsidR="008E427C" w:rsidRPr="00595A20" w:rsidRDefault="008E427C" w:rsidP="003F4B59">
      <w:pPr>
        <w:rPr>
          <w:i/>
          <w:iCs/>
          <w:color w:val="000000" w:themeColor="text1"/>
          <w:sz w:val="24"/>
          <w:szCs w:val="24"/>
        </w:rPr>
      </w:pPr>
      <w:r w:rsidRPr="00595A20">
        <w:rPr>
          <w:color w:val="000000" w:themeColor="text1"/>
        </w:rPr>
        <w:t xml:space="preserve">Порядок предоставления в пользование кабельной канализации определен Правилами предоставления в пользование кабельной канализации, утвержденными приказом </w:t>
      </w:r>
      <w:proofErr w:type="spellStart"/>
      <w:r w:rsidRPr="00595A20">
        <w:rPr>
          <w:color w:val="000000" w:themeColor="text1"/>
        </w:rPr>
        <w:t>и.о</w:t>
      </w:r>
      <w:proofErr w:type="spellEnd"/>
      <w:r w:rsidRPr="00595A20">
        <w:rPr>
          <w:color w:val="000000" w:themeColor="text1"/>
        </w:rPr>
        <w:t>. Министра по инвестициям и развитию от 28</w:t>
      </w:r>
      <w:r w:rsidR="00692744" w:rsidRPr="00595A20">
        <w:rPr>
          <w:color w:val="000000" w:themeColor="text1"/>
        </w:rPr>
        <w:t xml:space="preserve"> января </w:t>
      </w:r>
      <w:r w:rsidRPr="00595A20">
        <w:rPr>
          <w:color w:val="000000" w:themeColor="text1"/>
        </w:rPr>
        <w:t xml:space="preserve">2016 года № 120 </w:t>
      </w:r>
      <w:r w:rsidRPr="00595A20">
        <w:rPr>
          <w:i/>
          <w:iCs/>
          <w:color w:val="000000" w:themeColor="text1"/>
          <w:sz w:val="24"/>
          <w:szCs w:val="24"/>
        </w:rPr>
        <w:t>(далее – Правила</w:t>
      </w:r>
      <w:r w:rsidR="001E411F" w:rsidRPr="00595A20">
        <w:rPr>
          <w:i/>
          <w:iCs/>
          <w:color w:val="000000" w:themeColor="text1"/>
          <w:sz w:val="24"/>
          <w:szCs w:val="24"/>
        </w:rPr>
        <w:t xml:space="preserve"> пользования кабельной канализацией</w:t>
      </w:r>
      <w:r w:rsidRPr="00595A20">
        <w:rPr>
          <w:i/>
          <w:iCs/>
          <w:color w:val="000000" w:themeColor="text1"/>
          <w:sz w:val="24"/>
          <w:szCs w:val="24"/>
        </w:rPr>
        <w:t>).</w:t>
      </w:r>
    </w:p>
    <w:p w14:paraId="15ADD688" w14:textId="695ACF36" w:rsidR="008E427C" w:rsidRPr="00595A20" w:rsidRDefault="008E427C" w:rsidP="003F4B59">
      <w:pPr>
        <w:rPr>
          <w:color w:val="000000" w:themeColor="text1"/>
        </w:rPr>
      </w:pPr>
      <w:r w:rsidRPr="00595A20">
        <w:rPr>
          <w:color w:val="000000" w:themeColor="text1"/>
        </w:rPr>
        <w:t xml:space="preserve">В соответствии с </w:t>
      </w:r>
      <w:proofErr w:type="spellStart"/>
      <w:r w:rsidRPr="00595A20">
        <w:rPr>
          <w:color w:val="000000" w:themeColor="text1"/>
        </w:rPr>
        <w:t>пп</w:t>
      </w:r>
      <w:proofErr w:type="spellEnd"/>
      <w:r w:rsidRPr="00595A20">
        <w:rPr>
          <w:color w:val="000000" w:themeColor="text1"/>
        </w:rPr>
        <w:t xml:space="preserve">. 5) п. 2 Правил </w:t>
      </w:r>
      <w:r w:rsidR="001E411F" w:rsidRPr="00595A20">
        <w:rPr>
          <w:color w:val="000000" w:themeColor="text1"/>
        </w:rPr>
        <w:t xml:space="preserve">пользования кабельной канализацией </w:t>
      </w:r>
      <w:r w:rsidRPr="00595A20">
        <w:rPr>
          <w:color w:val="000000" w:themeColor="text1"/>
        </w:rPr>
        <w:t>арендодателем кабельной канализации является физическое или юридическое лицо, которое является владельцем кабельной канализации, предоставляющее на договорных условиях место в канале кабельной канализации арендаторам для прокладки кабелей связи.</w:t>
      </w:r>
    </w:p>
    <w:p w14:paraId="490BCCBD" w14:textId="79E69360" w:rsidR="008E427C" w:rsidRPr="00595A20" w:rsidRDefault="00A60F97" w:rsidP="003F4B59">
      <w:pPr>
        <w:rPr>
          <w:color w:val="000000" w:themeColor="text1"/>
        </w:rPr>
      </w:pPr>
      <w:proofErr w:type="gramStart"/>
      <w:r w:rsidRPr="00595A20">
        <w:rPr>
          <w:color w:val="000000" w:themeColor="text1"/>
        </w:rPr>
        <w:t>Согласно Закону «О естественных монополиях»</w:t>
      </w:r>
      <w:proofErr w:type="gramEnd"/>
      <w:r w:rsidR="008E427C" w:rsidRPr="00595A20">
        <w:rPr>
          <w:color w:val="000000" w:themeColor="text1"/>
        </w:rPr>
        <w:t xml:space="preserve"> субъект естественн</w:t>
      </w:r>
      <w:r w:rsidRPr="00595A20">
        <w:rPr>
          <w:color w:val="000000" w:themeColor="text1"/>
        </w:rPr>
        <w:t>ой</w:t>
      </w:r>
      <w:r w:rsidR="008E427C" w:rsidRPr="00595A20">
        <w:rPr>
          <w:color w:val="000000" w:themeColor="text1"/>
        </w:rPr>
        <w:t xml:space="preserve"> монополи</w:t>
      </w:r>
      <w:r w:rsidRPr="00595A20">
        <w:rPr>
          <w:color w:val="000000" w:themeColor="text1"/>
        </w:rPr>
        <w:t>и</w:t>
      </w:r>
      <w:r w:rsidR="008E427C" w:rsidRPr="00595A20">
        <w:rPr>
          <w:color w:val="000000" w:themeColor="text1"/>
        </w:rPr>
        <w:t xml:space="preserve"> обязан размещать </w:t>
      </w:r>
      <w:r w:rsidR="001E411F" w:rsidRPr="00595A20">
        <w:rPr>
          <w:color w:val="000000" w:themeColor="text1"/>
        </w:rPr>
        <w:t>на</w:t>
      </w:r>
      <w:r w:rsidR="008E427C" w:rsidRPr="00595A20">
        <w:rPr>
          <w:color w:val="000000" w:themeColor="text1"/>
        </w:rPr>
        <w:t xml:space="preserve"> интернет-ресурсе информацию о доступных и свободных мощностях, пропускных способностях сетей, схемы инженерных коммуникаций. </w:t>
      </w:r>
    </w:p>
    <w:p w14:paraId="64BA4460" w14:textId="018A8129" w:rsidR="008E427C" w:rsidRPr="00595A20" w:rsidRDefault="008E427C" w:rsidP="003F4B59">
      <w:pPr>
        <w:rPr>
          <w:color w:val="000000" w:themeColor="text1"/>
        </w:rPr>
      </w:pPr>
      <w:r w:rsidRPr="00595A20">
        <w:rPr>
          <w:color w:val="000000" w:themeColor="text1"/>
        </w:rPr>
        <w:t>Ранее</w:t>
      </w:r>
      <w:r w:rsidR="001E411F" w:rsidRPr="00595A20">
        <w:rPr>
          <w:color w:val="000000" w:themeColor="text1"/>
        </w:rPr>
        <w:t>,</w:t>
      </w:r>
      <w:r w:rsidRPr="00595A20">
        <w:rPr>
          <w:color w:val="000000" w:themeColor="text1"/>
        </w:rPr>
        <w:t xml:space="preserve"> на примере Восточно-Казахстанской области установлено, что </w:t>
      </w:r>
      <w:proofErr w:type="spellStart"/>
      <w:r w:rsidRPr="00595A20">
        <w:rPr>
          <w:color w:val="000000" w:themeColor="text1"/>
        </w:rPr>
        <w:t>Оскементранстелеком</w:t>
      </w:r>
      <w:proofErr w:type="spellEnd"/>
      <w:r w:rsidRPr="00595A20">
        <w:rPr>
          <w:color w:val="000000" w:themeColor="text1"/>
        </w:rPr>
        <w:t xml:space="preserve">, </w:t>
      </w:r>
      <w:proofErr w:type="spellStart"/>
      <w:r w:rsidRPr="00595A20">
        <w:rPr>
          <w:color w:val="000000" w:themeColor="text1"/>
        </w:rPr>
        <w:t>Семейтранстелеком</w:t>
      </w:r>
      <w:proofErr w:type="spellEnd"/>
      <w:r w:rsidRPr="00595A20">
        <w:rPr>
          <w:color w:val="000000" w:themeColor="text1"/>
        </w:rPr>
        <w:t xml:space="preserve"> </w:t>
      </w:r>
      <w:r w:rsidRPr="00595A20">
        <w:rPr>
          <w:i/>
          <w:iCs/>
          <w:color w:val="000000" w:themeColor="text1"/>
          <w:sz w:val="24"/>
          <w:szCs w:val="24"/>
        </w:rPr>
        <w:t>(филиалы АО «</w:t>
      </w:r>
      <w:proofErr w:type="spellStart"/>
      <w:r w:rsidRPr="00595A20">
        <w:rPr>
          <w:i/>
          <w:iCs/>
          <w:color w:val="000000" w:themeColor="text1"/>
          <w:sz w:val="24"/>
          <w:szCs w:val="24"/>
        </w:rPr>
        <w:t>Транстелеком</w:t>
      </w:r>
      <w:proofErr w:type="spellEnd"/>
      <w:r w:rsidRPr="00595A20">
        <w:rPr>
          <w:i/>
          <w:iCs/>
          <w:color w:val="000000" w:themeColor="text1"/>
          <w:sz w:val="24"/>
          <w:szCs w:val="24"/>
        </w:rPr>
        <w:t xml:space="preserve">») </w:t>
      </w:r>
      <w:r w:rsidRPr="00595A20">
        <w:rPr>
          <w:color w:val="000000" w:themeColor="text1"/>
        </w:rPr>
        <w:t>при получении запроса на разрешение к подключению кабельно-канализационным сетям выдают ТУ бесплатно, при этом, Восточная региональная дирекция телекоммуникации АО «</w:t>
      </w:r>
      <w:proofErr w:type="spellStart"/>
      <w:r w:rsidRPr="00595A20">
        <w:rPr>
          <w:color w:val="000000" w:themeColor="text1"/>
        </w:rPr>
        <w:t>Казахтелеком</w:t>
      </w:r>
      <w:proofErr w:type="spellEnd"/>
      <w:r w:rsidRPr="00595A20">
        <w:rPr>
          <w:color w:val="000000" w:themeColor="text1"/>
        </w:rPr>
        <w:t>» выдает ТУ на платной основе.</w:t>
      </w:r>
    </w:p>
    <w:p w14:paraId="58DE0F49" w14:textId="1F38B557" w:rsidR="008E427C" w:rsidRPr="00595A20" w:rsidRDefault="008E427C" w:rsidP="003F4B59">
      <w:pPr>
        <w:rPr>
          <w:color w:val="000000" w:themeColor="text1"/>
        </w:rPr>
      </w:pPr>
      <w:r w:rsidRPr="00595A20">
        <w:rPr>
          <w:color w:val="000000" w:themeColor="text1"/>
        </w:rPr>
        <w:t xml:space="preserve">Согласно пункту 5 статьи 24 Закона «О естественных монополиях» прием заявления на выдачу технических условий на подключение к сетям субъекта естественной монополии или увеличение объема регулируемой услуги и выдача результата его рассмотрения осуществляются Государственной корпорацией, через веб-портал </w:t>
      </w:r>
      <w:r w:rsidR="001E411F" w:rsidRPr="00595A20">
        <w:rPr>
          <w:color w:val="000000" w:themeColor="text1"/>
        </w:rPr>
        <w:t>«Э</w:t>
      </w:r>
      <w:r w:rsidRPr="00595A20">
        <w:rPr>
          <w:color w:val="000000" w:themeColor="text1"/>
        </w:rPr>
        <w:t>лектронного правительства</w:t>
      </w:r>
      <w:r w:rsidR="001E411F" w:rsidRPr="00595A20">
        <w:rPr>
          <w:color w:val="000000" w:themeColor="text1"/>
        </w:rPr>
        <w:t>»</w:t>
      </w:r>
      <w:r w:rsidRPr="00595A20">
        <w:rPr>
          <w:color w:val="000000" w:themeColor="text1"/>
        </w:rPr>
        <w:t xml:space="preserve"> или канцелярию субъекта естественной монополии, или посредством информационной системы уполномоченного органа.</w:t>
      </w:r>
    </w:p>
    <w:p w14:paraId="59FD3963" w14:textId="77777777" w:rsidR="008E427C" w:rsidRPr="00595A20" w:rsidRDefault="008E427C" w:rsidP="003F4B59">
      <w:pPr>
        <w:rPr>
          <w:color w:val="000000" w:themeColor="text1"/>
        </w:rPr>
      </w:pPr>
      <w:r w:rsidRPr="00595A20">
        <w:rPr>
          <w:color w:val="000000" w:themeColor="text1"/>
        </w:rPr>
        <w:t>При приеме заявления на выдачу технических условий на подключение к сетям субъекта естественной монополии или увеличение объема регулируемой услуги и выдаче результатов его рассмотрения Государственной корпорацией с потребителя взимается плата за оказание данных услуг.</w:t>
      </w:r>
    </w:p>
    <w:p w14:paraId="628F6AF2" w14:textId="77777777" w:rsidR="008E427C" w:rsidRPr="00595A20" w:rsidRDefault="008E427C" w:rsidP="003F4B59">
      <w:pPr>
        <w:rPr>
          <w:color w:val="000000" w:themeColor="text1"/>
        </w:rPr>
      </w:pPr>
      <w:r w:rsidRPr="00595A20">
        <w:rPr>
          <w:color w:val="000000" w:themeColor="text1"/>
        </w:rPr>
        <w:t xml:space="preserve">В этой связи, данным Законом предусмотрено взимание платы за оказание услуг на выдачу технических условий только в случае получения услуги через Государственную корпорацию. </w:t>
      </w:r>
    </w:p>
    <w:p w14:paraId="3306B9E7" w14:textId="1DB0B972" w:rsidR="008E427C" w:rsidRPr="00595A20" w:rsidRDefault="008E427C" w:rsidP="003F4B59">
      <w:pPr>
        <w:rPr>
          <w:color w:val="000000" w:themeColor="text1"/>
        </w:rPr>
      </w:pPr>
      <w:r w:rsidRPr="00595A20">
        <w:rPr>
          <w:color w:val="000000" w:themeColor="text1"/>
        </w:rPr>
        <w:t>Согласно данным информационной системы АО «</w:t>
      </w:r>
      <w:proofErr w:type="spellStart"/>
      <w:r w:rsidRPr="00595A20">
        <w:rPr>
          <w:color w:val="000000" w:themeColor="text1"/>
        </w:rPr>
        <w:t>Казахтелеком</w:t>
      </w:r>
      <w:proofErr w:type="spellEnd"/>
      <w:r w:rsidRPr="00595A20">
        <w:rPr>
          <w:color w:val="000000" w:themeColor="text1"/>
        </w:rPr>
        <w:t xml:space="preserve">» </w:t>
      </w:r>
      <w:r w:rsidRPr="00595A20">
        <w:rPr>
          <w:i/>
          <w:iCs/>
          <w:color w:val="000000" w:themeColor="text1"/>
          <w:sz w:val="24"/>
          <w:szCs w:val="24"/>
        </w:rPr>
        <w:t>(https://www.ismet.kz/)</w:t>
      </w:r>
      <w:r w:rsidRPr="00595A20">
        <w:rPr>
          <w:i/>
          <w:iCs/>
          <w:color w:val="000000" w:themeColor="text1"/>
        </w:rPr>
        <w:t xml:space="preserve"> </w:t>
      </w:r>
      <w:r w:rsidRPr="00595A20">
        <w:rPr>
          <w:color w:val="000000" w:themeColor="text1"/>
        </w:rPr>
        <w:t xml:space="preserve">стоимость услуги выдачи ТУ составляет 13 942,35 тенге, что подтверждает взимание платы по всей республике. </w:t>
      </w:r>
    </w:p>
    <w:p w14:paraId="2416B3A7" w14:textId="12BE7CAA" w:rsidR="008E427C" w:rsidRPr="00595A20" w:rsidRDefault="008E427C" w:rsidP="003F4B59">
      <w:pPr>
        <w:rPr>
          <w:i/>
          <w:iCs/>
          <w:color w:val="000000" w:themeColor="text1"/>
        </w:rPr>
      </w:pPr>
      <w:r w:rsidRPr="00595A20">
        <w:rPr>
          <w:i/>
          <w:iCs/>
          <w:color w:val="000000" w:themeColor="text1"/>
        </w:rPr>
        <w:t>Рекомендации</w:t>
      </w:r>
    </w:p>
    <w:p w14:paraId="15F6D441" w14:textId="30C139C2" w:rsidR="008E427C" w:rsidRPr="00595A20" w:rsidRDefault="008E427C" w:rsidP="003F4B59">
      <w:pPr>
        <w:rPr>
          <w:color w:val="000000" w:themeColor="text1"/>
        </w:rPr>
      </w:pPr>
      <w:r w:rsidRPr="00595A20">
        <w:rPr>
          <w:color w:val="000000" w:themeColor="text1"/>
        </w:rPr>
        <w:lastRenderedPageBreak/>
        <w:t>Министерству цифрового развития, инноваций и аэрокосмической промышленности направлено письмо касательно рассмотрения действий АО «</w:t>
      </w:r>
      <w:proofErr w:type="spellStart"/>
      <w:r w:rsidRPr="00595A20">
        <w:rPr>
          <w:color w:val="000000" w:themeColor="text1"/>
        </w:rPr>
        <w:t>Казахтелеком</w:t>
      </w:r>
      <w:proofErr w:type="spellEnd"/>
      <w:r w:rsidRPr="00595A20">
        <w:rPr>
          <w:color w:val="000000" w:themeColor="text1"/>
        </w:rPr>
        <w:t>» по выдаче ТУ на платной основе на предмет соответствия законодательству в области естественных монополий с принятием соответствующих мер в случае наличия факта нарушения.</w:t>
      </w:r>
    </w:p>
    <w:p w14:paraId="39397923" w14:textId="6AFA5579" w:rsidR="008E427C" w:rsidRPr="00595A20" w:rsidRDefault="008E427C" w:rsidP="003F4B59">
      <w:pPr>
        <w:rPr>
          <w:color w:val="000000" w:themeColor="text1"/>
        </w:rPr>
      </w:pPr>
      <w:r w:rsidRPr="00595A20">
        <w:rPr>
          <w:color w:val="000000" w:themeColor="text1"/>
        </w:rPr>
        <w:t>В случае, если указанное действие не является нарушением законодательства о естественных монополиях, предложено предусмотреть в Дорожной карте вопрос внесения изменения в статью 24 Закона «О естественных монополиях» в части установления прямого запрета на взимание платы за выдачу технических условий при предоставлении доступа к регулируемой услуге.</w:t>
      </w:r>
    </w:p>
    <w:p w14:paraId="6CE8FE0B" w14:textId="77777777" w:rsidR="008E427C" w:rsidRPr="00595A20" w:rsidRDefault="008E427C" w:rsidP="003F4B59">
      <w:pPr>
        <w:rPr>
          <w:i/>
          <w:iCs/>
          <w:color w:val="000000" w:themeColor="text1"/>
        </w:rPr>
      </w:pPr>
      <w:r w:rsidRPr="00595A20">
        <w:rPr>
          <w:i/>
          <w:iCs/>
          <w:color w:val="000000" w:themeColor="text1"/>
        </w:rPr>
        <w:t>Оценка целесообразности присутствия государства на товарном рынке</w:t>
      </w:r>
    </w:p>
    <w:p w14:paraId="4166CD07" w14:textId="190DB8E2" w:rsidR="008E427C" w:rsidRPr="00595A20" w:rsidRDefault="008E427C" w:rsidP="003F4B59">
      <w:pPr>
        <w:rPr>
          <w:color w:val="000000" w:themeColor="text1"/>
        </w:rPr>
      </w:pPr>
      <w:r w:rsidRPr="00595A20">
        <w:rPr>
          <w:color w:val="000000" w:themeColor="text1"/>
        </w:rPr>
        <w:t xml:space="preserve">Согласно подпункту 18) пункта 2 статьи 3 </w:t>
      </w:r>
      <w:r w:rsidR="001E411F" w:rsidRPr="00595A20">
        <w:rPr>
          <w:color w:val="000000" w:themeColor="text1"/>
        </w:rPr>
        <w:t>Предпринимательского к</w:t>
      </w:r>
      <w:r w:rsidRPr="00595A20">
        <w:rPr>
          <w:color w:val="000000" w:themeColor="text1"/>
        </w:rPr>
        <w:t>одекса принципами взаимодействия субъектов предпринимательства и государства является ограниченное участие государства в предпринимательской деятельности.</w:t>
      </w:r>
    </w:p>
    <w:p w14:paraId="1FD46813" w14:textId="489AF188" w:rsidR="008E427C" w:rsidRPr="00595A20" w:rsidRDefault="008E427C" w:rsidP="003F4B59">
      <w:pPr>
        <w:rPr>
          <w:color w:val="000000" w:themeColor="text1"/>
        </w:rPr>
      </w:pPr>
      <w:r w:rsidRPr="00595A20">
        <w:rPr>
          <w:color w:val="000000" w:themeColor="text1"/>
        </w:rPr>
        <w:t>В соответствии с пунктом 75 Методики</w:t>
      </w:r>
      <w:r w:rsidR="001E411F" w:rsidRPr="00595A20">
        <w:t xml:space="preserve"> </w:t>
      </w:r>
      <w:r w:rsidR="001E411F" w:rsidRPr="00595A20">
        <w:rPr>
          <w:color w:val="000000" w:themeColor="text1"/>
        </w:rPr>
        <w:t xml:space="preserve">по проведению анализа состояния конкуренции на товарных рынках </w:t>
      </w:r>
      <w:r w:rsidR="001E411F" w:rsidRPr="00595A20">
        <w:rPr>
          <w:i/>
          <w:iCs/>
          <w:color w:val="000000" w:themeColor="text1"/>
          <w:sz w:val="24"/>
          <w:szCs w:val="24"/>
        </w:rPr>
        <w:t>(приказ Председателя Агентства от 3 мая 2022 года № 13)</w:t>
      </w:r>
      <w:r w:rsidRPr="00595A20">
        <w:rPr>
          <w:i/>
          <w:iCs/>
          <w:color w:val="000000" w:themeColor="text1"/>
          <w:sz w:val="24"/>
          <w:szCs w:val="24"/>
        </w:rPr>
        <w:t xml:space="preserve"> </w:t>
      </w:r>
      <w:r w:rsidRPr="00595A20">
        <w:rPr>
          <w:color w:val="000000" w:themeColor="text1"/>
        </w:rPr>
        <w:t>оценка целесообразности присутствия государства на товарном рынке включает в себя</w:t>
      </w:r>
      <w:r w:rsidR="001E411F" w:rsidRPr="00595A20">
        <w:rPr>
          <w:color w:val="000000" w:themeColor="text1"/>
        </w:rPr>
        <w:t>, в т.ч.</w:t>
      </w:r>
      <w:r w:rsidRPr="00595A20">
        <w:rPr>
          <w:color w:val="000000" w:themeColor="text1"/>
        </w:rPr>
        <w:t xml:space="preserve"> обследование товарного рынка, на котором действуют государственные юридические лица на соответствие принципу ограниченного участия государства в предпринимательской деятельности. Согласно этому принципу, государство обладает вспомогательной функцией выполнять только те задачи, где участие частных компаний не представляется возможным. В этом смысле, государственное предприятие никаким образом не заменяет или не вмешивается в деятельность частного бизнеса, когда он вполне способен удовлетворить определенную социальную потребность.</w:t>
      </w:r>
    </w:p>
    <w:p w14:paraId="32A97546" w14:textId="77777777" w:rsidR="008E427C" w:rsidRPr="00595A20" w:rsidRDefault="008E427C" w:rsidP="003F4B59">
      <w:pPr>
        <w:rPr>
          <w:color w:val="000000" w:themeColor="text1"/>
        </w:rPr>
      </w:pPr>
      <w:r w:rsidRPr="00595A20">
        <w:rPr>
          <w:color w:val="000000" w:themeColor="text1"/>
        </w:rPr>
        <w:t xml:space="preserve">Государственное присутствие на рынке проводного </w:t>
      </w:r>
      <w:r w:rsidRPr="00595A20">
        <w:rPr>
          <w:i/>
          <w:iCs/>
          <w:color w:val="000000" w:themeColor="text1"/>
          <w:sz w:val="24"/>
          <w:szCs w:val="24"/>
        </w:rPr>
        <w:t>(фиксированного)</w:t>
      </w:r>
      <w:r w:rsidRPr="00595A20">
        <w:rPr>
          <w:color w:val="000000" w:themeColor="text1"/>
        </w:rPr>
        <w:t xml:space="preserve"> интернета Республики Казахстан является ключевым фактором, влияющим на развитие цифровой инфраструктуры, устранение цифрового неравенства и повышение доступности услуг. Однако такая роль государства вызывает вопросы относительно её влияния на уровень конкуренции, динамику развития рынка и стимулы для частных компаний.</w:t>
      </w:r>
    </w:p>
    <w:p w14:paraId="2A04C623" w14:textId="762ADDF2" w:rsidR="008E427C" w:rsidRPr="00595A20" w:rsidRDefault="008E427C" w:rsidP="003F4B59">
      <w:pPr>
        <w:rPr>
          <w:color w:val="000000" w:themeColor="text1"/>
        </w:rPr>
      </w:pPr>
      <w:proofErr w:type="spellStart"/>
      <w:r w:rsidRPr="00595A20">
        <w:rPr>
          <w:color w:val="000000" w:themeColor="text1"/>
        </w:rPr>
        <w:t>Казахтелеком</w:t>
      </w:r>
      <w:proofErr w:type="spellEnd"/>
      <w:r w:rsidRPr="00595A20">
        <w:rPr>
          <w:color w:val="000000" w:themeColor="text1"/>
        </w:rPr>
        <w:t>, являясь инфраструктурным оператором, обладающим магистральными линиями связи, предоставляет услуги доступа к сети интернета и в розничном секторе по всему Казахстану. Следует отметить, что кроме ТОО «</w:t>
      </w:r>
      <w:proofErr w:type="spellStart"/>
      <w:r w:rsidRPr="00595A20">
        <w:rPr>
          <w:color w:val="000000" w:themeColor="text1"/>
        </w:rPr>
        <w:t>КаР</w:t>
      </w:r>
      <w:proofErr w:type="spellEnd"/>
      <w:r w:rsidRPr="00595A20">
        <w:rPr>
          <w:color w:val="000000" w:themeColor="text1"/>
        </w:rPr>
        <w:t xml:space="preserve">-Тел» остальные операторы не готовы конкурировать с крупнейшим в </w:t>
      </w:r>
      <w:r w:rsidR="00F45DB6" w:rsidRPr="00595A20">
        <w:rPr>
          <w:color w:val="000000" w:themeColor="text1"/>
        </w:rPr>
        <w:t>республике</w:t>
      </w:r>
      <w:r w:rsidRPr="00595A20">
        <w:rPr>
          <w:color w:val="000000" w:themeColor="text1"/>
        </w:rPr>
        <w:t xml:space="preserve"> оператором с государственным участием. </w:t>
      </w:r>
    </w:p>
    <w:p w14:paraId="1432000A" w14:textId="77777777" w:rsidR="008E427C" w:rsidRPr="00595A20" w:rsidRDefault="008E427C" w:rsidP="003F4B59">
      <w:pPr>
        <w:rPr>
          <w:i/>
          <w:iCs/>
          <w:color w:val="000000" w:themeColor="text1"/>
        </w:rPr>
      </w:pPr>
      <w:r w:rsidRPr="00595A20">
        <w:rPr>
          <w:i/>
          <w:iCs/>
          <w:color w:val="000000" w:themeColor="text1"/>
        </w:rPr>
        <w:t>Аргументы Исследовательского центра (АИЦРК) в части нецелесообразности сохранения государственного участия в операторской деятельности.</w:t>
      </w:r>
    </w:p>
    <w:p w14:paraId="5D383282" w14:textId="77777777" w:rsidR="008E427C" w:rsidRPr="00595A20" w:rsidRDefault="008E427C" w:rsidP="003F4B59">
      <w:pPr>
        <w:rPr>
          <w:color w:val="000000" w:themeColor="text1"/>
        </w:rPr>
      </w:pPr>
      <w:r w:rsidRPr="00595A20">
        <w:rPr>
          <w:color w:val="000000" w:themeColor="text1"/>
        </w:rPr>
        <w:t xml:space="preserve">Рыночная конкуренция. На рынке уже существуют частные операторы, способные обеспечивать высокое качество услуг и конкурентные тарифы. </w:t>
      </w:r>
      <w:r w:rsidRPr="00595A20">
        <w:rPr>
          <w:color w:val="000000" w:themeColor="text1"/>
        </w:rPr>
        <w:lastRenderedPageBreak/>
        <w:t>Участие государства в качестве оператора может искажать рыночную конкуренцию.</w:t>
      </w:r>
    </w:p>
    <w:p w14:paraId="4FF68BE1" w14:textId="77777777" w:rsidR="008E427C" w:rsidRPr="00595A20" w:rsidRDefault="008E427C" w:rsidP="003F4B59">
      <w:pPr>
        <w:rPr>
          <w:color w:val="000000" w:themeColor="text1"/>
        </w:rPr>
      </w:pPr>
      <w:r w:rsidRPr="00595A20">
        <w:rPr>
          <w:color w:val="000000" w:themeColor="text1"/>
        </w:rPr>
        <w:t>Экономическая эффективность. Операторская деятельность требует значительных затрат на маркетинг, обслуживание клиентов и техническую поддержку. Частный сектор может справляться с этим более эффективно, стимулируя улучшение качества услуг.</w:t>
      </w:r>
    </w:p>
    <w:p w14:paraId="40610ABC" w14:textId="77777777" w:rsidR="008E427C" w:rsidRPr="00595A20" w:rsidRDefault="008E427C" w:rsidP="003F4B59">
      <w:pPr>
        <w:rPr>
          <w:color w:val="000000" w:themeColor="text1"/>
        </w:rPr>
      </w:pPr>
      <w:r w:rsidRPr="00595A20">
        <w:rPr>
          <w:color w:val="000000" w:themeColor="text1"/>
        </w:rPr>
        <w:t>Привлечение инвестиций. Частичное или полное выведение операционного бизнеса из-под государственного контроля может привлечь дополнительные иностранные инвестиции, способствуя развитию отрасли.</w:t>
      </w:r>
    </w:p>
    <w:p w14:paraId="65E59986" w14:textId="77777777" w:rsidR="008E427C" w:rsidRPr="00595A20" w:rsidRDefault="008E427C" w:rsidP="003F4B59">
      <w:pPr>
        <w:rPr>
          <w:color w:val="000000" w:themeColor="text1"/>
        </w:rPr>
      </w:pPr>
      <w:r w:rsidRPr="00595A20">
        <w:rPr>
          <w:color w:val="000000" w:themeColor="text1"/>
        </w:rPr>
        <w:t>Фокус на ключевых задачах. Передача операторской деятельности частному сектору позволит государству сосредоточиться на стратегическом управлении инфраструктурой и регулировании рынка.</w:t>
      </w:r>
    </w:p>
    <w:p w14:paraId="343F919B" w14:textId="77777777" w:rsidR="008E427C" w:rsidRPr="00595A20" w:rsidRDefault="008E427C" w:rsidP="003F4B59">
      <w:pPr>
        <w:rPr>
          <w:color w:val="000000" w:themeColor="text1"/>
        </w:rPr>
      </w:pPr>
      <w:r w:rsidRPr="00595A20">
        <w:rPr>
          <w:color w:val="000000" w:themeColor="text1"/>
        </w:rPr>
        <w:t>Таким образом, роль государства в телекоммуникационном секторе должна быть пересмотрена следующим образом:</w:t>
      </w:r>
    </w:p>
    <w:p w14:paraId="05C1BEAE" w14:textId="5CD74EA2" w:rsidR="008E427C" w:rsidRPr="00595A20" w:rsidRDefault="008E427C" w:rsidP="003F4B59">
      <w:pPr>
        <w:rPr>
          <w:color w:val="000000" w:themeColor="text1"/>
        </w:rPr>
      </w:pPr>
      <w:r w:rsidRPr="00595A20">
        <w:rPr>
          <w:i/>
          <w:iCs/>
          <w:color w:val="000000" w:themeColor="text1"/>
        </w:rPr>
        <w:t>Сохранение государственного участия в управлении инфраструктурой.</w:t>
      </w:r>
      <w:r w:rsidRPr="00595A20">
        <w:rPr>
          <w:color w:val="000000" w:themeColor="text1"/>
        </w:rPr>
        <w:t xml:space="preserve"> Это необходимо для обеспечения стратегического контроля, равного доступа к телекоммуникационным услугам и долгосрочного развития отрасли.</w:t>
      </w:r>
    </w:p>
    <w:p w14:paraId="74BCC4BE" w14:textId="77777777" w:rsidR="008E427C" w:rsidRPr="00595A20" w:rsidRDefault="008E427C" w:rsidP="003F4B59">
      <w:pPr>
        <w:rPr>
          <w:color w:val="000000" w:themeColor="text1"/>
        </w:rPr>
      </w:pPr>
      <w:r w:rsidRPr="00595A20">
        <w:rPr>
          <w:i/>
          <w:iCs/>
          <w:color w:val="000000" w:themeColor="text1"/>
        </w:rPr>
        <w:t>Передача операторской деятельности частным компаниям.</w:t>
      </w:r>
      <w:r w:rsidRPr="00595A20">
        <w:rPr>
          <w:color w:val="000000" w:themeColor="text1"/>
        </w:rPr>
        <w:t xml:space="preserve"> Государство может ограничиться регулированием тарифов, контролем качества услуг и соблюдением интересов пользователей. Приватизация части операторского бизнеса создаст здоровую рыночную конкуренцию, повысит эффективность предоставления услуг и ускорит внедрение инноваций.</w:t>
      </w:r>
    </w:p>
    <w:p w14:paraId="08D49B52" w14:textId="77777777" w:rsidR="008E427C" w:rsidRPr="00595A20" w:rsidRDefault="008E427C" w:rsidP="003F4B59">
      <w:pPr>
        <w:rPr>
          <w:color w:val="000000" w:themeColor="text1"/>
        </w:rPr>
      </w:pPr>
      <w:r w:rsidRPr="00595A20">
        <w:rPr>
          <w:color w:val="000000" w:themeColor="text1"/>
        </w:rPr>
        <w:t>Учитывая значительную рыночную долю АО «</w:t>
      </w:r>
      <w:proofErr w:type="spellStart"/>
      <w:r w:rsidRPr="00595A20">
        <w:rPr>
          <w:color w:val="000000" w:themeColor="text1"/>
        </w:rPr>
        <w:t>Казахтелеком</w:t>
      </w:r>
      <w:proofErr w:type="spellEnd"/>
      <w:r w:rsidRPr="00595A20">
        <w:rPr>
          <w:color w:val="000000" w:themeColor="text1"/>
        </w:rPr>
        <w:t xml:space="preserve">» в сегменте предоставления услуг проводного фиксированного интернета для населения, а также в соответствии с международным опытом развитых стран </w:t>
      </w:r>
      <w:r w:rsidRPr="00595A20">
        <w:rPr>
          <w:i/>
          <w:iCs/>
          <w:color w:val="000000" w:themeColor="text1"/>
          <w:sz w:val="24"/>
          <w:szCs w:val="24"/>
        </w:rPr>
        <w:t>(Сингапур, Великобритания, Нидерланды, Швеция, Япония, Южная Корея, и т.д.)</w:t>
      </w:r>
      <w:r w:rsidRPr="00595A20">
        <w:rPr>
          <w:i/>
          <w:iCs/>
          <w:color w:val="000000" w:themeColor="text1"/>
        </w:rPr>
        <w:t>,</w:t>
      </w:r>
      <w:r w:rsidRPr="00595A20">
        <w:rPr>
          <w:color w:val="000000" w:themeColor="text1"/>
        </w:rPr>
        <w:t xml:space="preserve"> Исследовательским центром предлагается рассмотреть возможность ограничения этого вида деятельности для данной компании. Это позволит снизить присутствие государства на рынке и создать более благоприятные условия для развития конкурентной среды. </w:t>
      </w:r>
    </w:p>
    <w:p w14:paraId="3B1E4E4D" w14:textId="5F575AA6" w:rsidR="008E427C" w:rsidRPr="00595A20" w:rsidRDefault="008E427C" w:rsidP="003F4B59">
      <w:pPr>
        <w:rPr>
          <w:color w:val="000000" w:themeColor="text1"/>
        </w:rPr>
      </w:pPr>
      <w:r w:rsidRPr="00595A20">
        <w:rPr>
          <w:color w:val="000000" w:themeColor="text1"/>
        </w:rPr>
        <w:t>При этом АО «</w:t>
      </w:r>
      <w:proofErr w:type="spellStart"/>
      <w:r w:rsidRPr="00595A20">
        <w:rPr>
          <w:color w:val="000000" w:themeColor="text1"/>
        </w:rPr>
        <w:t>Казахтелеком</w:t>
      </w:r>
      <w:proofErr w:type="spellEnd"/>
      <w:r w:rsidRPr="00595A20">
        <w:rPr>
          <w:color w:val="000000" w:themeColor="text1"/>
        </w:rPr>
        <w:t>» может сосредоточить свои усилия на развитии магистральной сети и предоставлении равного и прозрачного доступа к инфраструктуре для всех частных интернет-провайдеров. Компания сможет продолжать предоставлять услуги в сегментах B2B и B2G, что позволит сохранить ее роль в обеспечении цифровизации государственного сектора и корпоративного сегмента, одновременно способствуя росту числа частных игроков в секторе услуг для населения.</w:t>
      </w:r>
    </w:p>
    <w:p w14:paraId="2A394763" w14:textId="211528A2" w:rsidR="00277D7D" w:rsidRPr="00595A20" w:rsidRDefault="00A05EA9" w:rsidP="00A576F9">
      <w:pPr>
        <w:pStyle w:val="a5"/>
        <w:keepNext/>
        <w:keepLines/>
        <w:numPr>
          <w:ilvl w:val="1"/>
          <w:numId w:val="9"/>
        </w:numPr>
        <w:tabs>
          <w:tab w:val="left" w:pos="1134"/>
        </w:tabs>
        <w:spacing w:before="240" w:after="240"/>
        <w:ind w:left="0" w:firstLine="567"/>
        <w:outlineLvl w:val="1"/>
        <w:rPr>
          <w:rFonts w:eastAsiaTheme="majorEastAsia"/>
          <w:b/>
          <w:bCs/>
          <w:color w:val="000000" w:themeColor="text1"/>
        </w:rPr>
      </w:pPr>
      <w:bookmarkStart w:id="70" w:name="_Toc199236631"/>
      <w:bookmarkStart w:id="71" w:name="_Hlk194498954"/>
      <w:bookmarkEnd w:id="67"/>
      <w:bookmarkEnd w:id="69"/>
      <w:r w:rsidRPr="00595A20">
        <w:rPr>
          <w:rFonts w:eastAsiaTheme="majorEastAsia"/>
          <w:b/>
          <w:bCs/>
          <w:color w:val="000000" w:themeColor="text1"/>
        </w:rPr>
        <w:t>Рын</w:t>
      </w:r>
      <w:r w:rsidR="0004479C" w:rsidRPr="00595A20">
        <w:rPr>
          <w:rFonts w:eastAsiaTheme="majorEastAsia"/>
          <w:b/>
          <w:bCs/>
          <w:color w:val="000000" w:themeColor="text1"/>
        </w:rPr>
        <w:t>о</w:t>
      </w:r>
      <w:r w:rsidR="00CE1CD6" w:rsidRPr="00595A20">
        <w:rPr>
          <w:rFonts w:eastAsiaTheme="majorEastAsia"/>
          <w:b/>
          <w:bCs/>
          <w:color w:val="000000" w:themeColor="text1"/>
        </w:rPr>
        <w:t>к</w:t>
      </w:r>
      <w:r w:rsidR="0004479C" w:rsidRPr="00595A20">
        <w:rPr>
          <w:rFonts w:eastAsiaTheme="majorEastAsia"/>
          <w:b/>
          <w:bCs/>
          <w:color w:val="000000" w:themeColor="text1"/>
        </w:rPr>
        <w:t xml:space="preserve"> реализации нефтяного дорожного битума</w:t>
      </w:r>
      <w:bookmarkEnd w:id="70"/>
      <w:r w:rsidR="0004479C" w:rsidRPr="00595A20">
        <w:rPr>
          <w:rFonts w:eastAsiaTheme="majorEastAsia"/>
          <w:b/>
          <w:bCs/>
          <w:color w:val="000000" w:themeColor="text1"/>
        </w:rPr>
        <w:t xml:space="preserve"> </w:t>
      </w:r>
    </w:p>
    <w:p w14:paraId="388EF650" w14:textId="724F4BEC" w:rsidR="00566F6B" w:rsidRPr="00595A20" w:rsidRDefault="00566F6B" w:rsidP="00566F6B">
      <w:r w:rsidRPr="00595A20">
        <w:t>Агентством проведен анализ состояния конкуренции рынка нефтяного дорожного битума за период 2022-2023 годы.</w:t>
      </w:r>
    </w:p>
    <w:p w14:paraId="5F8C3DE4" w14:textId="77777777" w:rsidR="00566F6B" w:rsidRPr="00595A20" w:rsidRDefault="00566F6B" w:rsidP="00566F6B">
      <w:r w:rsidRPr="00595A20">
        <w:lastRenderedPageBreak/>
        <w:t xml:space="preserve">В Казахстане производство битума осуществляют 4 завода: Павлодарский НХЗ </w:t>
      </w:r>
      <w:r w:rsidRPr="00595A20">
        <w:rPr>
          <w:i/>
          <w:iCs/>
          <w:color w:val="000000" w:themeColor="text1"/>
          <w:sz w:val="24"/>
          <w:szCs w:val="24"/>
        </w:rPr>
        <w:t>(нефть)</w:t>
      </w:r>
      <w:r w:rsidRPr="00595A20">
        <w:t xml:space="preserve"> и </w:t>
      </w:r>
      <w:proofErr w:type="spellStart"/>
      <w:r w:rsidRPr="00595A20">
        <w:t>CaspiBitum</w:t>
      </w:r>
      <w:proofErr w:type="spellEnd"/>
      <w:r w:rsidRPr="00595A20">
        <w:t xml:space="preserve"> </w:t>
      </w:r>
      <w:r w:rsidRPr="00595A20">
        <w:rPr>
          <w:i/>
          <w:iCs/>
          <w:color w:val="000000" w:themeColor="text1"/>
          <w:sz w:val="24"/>
          <w:szCs w:val="24"/>
        </w:rPr>
        <w:t>(нефть)</w:t>
      </w:r>
      <w:r w:rsidRPr="00595A20">
        <w:t xml:space="preserve">, </w:t>
      </w:r>
      <w:proofErr w:type="spellStart"/>
      <w:r w:rsidRPr="00595A20">
        <w:t>QazaqBitum</w:t>
      </w:r>
      <w:proofErr w:type="spellEnd"/>
      <w:r w:rsidRPr="00595A20">
        <w:t xml:space="preserve"> и Асфальтобетон-1 </w:t>
      </w:r>
      <w:r w:rsidRPr="00595A20">
        <w:rPr>
          <w:i/>
          <w:iCs/>
          <w:color w:val="000000" w:themeColor="text1"/>
          <w:sz w:val="24"/>
          <w:szCs w:val="24"/>
        </w:rPr>
        <w:t>(российский гудрон)</w:t>
      </w:r>
      <w:r w:rsidRPr="00595A20">
        <w:t>.</w:t>
      </w:r>
    </w:p>
    <w:p w14:paraId="222F4413" w14:textId="77777777" w:rsidR="00566F6B" w:rsidRPr="00595A20" w:rsidRDefault="00566F6B" w:rsidP="00566F6B">
      <w:r w:rsidRPr="00595A20">
        <w:t xml:space="preserve">В 2023 году объем внутреннего рынка составил 1 041 тыс. тонн </w:t>
      </w:r>
      <w:r w:rsidRPr="00595A20">
        <w:rPr>
          <w:i/>
          <w:iCs/>
          <w:color w:val="000000" w:themeColor="text1"/>
          <w:sz w:val="24"/>
          <w:szCs w:val="24"/>
        </w:rPr>
        <w:t>(производство – 849 тыс. тонн, импорт – 219 тыс., экспорт – 27 тыс.)</w:t>
      </w:r>
      <w:r w:rsidRPr="00595A20">
        <w:rPr>
          <w:i/>
          <w:iCs/>
        </w:rPr>
        <w:t>,</w:t>
      </w:r>
      <w:r w:rsidRPr="00595A20">
        <w:t xml:space="preserve"> потребность – 1 100 тыс. тонн.</w:t>
      </w:r>
    </w:p>
    <w:p w14:paraId="51A6267B" w14:textId="77777777" w:rsidR="00090081" w:rsidRPr="00595A20" w:rsidRDefault="00090081" w:rsidP="00090081">
      <w:pPr>
        <w:ind w:firstLine="709"/>
      </w:pPr>
      <w:r w:rsidRPr="00595A20">
        <w:t xml:space="preserve">В 2021 году нефтяной битум внесен в Перечень биржевых товаров с минимальной долей товара, подлежащей обязательной реализации через товарные биржи и категории субъектов, на которых распространяется указанная обязанность в размере </w:t>
      </w:r>
      <w:r w:rsidRPr="00595A20">
        <w:rPr>
          <w:b/>
          <w:bCs/>
        </w:rPr>
        <w:t>10% от общего годового объема битума, планируемого к поставке на внутренний рынок</w:t>
      </w:r>
      <w:r w:rsidRPr="00595A20">
        <w:t xml:space="preserve"> на текущий производственный год.</w:t>
      </w:r>
    </w:p>
    <w:p w14:paraId="6E1F2967" w14:textId="77777777" w:rsidR="00090081" w:rsidRPr="00595A20" w:rsidRDefault="00090081" w:rsidP="00090081">
      <w:pPr>
        <w:ind w:firstLine="709"/>
      </w:pPr>
      <w:r w:rsidRPr="00595A20">
        <w:t>Обязанность распространяется на производителей битума, собственников битума, произведенного из принадлежащего ему на праве собственности углеводородного сырья. Приобрести битум на бирже могут только подрядные организации, осуществляющие строительные работы.</w:t>
      </w:r>
    </w:p>
    <w:p w14:paraId="3C8443C3" w14:textId="77777777" w:rsidR="00090081" w:rsidRPr="00595A20" w:rsidRDefault="00090081" w:rsidP="00090081">
      <w:pPr>
        <w:ind w:firstLine="709"/>
      </w:pPr>
      <w:r w:rsidRPr="00595A20">
        <w:t>Перечень покупателей</w:t>
      </w:r>
      <w:r w:rsidRPr="00595A20">
        <w:rPr>
          <w:b/>
          <w:bCs/>
        </w:rPr>
        <w:t xml:space="preserve"> </w:t>
      </w:r>
      <w:r w:rsidRPr="00595A20">
        <w:t>дорожного битума размещается на официальном интернет-ресурсе государственного органа, осуществляющего руководство в сфере строительства и ремонта автомобильных дорог.</w:t>
      </w:r>
    </w:p>
    <w:p w14:paraId="392866AF" w14:textId="77777777" w:rsidR="00090081" w:rsidRPr="00595A20" w:rsidRDefault="00090081" w:rsidP="00090081">
      <w:pPr>
        <w:ind w:firstLine="709"/>
      </w:pPr>
      <w:r w:rsidRPr="00595A20">
        <w:t>Инструмент биржевой торговли введен в целях обеспечения возможности приобретения подрядными организациями битума напрямую у производителей битума и определения рыночной цены, сложившейся на торгах.</w:t>
      </w:r>
    </w:p>
    <w:p w14:paraId="5DF80F0E" w14:textId="77777777" w:rsidR="00090081" w:rsidRPr="00595A20" w:rsidRDefault="00090081" w:rsidP="00090081">
      <w:pPr>
        <w:ind w:firstLine="709"/>
      </w:pPr>
      <w:r w:rsidRPr="00595A20">
        <w:t xml:space="preserve">Вместе с тем, что биржевые торги были приостановлены в 2022 году и возобновлены с марта 2023 года. </w:t>
      </w:r>
    </w:p>
    <w:p w14:paraId="7D6A85C0" w14:textId="77777777" w:rsidR="00090081" w:rsidRPr="00595A20" w:rsidRDefault="00090081" w:rsidP="00090081">
      <w:r w:rsidRPr="00595A20">
        <w:t>С 2022 года действует механизм ежемесячной разнарядки битума, принятый министерствами энергетики, транспорта и АО «</w:t>
      </w:r>
      <w:proofErr w:type="spellStart"/>
      <w:r w:rsidRPr="00595A20">
        <w:t>КазАвтоЖол</w:t>
      </w:r>
      <w:proofErr w:type="spellEnd"/>
      <w:r w:rsidRPr="00595A20">
        <w:t>».</w:t>
      </w:r>
    </w:p>
    <w:p w14:paraId="7A9A22F0" w14:textId="77777777" w:rsidR="00090081" w:rsidRPr="00595A20" w:rsidRDefault="00090081" w:rsidP="00090081">
      <w:r w:rsidRPr="00595A20">
        <w:t xml:space="preserve">Распределение битума происходит только с заводов </w:t>
      </w:r>
      <w:proofErr w:type="spellStart"/>
      <w:r w:rsidRPr="00595A20">
        <w:t>CaspiBitum</w:t>
      </w:r>
      <w:proofErr w:type="spellEnd"/>
      <w:r w:rsidRPr="00595A20">
        <w:t xml:space="preserve"> и Павлодарского нефтехимического завода. Таким образом, только 60% всего произведенного объема подпадает под распределение государственных органов. Объем битума с заводов </w:t>
      </w:r>
      <w:proofErr w:type="spellStart"/>
      <w:r w:rsidRPr="00595A20">
        <w:t>QazaqBitum</w:t>
      </w:r>
      <w:proofErr w:type="spellEnd"/>
      <w:r w:rsidRPr="00595A20">
        <w:t xml:space="preserve"> и Асфальтобетон-1 </w:t>
      </w:r>
      <w:r w:rsidRPr="00595A20">
        <w:rPr>
          <w:i/>
          <w:iCs/>
          <w:color w:val="000000" w:themeColor="text1"/>
          <w:sz w:val="24"/>
          <w:szCs w:val="24"/>
        </w:rPr>
        <w:t>(201 тыс. тонн)</w:t>
      </w:r>
      <w:r w:rsidRPr="00595A20">
        <w:t xml:space="preserve"> не учитывается в разнарядке.</w:t>
      </w:r>
    </w:p>
    <w:p w14:paraId="063B4BB3" w14:textId="77777777" w:rsidR="00090081" w:rsidRPr="00595A20" w:rsidRDefault="00090081" w:rsidP="00090081">
      <w:r w:rsidRPr="00595A20">
        <w:t xml:space="preserve">Таким образом, государственное вмешательство в предпринимательскую деятельность отдельных компаний, выраженное в определении поставщиков и приобретателей </w:t>
      </w:r>
      <w:r w:rsidRPr="00595A20">
        <w:rPr>
          <w:i/>
          <w:iCs/>
          <w:color w:val="000000" w:themeColor="text1"/>
          <w:sz w:val="24"/>
          <w:szCs w:val="24"/>
        </w:rPr>
        <w:t>(строительных подрядных организаций)</w:t>
      </w:r>
      <w:r w:rsidRPr="00595A20">
        <w:t xml:space="preserve"> битума создает неравные условия для всех участников рынка.</w:t>
      </w:r>
    </w:p>
    <w:p w14:paraId="54F3EFA2" w14:textId="16A570E3" w:rsidR="00566F6B" w:rsidRPr="00595A20" w:rsidRDefault="00566F6B" w:rsidP="00566F6B">
      <w:r w:rsidRPr="00595A20">
        <w:t>В ходе анализа также установлено, что 26% распределенного, удешевленного битума перепродается подрядными организациями третьим лицам, что нивелирует административное распределение со стороны государственных органов.</w:t>
      </w:r>
    </w:p>
    <w:p w14:paraId="697D50F7" w14:textId="77777777" w:rsidR="00F65E8C" w:rsidRPr="00595A20" w:rsidRDefault="00F65E8C" w:rsidP="00F65E8C">
      <w:pPr>
        <w:ind w:firstLine="709"/>
      </w:pPr>
      <w:r w:rsidRPr="00595A20">
        <w:t xml:space="preserve">Еще одним важным вопросом на рынке битума является </w:t>
      </w:r>
      <w:r w:rsidRPr="00595A20">
        <w:rPr>
          <w:b/>
          <w:bCs/>
        </w:rPr>
        <w:t>дефицит резервуаров хранения битума</w:t>
      </w:r>
      <w:r w:rsidRPr="00595A20">
        <w:t xml:space="preserve">. </w:t>
      </w:r>
    </w:p>
    <w:p w14:paraId="07980939" w14:textId="77777777" w:rsidR="00F65E8C" w:rsidRPr="00595A20" w:rsidRDefault="00F65E8C" w:rsidP="00F65E8C">
      <w:pPr>
        <w:ind w:firstLine="709"/>
      </w:pPr>
      <w:r w:rsidRPr="00595A20">
        <w:t xml:space="preserve">Битум требует особых условий хранения </w:t>
      </w:r>
      <w:r w:rsidRPr="00595A20">
        <w:rPr>
          <w:i/>
          <w:iCs/>
          <w:sz w:val="24"/>
          <w:szCs w:val="24"/>
        </w:rPr>
        <w:t>(поддержание одной температуры)</w:t>
      </w:r>
      <w:r w:rsidRPr="00595A20">
        <w:t xml:space="preserve">, в связи с чем большую роль играет наличие инфраструктуры - специальных хранилищ </w:t>
      </w:r>
      <w:r w:rsidRPr="00595A20">
        <w:rPr>
          <w:i/>
          <w:iCs/>
          <w:sz w:val="24"/>
          <w:szCs w:val="24"/>
        </w:rPr>
        <w:t>(битумные ямы).</w:t>
      </w:r>
      <w:r w:rsidRPr="00595A20">
        <w:rPr>
          <w:sz w:val="24"/>
          <w:szCs w:val="24"/>
        </w:rPr>
        <w:t xml:space="preserve"> </w:t>
      </w:r>
    </w:p>
    <w:p w14:paraId="636863C5" w14:textId="0E9646A7" w:rsidR="00566F6B" w:rsidRPr="00595A20" w:rsidRDefault="00566F6B" w:rsidP="00566F6B">
      <w:r w:rsidRPr="00595A20">
        <w:lastRenderedPageBreak/>
        <w:t xml:space="preserve">По итогам анализа Министерству промышленности и строительства даны рекомендации </w:t>
      </w:r>
      <w:r w:rsidR="005C5933" w:rsidRPr="00595A20">
        <w:rPr>
          <w:i/>
          <w:iCs/>
          <w:sz w:val="24"/>
          <w:szCs w:val="24"/>
        </w:rPr>
        <w:t>(на рассмотрении)</w:t>
      </w:r>
      <w:r w:rsidR="005C5933" w:rsidRPr="00595A20">
        <w:t xml:space="preserve"> </w:t>
      </w:r>
      <w:r w:rsidRPr="00595A20">
        <w:t>об утверждении Дорожной карты развития конкуренции на рынке реализации нефтяного дорожного битума, включающей мероприятия, направленные на законодательное регулирование схемы своевременного обеспечения битумом подрядных организаций.</w:t>
      </w:r>
    </w:p>
    <w:p w14:paraId="019680DF" w14:textId="697D3929" w:rsidR="003F4B59" w:rsidRPr="00595A20" w:rsidRDefault="00A05EA9" w:rsidP="00A576F9">
      <w:pPr>
        <w:pStyle w:val="a5"/>
        <w:keepNext/>
        <w:keepLines/>
        <w:numPr>
          <w:ilvl w:val="1"/>
          <w:numId w:val="9"/>
        </w:numPr>
        <w:tabs>
          <w:tab w:val="left" w:pos="1134"/>
        </w:tabs>
        <w:spacing w:before="240" w:after="240"/>
        <w:ind w:left="0" w:firstLine="567"/>
        <w:outlineLvl w:val="1"/>
        <w:rPr>
          <w:rFonts w:eastAsiaTheme="majorEastAsia"/>
          <w:b/>
          <w:bCs/>
          <w:color w:val="000000" w:themeColor="text1"/>
        </w:rPr>
      </w:pPr>
      <w:bookmarkStart w:id="72" w:name="_Toc199236632"/>
      <w:bookmarkStart w:id="73" w:name="_Hlk194498987"/>
      <w:bookmarkEnd w:id="71"/>
      <w:r w:rsidRPr="00595A20">
        <w:rPr>
          <w:rFonts w:eastAsiaTheme="majorEastAsia"/>
          <w:b/>
          <w:bCs/>
          <w:color w:val="000000" w:themeColor="text1"/>
        </w:rPr>
        <w:t>Рын</w:t>
      </w:r>
      <w:r w:rsidR="00B450DE" w:rsidRPr="00595A20">
        <w:rPr>
          <w:rFonts w:eastAsiaTheme="majorEastAsia"/>
          <w:b/>
          <w:bCs/>
          <w:color w:val="000000" w:themeColor="text1"/>
        </w:rPr>
        <w:t>о</w:t>
      </w:r>
      <w:r w:rsidR="00047DE3" w:rsidRPr="00595A20">
        <w:rPr>
          <w:rFonts w:eastAsiaTheme="majorEastAsia"/>
          <w:b/>
          <w:bCs/>
          <w:color w:val="000000" w:themeColor="text1"/>
        </w:rPr>
        <w:t>к</w:t>
      </w:r>
      <w:r w:rsidR="00277D7D" w:rsidRPr="00595A20">
        <w:rPr>
          <w:rFonts w:eastAsiaTheme="majorEastAsia"/>
          <w:b/>
          <w:bCs/>
          <w:color w:val="000000" w:themeColor="text1"/>
        </w:rPr>
        <w:t xml:space="preserve"> </w:t>
      </w:r>
      <w:r w:rsidR="00A70989" w:rsidRPr="00595A20">
        <w:rPr>
          <w:rFonts w:eastAsiaTheme="majorEastAsia"/>
          <w:b/>
          <w:bCs/>
          <w:color w:val="000000" w:themeColor="text1"/>
        </w:rPr>
        <w:t>реализации серной кислоты</w:t>
      </w:r>
      <w:bookmarkStart w:id="74" w:name="_Hlk161414057"/>
      <w:bookmarkEnd w:id="72"/>
    </w:p>
    <w:p w14:paraId="7F197D15" w14:textId="292B6A37" w:rsidR="00566F6B" w:rsidRPr="00595A20" w:rsidRDefault="00566F6B" w:rsidP="003F4B59">
      <w:pPr>
        <w:rPr>
          <w:rFonts w:eastAsiaTheme="majorEastAsia"/>
        </w:rPr>
      </w:pPr>
      <w:r w:rsidRPr="00595A20">
        <w:t xml:space="preserve">В Казахстане серная кислота производится на 5 предприятиях: </w:t>
      </w:r>
      <w:proofErr w:type="spellStart"/>
      <w:r w:rsidRPr="00595A20">
        <w:t>квазигосударственные</w:t>
      </w:r>
      <w:proofErr w:type="spellEnd"/>
      <w:r w:rsidRPr="00595A20">
        <w:t xml:space="preserve"> ТОО «СКЗ-U» и ТОО «SSAP», которые обеспечивают 26% потребности материнской компании АО «НАК «</w:t>
      </w:r>
      <w:proofErr w:type="spellStart"/>
      <w:r w:rsidRPr="00595A20">
        <w:t>Казатомпром</w:t>
      </w:r>
      <w:proofErr w:type="spellEnd"/>
      <w:r w:rsidRPr="00595A20">
        <w:t>», ТОО «</w:t>
      </w:r>
      <w:proofErr w:type="spellStart"/>
      <w:r w:rsidRPr="00595A20">
        <w:t>Казцинк</w:t>
      </w:r>
      <w:proofErr w:type="spellEnd"/>
      <w:r w:rsidRPr="00595A20">
        <w:t>» и ТОО «Корпорация Казахмыс», производящие кислоту в результате металлургических процессов, а также ТОО «</w:t>
      </w:r>
      <w:proofErr w:type="spellStart"/>
      <w:r w:rsidRPr="00595A20">
        <w:t>Казфосфат</w:t>
      </w:r>
      <w:proofErr w:type="spellEnd"/>
      <w:r w:rsidRPr="00595A20">
        <w:t>», которое использует ее для производства удобрений и приобретает недостающий объем у аффилированного ТОО «Корпорация Казахмыс».</w:t>
      </w:r>
    </w:p>
    <w:p w14:paraId="0FE08039" w14:textId="53AE2C84" w:rsidR="00566F6B" w:rsidRPr="00595A20" w:rsidRDefault="00566F6B" w:rsidP="003F4B59">
      <w:pPr>
        <w:pStyle w:val="a5"/>
        <w:tabs>
          <w:tab w:val="left" w:pos="1134"/>
        </w:tabs>
        <w:ind w:left="0"/>
      </w:pPr>
      <w:r w:rsidRPr="00595A20">
        <w:t xml:space="preserve">На мировом рынке основная часть серной кислоты </w:t>
      </w:r>
      <w:r w:rsidRPr="00595A20">
        <w:rPr>
          <w:i/>
          <w:iCs/>
          <w:sz w:val="24"/>
          <w:szCs w:val="24"/>
        </w:rPr>
        <w:t xml:space="preserve">(60%) </w:t>
      </w:r>
      <w:r w:rsidRPr="00595A20">
        <w:t>используется для производства удобрений. В Казахстане основным потребителем является урановая промышленность, на долю которой приходится 70% от общего объема потребления. При этом, производство удобрений использует лишь 9% серной кислоты. В этой связи, основным ценовым маркером на внутреннем рынке выступают закупки АО «НАК «</w:t>
      </w:r>
      <w:proofErr w:type="spellStart"/>
      <w:r w:rsidRPr="00595A20">
        <w:t>Казатомпром</w:t>
      </w:r>
      <w:proofErr w:type="spellEnd"/>
      <w:r w:rsidRPr="00595A20">
        <w:t xml:space="preserve">» </w:t>
      </w:r>
      <w:r w:rsidRPr="00595A20">
        <w:rPr>
          <w:i/>
          <w:iCs/>
          <w:sz w:val="24"/>
          <w:szCs w:val="24"/>
        </w:rPr>
        <w:t>(далее – КАП).</w:t>
      </w:r>
    </w:p>
    <w:p w14:paraId="32A3CC45" w14:textId="77777777" w:rsidR="00566F6B" w:rsidRPr="00595A20" w:rsidRDefault="00566F6B" w:rsidP="003F4B59">
      <w:pPr>
        <w:pStyle w:val="a5"/>
        <w:tabs>
          <w:tab w:val="left" w:pos="1134"/>
        </w:tabs>
        <w:ind w:left="0"/>
      </w:pPr>
      <w:r w:rsidRPr="00595A20">
        <w:t xml:space="preserve">Анализ показал, что на внутреннем рынке серной кислоты отсутствуют рыночные механизмы ценообразования. В настоящее время цены на товар формируются либо в результате административного воздействия государственных органов, либо вследствие </w:t>
      </w:r>
      <w:proofErr w:type="spellStart"/>
      <w:r w:rsidRPr="00595A20">
        <w:t>антиконкурентных</w:t>
      </w:r>
      <w:proofErr w:type="spellEnd"/>
      <w:r w:rsidRPr="00595A20">
        <w:t xml:space="preserve"> соглашений (картелей) между импортерами.</w:t>
      </w:r>
    </w:p>
    <w:p w14:paraId="50E04A6F" w14:textId="77777777" w:rsidR="00566F6B" w:rsidRPr="00595A20" w:rsidRDefault="00566F6B" w:rsidP="003F4B59">
      <w:pPr>
        <w:pStyle w:val="a5"/>
        <w:tabs>
          <w:tab w:val="left" w:pos="1134"/>
        </w:tabs>
        <w:ind w:left="0"/>
      </w:pPr>
      <w:r w:rsidRPr="00595A20">
        <w:t xml:space="preserve">Для поддержания конкурентоспособности на внешних рынках поставки урана и предотвращения дефицита сырья, КАП необходимо закупать кислоту по мировым ценам. В то же время, для исключения возможности спекуляций на закупках и обеспечения прозрачности ценообразования, целесообразно рассмотреть возможность заключения прямых контрактов с производителями, исключив посредников. </w:t>
      </w:r>
    </w:p>
    <w:p w14:paraId="47945639" w14:textId="77777777" w:rsidR="00566F6B" w:rsidRPr="00595A20" w:rsidRDefault="00566F6B" w:rsidP="003F4B59">
      <w:pPr>
        <w:pStyle w:val="a5"/>
        <w:tabs>
          <w:tab w:val="left" w:pos="1134"/>
        </w:tabs>
        <w:ind w:left="0"/>
      </w:pPr>
      <w:r w:rsidRPr="00595A20">
        <w:t xml:space="preserve">Кроме того, в целях диверсификации поставок и минимизации рисков, важно наладить работу с поставщиками из различных стран, избегая зависимости от одного источника. К примеру, по январским данным Argus, </w:t>
      </w:r>
      <w:proofErr w:type="spellStart"/>
      <w:r w:rsidRPr="00595A20">
        <w:t>спотовая</w:t>
      </w:r>
      <w:proofErr w:type="spellEnd"/>
      <w:r w:rsidRPr="00595A20">
        <w:t xml:space="preserve"> цена серной кислоты в Китае составляет 50 долларов за тонну, что даже с учетом транспортных затрат является более выгодным, чем импорт из России.</w:t>
      </w:r>
    </w:p>
    <w:p w14:paraId="20BC90A4" w14:textId="77777777" w:rsidR="00566F6B" w:rsidRPr="00595A20" w:rsidRDefault="00566F6B" w:rsidP="003F4B59">
      <w:pPr>
        <w:pStyle w:val="a5"/>
        <w:tabs>
          <w:tab w:val="left" w:pos="1134"/>
        </w:tabs>
        <w:ind w:left="0"/>
      </w:pPr>
      <w:r w:rsidRPr="00595A20">
        <w:t>Кроме того, сохранение текущей ситуации на внутреннем рынке серной кислоты в долгосрочной перспективе невозможно. За последние три года доля импорта серной кислоты выросла с 12% до 21%. Согласно прогнозам экспертов, потребление серной кислоты в Казахстане увеличится с 2,9 до 6 млн тонн к 2029 году. Основными драйверами этого роста станут увеличение добычи урана, а также запуск новых производств меди, никеля и удобрений.</w:t>
      </w:r>
    </w:p>
    <w:p w14:paraId="7D05A570" w14:textId="77777777" w:rsidR="00566F6B" w:rsidRPr="00595A20" w:rsidRDefault="00566F6B" w:rsidP="003F4B59">
      <w:pPr>
        <w:pStyle w:val="a5"/>
        <w:tabs>
          <w:tab w:val="left" w:pos="1134"/>
        </w:tabs>
        <w:ind w:left="0"/>
      </w:pPr>
      <w:r w:rsidRPr="00595A20">
        <w:lastRenderedPageBreak/>
        <w:t>В связи с этим необходимо привлечение частных инвестиций для строительства сернокислотных заводов, перерабатывающих серу. В настоящее время ресурсный потенциал Казахстана используется неэффективно: 93% производимой серы, основного сырья для серной кислоты, экспортируется за рубеж, а на внутренний рынок поступает лишь 7%. Эти объемы перерабатываются дочерними компаниями АО «НАК «</w:t>
      </w:r>
      <w:proofErr w:type="spellStart"/>
      <w:r w:rsidRPr="00595A20">
        <w:t>Казатомпром</w:t>
      </w:r>
      <w:proofErr w:type="spellEnd"/>
      <w:r w:rsidRPr="00595A20">
        <w:t>». При этом общий объем производства серы в стране составляет 4,3 млн тонн.</w:t>
      </w:r>
    </w:p>
    <w:p w14:paraId="5CA8ACED" w14:textId="77777777" w:rsidR="00566F6B" w:rsidRPr="00595A20" w:rsidRDefault="00566F6B" w:rsidP="003F4B59">
      <w:pPr>
        <w:pStyle w:val="a5"/>
        <w:tabs>
          <w:tab w:val="left" w:pos="1134"/>
        </w:tabs>
        <w:ind w:left="0"/>
      </w:pPr>
      <w:r w:rsidRPr="00595A20">
        <w:t>Привлечение частных инвестиций в переработку серы позволит удовлетворить внутренний спрос, сократить зависимость от импорта и создать экспортный потенциал для Казахстана.</w:t>
      </w:r>
    </w:p>
    <w:p w14:paraId="4DFEE806" w14:textId="328F13C9" w:rsidR="00566F6B" w:rsidRPr="00595A20" w:rsidRDefault="00566F6B" w:rsidP="003F4B59">
      <w:pPr>
        <w:pStyle w:val="a5"/>
        <w:tabs>
          <w:tab w:val="left" w:pos="1134"/>
        </w:tabs>
        <w:ind w:left="0"/>
      </w:pPr>
      <w:r w:rsidRPr="00595A20">
        <w:t xml:space="preserve">По итогам анализа в адрес Министерства энергетики направлены рекомендации </w:t>
      </w:r>
      <w:r w:rsidR="005C5933" w:rsidRPr="00595A20">
        <w:rPr>
          <w:i/>
          <w:iCs/>
          <w:sz w:val="24"/>
          <w:szCs w:val="24"/>
        </w:rPr>
        <w:t>(на рассмотрении)</w:t>
      </w:r>
      <w:r w:rsidR="005C5933" w:rsidRPr="00595A20">
        <w:t xml:space="preserve"> </w:t>
      </w:r>
      <w:r w:rsidRPr="00595A20">
        <w:t>по утверждению Дорожной карты развития конкуренции на рынке реализации серной кислоты, предусматривающей меры по:</w:t>
      </w:r>
    </w:p>
    <w:p w14:paraId="4718058C" w14:textId="77777777" w:rsidR="00566F6B" w:rsidRPr="00595A20" w:rsidRDefault="00566F6B" w:rsidP="003F4B59">
      <w:pPr>
        <w:pStyle w:val="a5"/>
        <w:tabs>
          <w:tab w:val="left" w:pos="1134"/>
        </w:tabs>
        <w:ind w:left="0"/>
      </w:pPr>
      <w:r w:rsidRPr="00595A20">
        <w:t>- обязательству АО «НАК «</w:t>
      </w:r>
      <w:proofErr w:type="spellStart"/>
      <w:r w:rsidRPr="00595A20">
        <w:t>Казатомпром</w:t>
      </w:r>
      <w:proofErr w:type="spellEnd"/>
      <w:r w:rsidRPr="00595A20">
        <w:t>» заключать прямые контракты с производителями серной кислоты, исключив посредников;</w:t>
      </w:r>
    </w:p>
    <w:p w14:paraId="7F999DC1" w14:textId="77777777" w:rsidR="00566F6B" w:rsidRPr="00595A20" w:rsidRDefault="00566F6B" w:rsidP="003F4B59">
      <w:pPr>
        <w:pStyle w:val="a5"/>
        <w:tabs>
          <w:tab w:val="left" w:pos="1134"/>
        </w:tabs>
        <w:ind w:left="0"/>
      </w:pPr>
      <w:r w:rsidRPr="00595A20">
        <w:t xml:space="preserve">- </w:t>
      </w:r>
      <w:proofErr w:type="spellStart"/>
      <w:r w:rsidRPr="00595A20">
        <w:t>диверсифицированию</w:t>
      </w:r>
      <w:proofErr w:type="spellEnd"/>
      <w:r w:rsidRPr="00595A20">
        <w:t xml:space="preserve"> поставок, заключая контракты с производителями серной кислоты из различных стран для уменьшения рисков зависимости от отдельных поставщиков;</w:t>
      </w:r>
    </w:p>
    <w:p w14:paraId="450300AE" w14:textId="37E21690" w:rsidR="00566F6B" w:rsidRPr="00595A20" w:rsidRDefault="00566F6B" w:rsidP="003F4B59">
      <w:r w:rsidRPr="00595A20">
        <w:t>- рассмотрению возможности привлечения инвестиций в производство серной кислоты за счет использования серы в качестве основного сырья.</w:t>
      </w:r>
    </w:p>
    <w:p w14:paraId="3D6C4B1C" w14:textId="76F93244" w:rsidR="00F85F2F" w:rsidRPr="00413A18" w:rsidRDefault="00F85F2F" w:rsidP="00A630A3">
      <w:pPr>
        <w:pStyle w:val="a5"/>
        <w:keepNext/>
        <w:keepLines/>
        <w:numPr>
          <w:ilvl w:val="1"/>
          <w:numId w:val="9"/>
        </w:numPr>
        <w:tabs>
          <w:tab w:val="left" w:pos="1134"/>
        </w:tabs>
        <w:spacing w:before="240" w:after="240"/>
        <w:ind w:left="0" w:firstLine="567"/>
        <w:outlineLvl w:val="1"/>
        <w:rPr>
          <w:rFonts w:eastAsiaTheme="majorEastAsia"/>
          <w:b/>
          <w:bCs/>
          <w:color w:val="000000" w:themeColor="text1"/>
        </w:rPr>
      </w:pPr>
      <w:bookmarkStart w:id="75" w:name="_Toc135815281"/>
      <w:bookmarkStart w:id="76" w:name="_Toc199236633"/>
      <w:bookmarkStart w:id="77" w:name="_Hlk194499012"/>
      <w:bookmarkEnd w:id="73"/>
      <w:bookmarkEnd w:id="74"/>
      <w:r w:rsidRPr="00413A18">
        <w:rPr>
          <w:rFonts w:eastAsiaTheme="majorEastAsia"/>
          <w:b/>
          <w:bCs/>
          <w:color w:val="000000" w:themeColor="text1"/>
        </w:rPr>
        <w:t xml:space="preserve">Рынок </w:t>
      </w:r>
      <w:bookmarkStart w:id="78" w:name="_Hlk194499102"/>
      <w:bookmarkStart w:id="79" w:name="_Toc199236634"/>
      <w:bookmarkStart w:id="80" w:name="_Hlk194499048"/>
      <w:bookmarkEnd w:id="75"/>
      <w:bookmarkEnd w:id="76"/>
      <w:bookmarkEnd w:id="77"/>
      <w:r w:rsidR="008C3645" w:rsidRPr="00413A18">
        <w:rPr>
          <w:rFonts w:eastAsiaTheme="majorEastAsia"/>
          <w:b/>
          <w:bCs/>
          <w:color w:val="000000" w:themeColor="text1"/>
        </w:rPr>
        <w:t>оптовой реализации мяса птицы</w:t>
      </w:r>
      <w:bookmarkEnd w:id="78"/>
      <w:bookmarkEnd w:id="79"/>
    </w:p>
    <w:p w14:paraId="56BBC033" w14:textId="42AC6235" w:rsidR="008C3645" w:rsidRPr="00595A20" w:rsidRDefault="008C3645" w:rsidP="000E01B0">
      <w:pPr>
        <w:shd w:val="clear" w:color="auto" w:fill="FFFFFF" w:themeFill="background1"/>
        <w:tabs>
          <w:tab w:val="left" w:pos="709"/>
        </w:tabs>
      </w:pPr>
      <w:bookmarkStart w:id="81" w:name="_Hlk154038747"/>
      <w:bookmarkStart w:id="82" w:name="_Toc135815283"/>
      <w:bookmarkEnd w:id="80"/>
      <w:r w:rsidRPr="00595A20">
        <w:t xml:space="preserve">Анализ состояния конкуренции на рынке оптовой реализации мяса птицы </w:t>
      </w:r>
      <w:r w:rsidRPr="00595A20">
        <w:rPr>
          <w:i/>
          <w:iCs/>
          <w:sz w:val="24"/>
          <w:szCs w:val="24"/>
        </w:rPr>
        <w:t>(мясо кур)</w:t>
      </w:r>
      <w:r w:rsidRPr="00595A20">
        <w:rPr>
          <w:sz w:val="24"/>
          <w:szCs w:val="24"/>
        </w:rPr>
        <w:t xml:space="preserve"> </w:t>
      </w:r>
      <w:r w:rsidRPr="00595A20">
        <w:t>проведен в географических границах городов республиканского значения и областей Республики Казахстан за 2023 год в соответствии с Планом работы Агентства на 2024 год.</w:t>
      </w:r>
    </w:p>
    <w:p w14:paraId="7BC941F6" w14:textId="0326725B" w:rsidR="008C3645" w:rsidRPr="00595A20" w:rsidRDefault="008C3645" w:rsidP="000E01B0">
      <w:pPr>
        <w:shd w:val="clear" w:color="auto" w:fill="FFFFFF" w:themeFill="background1"/>
        <w:tabs>
          <w:tab w:val="left" w:pos="709"/>
        </w:tabs>
      </w:pPr>
      <w:r w:rsidRPr="00595A20">
        <w:t>Мясо кур входит в Перечень социально значимых продовольственных товаров. Рынок характеризуется в 17 регионах как высококонцентрированный, в 3 регионах умеренно концентрированн</w:t>
      </w:r>
      <w:r w:rsidR="00C32528" w:rsidRPr="00595A20">
        <w:t>ы</w:t>
      </w:r>
      <w:r w:rsidRPr="00595A20">
        <w:t>й.</w:t>
      </w:r>
    </w:p>
    <w:p w14:paraId="72F4679C" w14:textId="77777777" w:rsidR="008C3645" w:rsidRPr="00595A20" w:rsidRDefault="008C3645" w:rsidP="000E01B0">
      <w:pPr>
        <w:shd w:val="clear" w:color="auto" w:fill="FFFFFF" w:themeFill="background1"/>
        <w:tabs>
          <w:tab w:val="left" w:pos="709"/>
        </w:tabs>
        <w:rPr>
          <w:i/>
          <w:iCs/>
        </w:rPr>
      </w:pPr>
      <w:r w:rsidRPr="00595A20">
        <w:rPr>
          <w:i/>
          <w:iCs/>
        </w:rPr>
        <w:t>Текущая ситуация</w:t>
      </w:r>
    </w:p>
    <w:p w14:paraId="2537C595" w14:textId="1D0593F3" w:rsidR="008C3645" w:rsidRPr="00595A20" w:rsidRDefault="008C3645" w:rsidP="000E01B0">
      <w:pPr>
        <w:shd w:val="clear" w:color="auto" w:fill="FFFFFF" w:themeFill="background1"/>
        <w:tabs>
          <w:tab w:val="left" w:pos="709"/>
        </w:tabs>
      </w:pPr>
      <w:r w:rsidRPr="00595A20">
        <w:t xml:space="preserve">Общее количество действующих производителей 37 </w:t>
      </w:r>
      <w:r w:rsidRPr="00595A20">
        <w:rPr>
          <w:i/>
          <w:iCs/>
          <w:sz w:val="24"/>
          <w:szCs w:val="24"/>
        </w:rPr>
        <w:t>(количество производителей по республике составляет 44, из них 7 производителей приостановили деятельность по причине реконструкции, а также в связи с недостаточностью финансовых средств для поддержания деятельности предприятия).</w:t>
      </w:r>
    </w:p>
    <w:p w14:paraId="67A3ACFC" w14:textId="7A09A0EC" w:rsidR="008C3645" w:rsidRPr="00595A20" w:rsidRDefault="008C3645" w:rsidP="000E01B0">
      <w:pPr>
        <w:shd w:val="clear" w:color="auto" w:fill="FFFFFF" w:themeFill="background1"/>
        <w:tabs>
          <w:tab w:val="left" w:pos="709"/>
        </w:tabs>
      </w:pPr>
      <w:r w:rsidRPr="00595A20">
        <w:t>В 2023 году наблюдается увеличение объема производства на 12%, экспорта на 14,1%</w:t>
      </w:r>
      <w:r w:rsidRPr="00595A20">
        <w:rPr>
          <w:i/>
          <w:iCs/>
        </w:rPr>
        <w:t xml:space="preserve"> </w:t>
      </w:r>
      <w:r w:rsidRPr="00595A20">
        <w:rPr>
          <w:i/>
          <w:iCs/>
          <w:sz w:val="24"/>
          <w:szCs w:val="24"/>
        </w:rPr>
        <w:t>(2023 г. производство - 328 566,5 тонн, экспорт - 31 490,4 тонн, импорт - 152 464,3 тонн, потребление - 449 540,4 тонн).</w:t>
      </w:r>
    </w:p>
    <w:p w14:paraId="0D3020CF" w14:textId="77777777" w:rsidR="008C3645" w:rsidRPr="00595A20" w:rsidRDefault="008C3645" w:rsidP="000E01B0">
      <w:pPr>
        <w:shd w:val="clear" w:color="auto" w:fill="FFFFFF" w:themeFill="background1"/>
        <w:tabs>
          <w:tab w:val="left" w:pos="709"/>
        </w:tabs>
      </w:pPr>
      <w:r w:rsidRPr="00595A20">
        <w:t xml:space="preserve">Внутренний рынок покрывается на 66%, </w:t>
      </w:r>
      <w:proofErr w:type="spellStart"/>
      <w:r w:rsidRPr="00595A20">
        <w:t>импортозависимость</w:t>
      </w:r>
      <w:proofErr w:type="spellEnd"/>
      <w:r w:rsidRPr="00595A20">
        <w:t xml:space="preserve"> составляет 34%.</w:t>
      </w:r>
    </w:p>
    <w:p w14:paraId="18E523ED" w14:textId="299FF445" w:rsidR="000858ED" w:rsidRPr="00595A20" w:rsidRDefault="000858ED" w:rsidP="000858ED">
      <w:pPr>
        <w:shd w:val="clear" w:color="auto" w:fill="FFFFFF" w:themeFill="background1"/>
        <w:tabs>
          <w:tab w:val="left" w:pos="709"/>
        </w:tabs>
        <w:ind w:firstLine="0"/>
      </w:pPr>
    </w:p>
    <w:p w14:paraId="7D6EFCF3" w14:textId="0ABBCADF" w:rsidR="009301A0" w:rsidRPr="00595A20" w:rsidRDefault="000858ED" w:rsidP="000858ED">
      <w:pPr>
        <w:ind w:firstLine="0"/>
        <w:rPr>
          <w:color w:val="000000" w:themeColor="text1"/>
        </w:rPr>
      </w:pPr>
      <w:r w:rsidRPr="00595A20">
        <w:rPr>
          <w:color w:val="000000" w:themeColor="text1"/>
        </w:rPr>
        <w:t xml:space="preserve">Таблица </w:t>
      </w:r>
      <w:r w:rsidR="007876BA" w:rsidRPr="00595A20">
        <w:rPr>
          <w:color w:val="000000" w:themeColor="text1"/>
        </w:rPr>
        <w:t>5</w:t>
      </w:r>
      <w:r w:rsidRPr="00595A20">
        <w:rPr>
          <w:color w:val="000000" w:themeColor="text1"/>
        </w:rPr>
        <w:t xml:space="preserve">. Баланс рынка мясо птицы </w:t>
      </w:r>
      <w:r w:rsidRPr="00595A20">
        <w:rPr>
          <w:i/>
          <w:iCs/>
          <w:color w:val="000000" w:themeColor="text1"/>
          <w:sz w:val="24"/>
          <w:szCs w:val="24"/>
        </w:rPr>
        <w:t>(кур)</w:t>
      </w:r>
      <w:r w:rsidRPr="00595A20">
        <w:rPr>
          <w:color w:val="000000" w:themeColor="text1"/>
          <w:sz w:val="24"/>
          <w:szCs w:val="24"/>
        </w:rPr>
        <w:t xml:space="preserve"> </w:t>
      </w:r>
      <w:r w:rsidRPr="00595A20">
        <w:rPr>
          <w:color w:val="000000" w:themeColor="text1"/>
        </w:rPr>
        <w:t>в Республике Казахстан в динамике за период 2021, 2022, 2023 годы.</w:t>
      </w:r>
    </w:p>
    <w:tbl>
      <w:tblPr>
        <w:tblStyle w:val="22"/>
        <w:tblW w:w="9634" w:type="dxa"/>
        <w:tblLook w:val="04A0" w:firstRow="1" w:lastRow="0" w:firstColumn="1" w:lastColumn="0" w:noHBand="0" w:noVBand="1"/>
      </w:tblPr>
      <w:tblGrid>
        <w:gridCol w:w="1555"/>
        <w:gridCol w:w="1984"/>
        <w:gridCol w:w="1842"/>
        <w:gridCol w:w="1818"/>
        <w:gridCol w:w="2435"/>
      </w:tblGrid>
      <w:tr w:rsidR="008C3645" w:rsidRPr="00595A20" w14:paraId="3EF7764A" w14:textId="77777777" w:rsidTr="00954928">
        <w:trPr>
          <w:trHeight w:val="625"/>
        </w:trPr>
        <w:tc>
          <w:tcPr>
            <w:tcW w:w="155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565173C6" w14:textId="77777777" w:rsidR="008C3645" w:rsidRPr="00595A20" w:rsidRDefault="008C3645" w:rsidP="00954928">
            <w:pPr>
              <w:ind w:firstLine="0"/>
              <w:jc w:val="center"/>
              <w:rPr>
                <w:rFonts w:ascii="Times New Roman" w:eastAsia="Calibri" w:hAnsi="Times New Roman" w:cs="Times New Roman"/>
                <w:b/>
                <w:bCs/>
                <w:color w:val="1F497D"/>
                <w:sz w:val="24"/>
                <w:szCs w:val="24"/>
                <w:lang w:eastAsia="ru-RU"/>
              </w:rPr>
            </w:pPr>
            <w:bookmarkStart w:id="83" w:name="_Hlk169179865"/>
            <w:r w:rsidRPr="00595A20">
              <w:rPr>
                <w:rFonts w:ascii="Times New Roman" w:eastAsia="Times New Roman" w:hAnsi="Times New Roman" w:cs="Times New Roman"/>
                <w:b/>
                <w:bCs/>
                <w:sz w:val="24"/>
                <w:szCs w:val="24"/>
                <w:lang w:eastAsia="ru-RU"/>
              </w:rPr>
              <w:lastRenderedPageBreak/>
              <w:t>Период</w:t>
            </w:r>
          </w:p>
        </w:tc>
        <w:tc>
          <w:tcPr>
            <w:tcW w:w="198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0DD35ADC" w14:textId="77777777" w:rsidR="008C3645" w:rsidRPr="00595A20" w:rsidRDefault="008C3645" w:rsidP="00954928">
            <w:pPr>
              <w:ind w:firstLine="0"/>
              <w:jc w:val="center"/>
              <w:rPr>
                <w:rFonts w:ascii="Times New Roman" w:eastAsia="Calibri" w:hAnsi="Times New Roman" w:cs="Times New Roman"/>
                <w:b/>
                <w:bCs/>
                <w:color w:val="1F497D"/>
                <w:sz w:val="24"/>
                <w:szCs w:val="24"/>
                <w:lang w:eastAsia="ru-RU"/>
              </w:rPr>
            </w:pPr>
            <w:r w:rsidRPr="00595A20">
              <w:rPr>
                <w:rFonts w:ascii="Times New Roman" w:eastAsia="Times New Roman" w:hAnsi="Times New Roman" w:cs="Times New Roman"/>
                <w:b/>
                <w:bCs/>
                <w:sz w:val="24"/>
                <w:szCs w:val="24"/>
                <w:lang w:eastAsia="ru-RU"/>
              </w:rPr>
              <w:t>Производство</w:t>
            </w:r>
          </w:p>
        </w:tc>
        <w:tc>
          <w:tcPr>
            <w:tcW w:w="184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00515AEE" w14:textId="77777777" w:rsidR="008C3645" w:rsidRPr="00595A20" w:rsidRDefault="008C3645" w:rsidP="00954928">
            <w:pPr>
              <w:ind w:firstLine="0"/>
              <w:jc w:val="center"/>
              <w:rPr>
                <w:rFonts w:ascii="Times New Roman" w:eastAsia="Calibri" w:hAnsi="Times New Roman" w:cs="Times New Roman"/>
                <w:b/>
                <w:bCs/>
                <w:color w:val="1F497D"/>
                <w:sz w:val="24"/>
                <w:szCs w:val="24"/>
                <w:lang w:eastAsia="ru-RU"/>
              </w:rPr>
            </w:pPr>
            <w:r w:rsidRPr="00595A20">
              <w:rPr>
                <w:rFonts w:ascii="Times New Roman" w:eastAsia="Times New Roman" w:hAnsi="Times New Roman" w:cs="Times New Roman"/>
                <w:b/>
                <w:bCs/>
                <w:sz w:val="24"/>
                <w:szCs w:val="24"/>
                <w:lang w:eastAsia="ru-RU"/>
              </w:rPr>
              <w:t>Экспорт</w:t>
            </w:r>
          </w:p>
        </w:tc>
        <w:tc>
          <w:tcPr>
            <w:tcW w:w="181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C1A07FE" w14:textId="77777777" w:rsidR="008C3645" w:rsidRPr="00595A20" w:rsidRDefault="008C3645" w:rsidP="00954928">
            <w:pPr>
              <w:ind w:firstLine="0"/>
              <w:jc w:val="center"/>
              <w:rPr>
                <w:rFonts w:ascii="Times New Roman" w:eastAsia="Calibri" w:hAnsi="Times New Roman" w:cs="Times New Roman"/>
                <w:b/>
                <w:bCs/>
                <w:color w:val="1F497D"/>
                <w:sz w:val="24"/>
                <w:szCs w:val="24"/>
                <w:lang w:eastAsia="ru-RU"/>
              </w:rPr>
            </w:pPr>
            <w:r w:rsidRPr="00595A20">
              <w:rPr>
                <w:rFonts w:ascii="Times New Roman" w:eastAsia="Times New Roman" w:hAnsi="Times New Roman" w:cs="Times New Roman"/>
                <w:b/>
                <w:bCs/>
                <w:sz w:val="24"/>
                <w:szCs w:val="24"/>
                <w:lang w:eastAsia="ru-RU"/>
              </w:rPr>
              <w:t>Импорт</w:t>
            </w:r>
          </w:p>
        </w:tc>
        <w:tc>
          <w:tcPr>
            <w:tcW w:w="243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DB18992" w14:textId="77777777" w:rsidR="008C3645" w:rsidRPr="00595A20" w:rsidRDefault="008C3645" w:rsidP="00954928">
            <w:pPr>
              <w:ind w:firstLine="0"/>
              <w:jc w:val="center"/>
              <w:rPr>
                <w:rFonts w:ascii="Times New Roman" w:eastAsia="Calibri" w:hAnsi="Times New Roman" w:cs="Times New Roman"/>
                <w:b/>
                <w:bCs/>
                <w:color w:val="1F497D"/>
                <w:sz w:val="24"/>
                <w:szCs w:val="24"/>
                <w:lang w:eastAsia="ru-RU"/>
              </w:rPr>
            </w:pPr>
            <w:r w:rsidRPr="00595A20">
              <w:rPr>
                <w:rFonts w:ascii="Times New Roman" w:eastAsia="Calibri" w:hAnsi="Times New Roman" w:cs="Times New Roman"/>
                <w:b/>
                <w:bCs/>
                <w:sz w:val="24"/>
                <w:szCs w:val="24"/>
                <w:lang w:eastAsia="ru-RU"/>
              </w:rPr>
              <w:t>Потребление на внутреннем рынке</w:t>
            </w:r>
          </w:p>
        </w:tc>
      </w:tr>
      <w:tr w:rsidR="008C3645" w:rsidRPr="00595A20" w14:paraId="1B6A4173" w14:textId="77777777" w:rsidTr="000858ED">
        <w:trPr>
          <w:trHeight w:val="446"/>
        </w:trPr>
        <w:tc>
          <w:tcPr>
            <w:tcW w:w="1555" w:type="dxa"/>
            <w:tcBorders>
              <w:top w:val="single" w:sz="4" w:space="0" w:color="auto"/>
              <w:left w:val="single" w:sz="4" w:space="0" w:color="auto"/>
              <w:bottom w:val="single" w:sz="4" w:space="0" w:color="auto"/>
              <w:right w:val="single" w:sz="4" w:space="0" w:color="auto"/>
            </w:tcBorders>
          </w:tcPr>
          <w:p w14:paraId="3681BCF7" w14:textId="77777777" w:rsidR="008C3645" w:rsidRPr="00595A20" w:rsidRDefault="008C3645" w:rsidP="000858ED">
            <w:pPr>
              <w:ind w:firstLine="0"/>
              <w:jc w:val="center"/>
              <w:rPr>
                <w:rFonts w:ascii="Times New Roman" w:eastAsia="Times New Roman" w:hAnsi="Times New Roman" w:cs="Times New Roman"/>
                <w:sz w:val="24"/>
                <w:szCs w:val="24"/>
                <w:lang w:eastAsia="ru-RU"/>
              </w:rPr>
            </w:pPr>
            <w:r w:rsidRPr="00595A20">
              <w:rPr>
                <w:rFonts w:ascii="Times New Roman" w:eastAsia="Times New Roman" w:hAnsi="Times New Roman" w:cs="Times New Roman"/>
                <w:sz w:val="24"/>
                <w:szCs w:val="24"/>
                <w:lang w:eastAsia="ru-RU"/>
              </w:rPr>
              <w:t>2021 год</w:t>
            </w:r>
          </w:p>
        </w:tc>
        <w:tc>
          <w:tcPr>
            <w:tcW w:w="1984" w:type="dxa"/>
          </w:tcPr>
          <w:p w14:paraId="2A3B1F88" w14:textId="77777777" w:rsidR="008C3645" w:rsidRPr="00595A20" w:rsidRDefault="008C3645" w:rsidP="000858ED">
            <w:pPr>
              <w:ind w:firstLine="0"/>
              <w:jc w:val="center"/>
              <w:rPr>
                <w:rFonts w:ascii="Times New Roman" w:eastAsia="Calibri" w:hAnsi="Times New Roman" w:cs="Times New Roman"/>
                <w:sz w:val="24"/>
                <w:szCs w:val="24"/>
                <w:lang w:eastAsia="ru-RU"/>
              </w:rPr>
            </w:pPr>
            <w:r w:rsidRPr="00595A20">
              <w:rPr>
                <w:rFonts w:ascii="Times New Roman" w:eastAsia="Calibri" w:hAnsi="Times New Roman" w:cs="Times New Roman"/>
                <w:sz w:val="24"/>
                <w:szCs w:val="24"/>
                <w:lang w:eastAsia="ru-RU"/>
              </w:rPr>
              <w:t>282 284,7</w:t>
            </w:r>
          </w:p>
        </w:tc>
        <w:tc>
          <w:tcPr>
            <w:tcW w:w="1842" w:type="dxa"/>
          </w:tcPr>
          <w:p w14:paraId="3935690B" w14:textId="77777777" w:rsidR="008C3645" w:rsidRPr="00595A20" w:rsidRDefault="008C3645" w:rsidP="000858ED">
            <w:pPr>
              <w:ind w:firstLine="0"/>
              <w:jc w:val="center"/>
              <w:rPr>
                <w:rFonts w:ascii="Times New Roman" w:eastAsia="Calibri" w:hAnsi="Times New Roman" w:cs="Times New Roman"/>
                <w:sz w:val="24"/>
                <w:szCs w:val="24"/>
                <w:lang w:eastAsia="ru-RU"/>
              </w:rPr>
            </w:pPr>
            <w:r w:rsidRPr="00595A20">
              <w:rPr>
                <w:rFonts w:ascii="Times New Roman" w:eastAsia="Calibri" w:hAnsi="Times New Roman" w:cs="Times New Roman"/>
                <w:sz w:val="24"/>
                <w:szCs w:val="24"/>
                <w:lang w:eastAsia="ru-RU"/>
              </w:rPr>
              <w:t>24 699,4</w:t>
            </w:r>
          </w:p>
        </w:tc>
        <w:tc>
          <w:tcPr>
            <w:tcW w:w="1818" w:type="dxa"/>
          </w:tcPr>
          <w:p w14:paraId="510B8D28" w14:textId="77777777" w:rsidR="008C3645" w:rsidRPr="00595A20" w:rsidRDefault="008C3645" w:rsidP="000858ED">
            <w:pPr>
              <w:ind w:firstLine="0"/>
              <w:jc w:val="center"/>
              <w:rPr>
                <w:rFonts w:ascii="Times New Roman" w:eastAsia="Calibri" w:hAnsi="Times New Roman" w:cs="Times New Roman"/>
                <w:sz w:val="24"/>
                <w:szCs w:val="24"/>
                <w:lang w:eastAsia="ru-RU"/>
              </w:rPr>
            </w:pPr>
            <w:r w:rsidRPr="00595A20">
              <w:rPr>
                <w:rFonts w:ascii="Times New Roman" w:eastAsia="Calibri" w:hAnsi="Times New Roman" w:cs="Times New Roman"/>
                <w:sz w:val="24"/>
                <w:szCs w:val="24"/>
                <w:lang w:eastAsia="ru-RU"/>
              </w:rPr>
              <w:t>168 580,0</w:t>
            </w:r>
          </w:p>
        </w:tc>
        <w:tc>
          <w:tcPr>
            <w:tcW w:w="2435" w:type="dxa"/>
          </w:tcPr>
          <w:p w14:paraId="43332048" w14:textId="77777777" w:rsidR="008C3645" w:rsidRPr="00595A20" w:rsidRDefault="008C3645" w:rsidP="000858ED">
            <w:pPr>
              <w:ind w:firstLine="0"/>
              <w:jc w:val="center"/>
              <w:rPr>
                <w:rFonts w:ascii="Times New Roman" w:eastAsia="Calibri" w:hAnsi="Times New Roman" w:cs="Times New Roman"/>
                <w:sz w:val="24"/>
                <w:szCs w:val="24"/>
                <w:lang w:eastAsia="ru-RU"/>
              </w:rPr>
            </w:pPr>
            <w:r w:rsidRPr="00595A20">
              <w:rPr>
                <w:rFonts w:ascii="Times New Roman" w:eastAsia="Calibri" w:hAnsi="Times New Roman" w:cs="Times New Roman"/>
                <w:sz w:val="24"/>
                <w:szCs w:val="24"/>
                <w:lang w:eastAsia="ru-RU"/>
              </w:rPr>
              <w:t>426 165,3</w:t>
            </w:r>
          </w:p>
        </w:tc>
      </w:tr>
      <w:tr w:rsidR="008C3645" w:rsidRPr="00595A20" w14:paraId="5F2F36C4" w14:textId="77777777" w:rsidTr="000858ED">
        <w:trPr>
          <w:trHeight w:val="425"/>
        </w:trPr>
        <w:tc>
          <w:tcPr>
            <w:tcW w:w="1555" w:type="dxa"/>
            <w:tcBorders>
              <w:top w:val="single" w:sz="4" w:space="0" w:color="auto"/>
              <w:left w:val="single" w:sz="4" w:space="0" w:color="auto"/>
              <w:bottom w:val="single" w:sz="4" w:space="0" w:color="auto"/>
              <w:right w:val="single" w:sz="4" w:space="0" w:color="auto"/>
            </w:tcBorders>
          </w:tcPr>
          <w:p w14:paraId="565DA3B4" w14:textId="77777777" w:rsidR="008C3645" w:rsidRPr="00595A20" w:rsidRDefault="008C3645" w:rsidP="000858ED">
            <w:pPr>
              <w:ind w:firstLine="0"/>
              <w:jc w:val="center"/>
              <w:rPr>
                <w:rFonts w:ascii="Times New Roman" w:eastAsia="Calibri" w:hAnsi="Times New Roman" w:cs="Times New Roman"/>
                <w:color w:val="1F497D"/>
                <w:sz w:val="24"/>
                <w:szCs w:val="24"/>
                <w:lang w:eastAsia="ru-RU"/>
              </w:rPr>
            </w:pPr>
            <w:r w:rsidRPr="00595A20">
              <w:rPr>
                <w:rFonts w:ascii="Times New Roman" w:eastAsia="Times New Roman" w:hAnsi="Times New Roman" w:cs="Times New Roman"/>
                <w:sz w:val="24"/>
                <w:szCs w:val="24"/>
                <w:lang w:eastAsia="ru-RU"/>
              </w:rPr>
              <w:t>2022 год</w:t>
            </w:r>
          </w:p>
        </w:tc>
        <w:tc>
          <w:tcPr>
            <w:tcW w:w="1984" w:type="dxa"/>
          </w:tcPr>
          <w:p w14:paraId="615E22CE" w14:textId="77777777" w:rsidR="008C3645" w:rsidRPr="00595A20" w:rsidRDefault="008C3645" w:rsidP="000858ED">
            <w:pPr>
              <w:ind w:firstLine="0"/>
              <w:jc w:val="center"/>
              <w:rPr>
                <w:rFonts w:ascii="Times New Roman" w:eastAsia="Calibri" w:hAnsi="Times New Roman" w:cs="Times New Roman"/>
                <w:sz w:val="24"/>
                <w:szCs w:val="24"/>
                <w:lang w:eastAsia="ru-RU"/>
              </w:rPr>
            </w:pPr>
            <w:r w:rsidRPr="00595A20">
              <w:rPr>
                <w:rFonts w:ascii="Times New Roman" w:eastAsia="Calibri" w:hAnsi="Times New Roman" w:cs="Times New Roman"/>
                <w:sz w:val="24"/>
                <w:szCs w:val="24"/>
                <w:lang w:eastAsia="ru-RU"/>
              </w:rPr>
              <w:t>293 172,3</w:t>
            </w:r>
          </w:p>
        </w:tc>
        <w:tc>
          <w:tcPr>
            <w:tcW w:w="1842" w:type="dxa"/>
          </w:tcPr>
          <w:p w14:paraId="736A20AF" w14:textId="77777777" w:rsidR="008C3645" w:rsidRPr="00595A20" w:rsidRDefault="008C3645" w:rsidP="000858ED">
            <w:pPr>
              <w:ind w:firstLine="0"/>
              <w:jc w:val="center"/>
              <w:rPr>
                <w:rFonts w:ascii="Times New Roman" w:eastAsia="Calibri" w:hAnsi="Times New Roman" w:cs="Times New Roman"/>
                <w:sz w:val="24"/>
                <w:szCs w:val="24"/>
                <w:lang w:eastAsia="ru-RU"/>
              </w:rPr>
            </w:pPr>
            <w:r w:rsidRPr="00595A20">
              <w:rPr>
                <w:rFonts w:ascii="Times New Roman" w:eastAsia="Calibri" w:hAnsi="Times New Roman" w:cs="Times New Roman"/>
                <w:sz w:val="24"/>
                <w:szCs w:val="24"/>
                <w:lang w:eastAsia="ru-RU"/>
              </w:rPr>
              <w:t>14 677,6</w:t>
            </w:r>
          </w:p>
        </w:tc>
        <w:tc>
          <w:tcPr>
            <w:tcW w:w="1818" w:type="dxa"/>
          </w:tcPr>
          <w:p w14:paraId="4974D056" w14:textId="77777777" w:rsidR="008C3645" w:rsidRPr="00595A20" w:rsidRDefault="008C3645" w:rsidP="000858ED">
            <w:pPr>
              <w:ind w:firstLine="0"/>
              <w:jc w:val="center"/>
              <w:rPr>
                <w:rFonts w:ascii="Times New Roman" w:eastAsia="Calibri" w:hAnsi="Times New Roman" w:cs="Times New Roman"/>
                <w:sz w:val="24"/>
                <w:szCs w:val="24"/>
                <w:lang w:eastAsia="ru-RU"/>
              </w:rPr>
            </w:pPr>
            <w:r w:rsidRPr="00595A20">
              <w:rPr>
                <w:rFonts w:ascii="Times New Roman" w:eastAsia="Calibri" w:hAnsi="Times New Roman" w:cs="Times New Roman"/>
                <w:sz w:val="24"/>
                <w:szCs w:val="24"/>
                <w:lang w:eastAsia="ru-RU"/>
              </w:rPr>
              <w:t>153 136,0</w:t>
            </w:r>
          </w:p>
        </w:tc>
        <w:tc>
          <w:tcPr>
            <w:tcW w:w="2435" w:type="dxa"/>
          </w:tcPr>
          <w:p w14:paraId="21694956" w14:textId="77777777" w:rsidR="008C3645" w:rsidRPr="00595A20" w:rsidRDefault="008C3645" w:rsidP="000858ED">
            <w:pPr>
              <w:ind w:firstLine="0"/>
              <w:jc w:val="center"/>
              <w:rPr>
                <w:rFonts w:ascii="Times New Roman" w:eastAsia="Calibri" w:hAnsi="Times New Roman" w:cs="Times New Roman"/>
                <w:sz w:val="24"/>
                <w:szCs w:val="24"/>
                <w:lang w:eastAsia="ru-RU"/>
              </w:rPr>
            </w:pPr>
            <w:r w:rsidRPr="00595A20">
              <w:rPr>
                <w:rFonts w:ascii="Times New Roman" w:eastAsia="Calibri" w:hAnsi="Times New Roman" w:cs="Times New Roman"/>
                <w:sz w:val="24"/>
                <w:szCs w:val="24"/>
                <w:lang w:eastAsia="ru-RU"/>
              </w:rPr>
              <w:t>431 630,7</w:t>
            </w:r>
          </w:p>
        </w:tc>
      </w:tr>
      <w:tr w:rsidR="008C3645" w:rsidRPr="00595A20" w14:paraId="54CD34F9" w14:textId="77777777" w:rsidTr="000858ED">
        <w:trPr>
          <w:trHeight w:val="417"/>
        </w:trPr>
        <w:tc>
          <w:tcPr>
            <w:tcW w:w="1555" w:type="dxa"/>
            <w:tcBorders>
              <w:top w:val="single" w:sz="4" w:space="0" w:color="auto"/>
              <w:left w:val="single" w:sz="4" w:space="0" w:color="auto"/>
              <w:bottom w:val="single" w:sz="4" w:space="0" w:color="auto"/>
              <w:right w:val="single" w:sz="4" w:space="0" w:color="auto"/>
            </w:tcBorders>
          </w:tcPr>
          <w:p w14:paraId="3154E4D5" w14:textId="77777777" w:rsidR="008C3645" w:rsidRPr="00595A20" w:rsidRDefault="008C3645" w:rsidP="000858ED">
            <w:pPr>
              <w:ind w:firstLine="0"/>
              <w:jc w:val="center"/>
              <w:rPr>
                <w:rFonts w:ascii="Times New Roman" w:eastAsia="Calibri" w:hAnsi="Times New Roman" w:cs="Times New Roman"/>
                <w:color w:val="1F497D"/>
                <w:sz w:val="24"/>
                <w:szCs w:val="24"/>
                <w:lang w:eastAsia="ru-RU"/>
              </w:rPr>
            </w:pPr>
            <w:r w:rsidRPr="00595A20">
              <w:rPr>
                <w:rFonts w:ascii="Times New Roman" w:eastAsia="Times New Roman" w:hAnsi="Times New Roman" w:cs="Times New Roman"/>
                <w:sz w:val="24"/>
                <w:szCs w:val="24"/>
                <w:lang w:eastAsia="ru-RU"/>
              </w:rPr>
              <w:t>2023 год</w:t>
            </w:r>
          </w:p>
        </w:tc>
        <w:tc>
          <w:tcPr>
            <w:tcW w:w="1984" w:type="dxa"/>
          </w:tcPr>
          <w:p w14:paraId="20DB7AE0" w14:textId="77777777" w:rsidR="008C3645" w:rsidRPr="00595A20" w:rsidRDefault="008C3645" w:rsidP="000858ED">
            <w:pPr>
              <w:ind w:firstLine="0"/>
              <w:jc w:val="center"/>
              <w:rPr>
                <w:rFonts w:ascii="Times New Roman" w:eastAsia="Calibri" w:hAnsi="Times New Roman" w:cs="Times New Roman"/>
                <w:sz w:val="24"/>
                <w:szCs w:val="24"/>
                <w:lang w:eastAsia="ru-RU"/>
              </w:rPr>
            </w:pPr>
            <w:r w:rsidRPr="00595A20">
              <w:rPr>
                <w:rFonts w:ascii="Times New Roman" w:eastAsia="Calibri" w:hAnsi="Times New Roman" w:cs="Times New Roman"/>
                <w:sz w:val="24"/>
                <w:szCs w:val="24"/>
                <w:lang w:eastAsia="ru-RU"/>
              </w:rPr>
              <w:t>328 566,5</w:t>
            </w:r>
          </w:p>
        </w:tc>
        <w:tc>
          <w:tcPr>
            <w:tcW w:w="1842" w:type="dxa"/>
          </w:tcPr>
          <w:p w14:paraId="1F059F65" w14:textId="77777777" w:rsidR="008C3645" w:rsidRPr="00595A20" w:rsidRDefault="008C3645" w:rsidP="000858ED">
            <w:pPr>
              <w:ind w:firstLine="0"/>
              <w:jc w:val="center"/>
              <w:rPr>
                <w:rFonts w:ascii="Times New Roman" w:eastAsia="Calibri" w:hAnsi="Times New Roman" w:cs="Times New Roman"/>
                <w:sz w:val="24"/>
                <w:szCs w:val="24"/>
                <w:lang w:eastAsia="ru-RU"/>
              </w:rPr>
            </w:pPr>
            <w:r w:rsidRPr="00595A20">
              <w:rPr>
                <w:rFonts w:ascii="Times New Roman" w:eastAsia="Calibri" w:hAnsi="Times New Roman" w:cs="Times New Roman"/>
                <w:sz w:val="24"/>
                <w:szCs w:val="24"/>
                <w:lang w:eastAsia="ru-RU"/>
              </w:rPr>
              <w:t>31 490,4</w:t>
            </w:r>
          </w:p>
        </w:tc>
        <w:tc>
          <w:tcPr>
            <w:tcW w:w="1818" w:type="dxa"/>
          </w:tcPr>
          <w:p w14:paraId="35C0AC20" w14:textId="77777777" w:rsidR="008C3645" w:rsidRPr="00595A20" w:rsidRDefault="008C3645" w:rsidP="000858ED">
            <w:pPr>
              <w:ind w:firstLine="0"/>
              <w:jc w:val="center"/>
              <w:rPr>
                <w:rFonts w:ascii="Times New Roman" w:eastAsia="Calibri" w:hAnsi="Times New Roman" w:cs="Times New Roman"/>
                <w:sz w:val="24"/>
                <w:szCs w:val="24"/>
                <w:lang w:eastAsia="ru-RU"/>
              </w:rPr>
            </w:pPr>
            <w:r w:rsidRPr="00595A20">
              <w:rPr>
                <w:rFonts w:ascii="Times New Roman" w:eastAsia="Calibri" w:hAnsi="Times New Roman" w:cs="Times New Roman"/>
                <w:sz w:val="24"/>
                <w:szCs w:val="24"/>
                <w:lang w:eastAsia="ru-RU"/>
              </w:rPr>
              <w:t>152 464,3</w:t>
            </w:r>
          </w:p>
        </w:tc>
        <w:tc>
          <w:tcPr>
            <w:tcW w:w="2435" w:type="dxa"/>
          </w:tcPr>
          <w:p w14:paraId="3B981793" w14:textId="77777777" w:rsidR="008C3645" w:rsidRPr="00595A20" w:rsidRDefault="008C3645" w:rsidP="000858ED">
            <w:pPr>
              <w:ind w:firstLine="0"/>
              <w:jc w:val="center"/>
              <w:rPr>
                <w:rFonts w:ascii="Times New Roman" w:eastAsia="Calibri" w:hAnsi="Times New Roman" w:cs="Times New Roman"/>
                <w:sz w:val="24"/>
                <w:szCs w:val="24"/>
                <w:lang w:eastAsia="ru-RU"/>
              </w:rPr>
            </w:pPr>
            <w:r w:rsidRPr="00595A20">
              <w:rPr>
                <w:rFonts w:ascii="Times New Roman" w:eastAsia="Calibri" w:hAnsi="Times New Roman" w:cs="Times New Roman"/>
                <w:sz w:val="24"/>
                <w:szCs w:val="24"/>
                <w:lang w:eastAsia="ru-RU"/>
              </w:rPr>
              <w:t>449 540,4</w:t>
            </w:r>
          </w:p>
        </w:tc>
      </w:tr>
      <w:bookmarkEnd w:id="83"/>
    </w:tbl>
    <w:p w14:paraId="7D8E7014" w14:textId="289E2A3F" w:rsidR="008C3645" w:rsidRDefault="008C3645" w:rsidP="000E01B0">
      <w:pPr>
        <w:shd w:val="clear" w:color="auto" w:fill="FFFFFF" w:themeFill="background1"/>
        <w:tabs>
          <w:tab w:val="left" w:pos="709"/>
        </w:tabs>
      </w:pPr>
    </w:p>
    <w:p w14:paraId="76957CE5" w14:textId="77777777" w:rsidR="008C3645" w:rsidRPr="00595A20" w:rsidRDefault="008C3645" w:rsidP="000E01B0">
      <w:r w:rsidRPr="00595A20">
        <w:t xml:space="preserve">Из вышеуказанного баланса рынка следует, что в целом </w:t>
      </w:r>
      <w:bookmarkStart w:id="84" w:name="_Hlk169179144"/>
      <w:r w:rsidRPr="00595A20">
        <w:t>в 2023 году в сравнении с аналогичным периодом 2022 года наблюдается увеличение объема производства на 12%.</w:t>
      </w:r>
    </w:p>
    <w:p w14:paraId="5FE565C9" w14:textId="77777777" w:rsidR="008C3645" w:rsidRPr="00595A20" w:rsidRDefault="008C3645" w:rsidP="000E01B0">
      <w:r w:rsidRPr="00595A20">
        <w:t xml:space="preserve">В 2023 году численность птицы составляет 56 542 498 голов </w:t>
      </w:r>
      <w:r w:rsidRPr="00595A20">
        <w:rPr>
          <w:i/>
          <w:iCs/>
          <w:sz w:val="24"/>
          <w:szCs w:val="24"/>
        </w:rPr>
        <w:t>(в 2022 г.- 49 682 589 голов)</w:t>
      </w:r>
      <w:r w:rsidRPr="00595A20">
        <w:rPr>
          <w:i/>
          <w:iCs/>
        </w:rPr>
        <w:t>,</w:t>
      </w:r>
      <w:r w:rsidRPr="00595A20">
        <w:t xml:space="preserve"> у сельхозпредприятия – 43 637 750, ИП, КХ – 550 227, хозяйства населения – 12 354 521.</w:t>
      </w:r>
      <w:bookmarkEnd w:id="84"/>
      <w:r w:rsidRPr="00595A20">
        <w:t xml:space="preserve"> </w:t>
      </w:r>
    </w:p>
    <w:p w14:paraId="1DF238E5" w14:textId="77777777" w:rsidR="008C3645" w:rsidRPr="00595A20" w:rsidRDefault="008C3645" w:rsidP="000E01B0">
      <w:pPr>
        <w:shd w:val="clear" w:color="auto" w:fill="FFFFFF" w:themeFill="background1"/>
        <w:tabs>
          <w:tab w:val="left" w:pos="709"/>
        </w:tabs>
      </w:pPr>
    </w:p>
    <w:p w14:paraId="3867402E" w14:textId="7F6F8E60" w:rsidR="00106F5F" w:rsidRPr="00595A20" w:rsidRDefault="00106F5F" w:rsidP="000E01B0">
      <w:r w:rsidRPr="00595A20">
        <w:rPr>
          <w:noProof/>
          <w:color w:val="FF0000"/>
        </w:rPr>
        <w:drawing>
          <wp:inline distT="0" distB="0" distL="0" distR="0" wp14:anchorId="7B0B91D2" wp14:editId="05E60C65">
            <wp:extent cx="2286000" cy="1522737"/>
            <wp:effectExtent l="0" t="0" r="0" b="0"/>
            <wp:docPr id="462" name="Рисунок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19185" cy="1544842"/>
                    </a:xfrm>
                    <a:prstGeom prst="rect">
                      <a:avLst/>
                    </a:prstGeom>
                    <a:noFill/>
                  </pic:spPr>
                </pic:pic>
              </a:graphicData>
            </a:graphic>
          </wp:inline>
        </w:drawing>
      </w:r>
      <w:r w:rsidRPr="00595A20">
        <w:rPr>
          <w:noProof/>
        </w:rPr>
        <w:t xml:space="preserve">          </w:t>
      </w:r>
      <w:r w:rsidRPr="00595A20">
        <w:rPr>
          <w:noProof/>
        </w:rPr>
        <w:drawing>
          <wp:inline distT="0" distB="0" distL="0" distR="0" wp14:anchorId="65762FC4" wp14:editId="0213716F">
            <wp:extent cx="2834640" cy="1475105"/>
            <wp:effectExtent l="0" t="0" r="0" b="0"/>
            <wp:docPr id="463" name="Рисунок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34640" cy="1475105"/>
                    </a:xfrm>
                    <a:prstGeom prst="rect">
                      <a:avLst/>
                    </a:prstGeom>
                    <a:noFill/>
                  </pic:spPr>
                </pic:pic>
              </a:graphicData>
            </a:graphic>
          </wp:inline>
        </w:drawing>
      </w:r>
    </w:p>
    <w:p w14:paraId="44F46B12" w14:textId="77777777" w:rsidR="008C3645" w:rsidRPr="00595A20" w:rsidRDefault="008C3645" w:rsidP="000E01B0">
      <w:pPr>
        <w:shd w:val="clear" w:color="auto" w:fill="FFFFFF" w:themeFill="background1"/>
        <w:tabs>
          <w:tab w:val="left" w:pos="709"/>
        </w:tabs>
      </w:pPr>
    </w:p>
    <w:p w14:paraId="185FB113" w14:textId="445E1D09" w:rsidR="0011212F" w:rsidRPr="00595A20" w:rsidRDefault="0011212F" w:rsidP="0011212F">
      <w:pPr>
        <w:pStyle w:val="aff1"/>
        <w:spacing w:after="0"/>
        <w:ind w:firstLine="0"/>
        <w:jc w:val="center"/>
        <w:rPr>
          <w:b w:val="0"/>
          <w:bCs w:val="0"/>
          <w:color w:val="000000" w:themeColor="text1"/>
          <w:sz w:val="28"/>
          <w:szCs w:val="28"/>
        </w:rPr>
      </w:pPr>
      <w:r w:rsidRPr="00595A20">
        <w:rPr>
          <w:b w:val="0"/>
          <w:bCs w:val="0"/>
          <w:color w:val="000000" w:themeColor="text1"/>
          <w:sz w:val="28"/>
          <w:szCs w:val="28"/>
        </w:rPr>
        <w:t xml:space="preserve">Рис. </w:t>
      </w:r>
      <w:r w:rsidRPr="00595A20">
        <w:rPr>
          <w:b w:val="0"/>
          <w:bCs w:val="0"/>
          <w:color w:val="000000" w:themeColor="text1"/>
          <w:sz w:val="28"/>
          <w:szCs w:val="28"/>
        </w:rPr>
        <w:fldChar w:fldCharType="begin"/>
      </w:r>
      <w:r w:rsidRPr="00595A20">
        <w:rPr>
          <w:b w:val="0"/>
          <w:bCs w:val="0"/>
          <w:color w:val="000000" w:themeColor="text1"/>
          <w:sz w:val="28"/>
          <w:szCs w:val="28"/>
        </w:rPr>
        <w:instrText xml:space="preserve"> SEQ Рис. \* ARABIC </w:instrText>
      </w:r>
      <w:r w:rsidRPr="00595A20">
        <w:rPr>
          <w:b w:val="0"/>
          <w:bCs w:val="0"/>
          <w:color w:val="000000" w:themeColor="text1"/>
          <w:sz w:val="28"/>
          <w:szCs w:val="28"/>
        </w:rPr>
        <w:fldChar w:fldCharType="separate"/>
      </w:r>
      <w:r w:rsidR="0029638C">
        <w:rPr>
          <w:b w:val="0"/>
          <w:bCs w:val="0"/>
          <w:noProof/>
          <w:color w:val="000000" w:themeColor="text1"/>
          <w:sz w:val="28"/>
          <w:szCs w:val="28"/>
        </w:rPr>
        <w:t>15</w:t>
      </w:r>
      <w:r w:rsidRPr="00595A20">
        <w:rPr>
          <w:b w:val="0"/>
          <w:bCs w:val="0"/>
          <w:color w:val="000000" w:themeColor="text1"/>
          <w:sz w:val="28"/>
          <w:szCs w:val="28"/>
        </w:rPr>
        <w:fldChar w:fldCharType="end"/>
      </w:r>
      <w:r w:rsidRPr="00595A20">
        <w:rPr>
          <w:b w:val="0"/>
          <w:bCs w:val="0"/>
          <w:color w:val="000000" w:themeColor="text1"/>
          <w:sz w:val="28"/>
          <w:szCs w:val="28"/>
        </w:rPr>
        <w:t xml:space="preserve"> </w:t>
      </w:r>
      <w:r w:rsidRPr="00595A20">
        <w:rPr>
          <w:b w:val="0"/>
          <w:bCs w:val="0"/>
          <w:color w:val="000000" w:themeColor="text1"/>
          <w:sz w:val="28"/>
          <w:szCs w:val="28"/>
          <w:lang w:val="kk-KZ"/>
        </w:rPr>
        <w:t>–</w:t>
      </w:r>
      <w:r w:rsidRPr="00595A20">
        <w:rPr>
          <w:b w:val="0"/>
          <w:bCs w:val="0"/>
          <w:color w:val="000000" w:themeColor="text1"/>
          <w:sz w:val="28"/>
          <w:szCs w:val="28"/>
        </w:rPr>
        <w:t xml:space="preserve"> Баланс рынка.</w:t>
      </w:r>
    </w:p>
    <w:p w14:paraId="7F6081BC" w14:textId="77777777" w:rsidR="0011212F" w:rsidRPr="00595A20" w:rsidRDefault="0011212F" w:rsidP="000E01B0"/>
    <w:p w14:paraId="26DDD786" w14:textId="7F3DC2A0" w:rsidR="00106F5F" w:rsidRPr="00595A20" w:rsidRDefault="00106F5F" w:rsidP="000E01B0">
      <w:r w:rsidRPr="00595A20">
        <w:t xml:space="preserve">На сегодня структура производства, потребления, экспорта, импорта мяса птицы </w:t>
      </w:r>
      <w:r w:rsidRPr="00595A20">
        <w:rPr>
          <w:i/>
          <w:iCs/>
          <w:sz w:val="24"/>
          <w:szCs w:val="24"/>
        </w:rPr>
        <w:t>(кур)</w:t>
      </w:r>
      <w:r w:rsidRPr="00595A20">
        <w:rPr>
          <w:sz w:val="24"/>
          <w:szCs w:val="24"/>
        </w:rPr>
        <w:t xml:space="preserve"> </w:t>
      </w:r>
      <w:r w:rsidRPr="00595A20">
        <w:t xml:space="preserve">динамична. За последние годы наблюдается процесс замещения импорта за счет повышения производства отечественной продукции птицеводства. </w:t>
      </w:r>
    </w:p>
    <w:p w14:paraId="27A1E81A" w14:textId="0B5F9F3E" w:rsidR="00106F5F" w:rsidRPr="00595A20" w:rsidRDefault="00106F5F" w:rsidP="000E01B0">
      <w:r w:rsidRPr="00595A20">
        <w:t>Основной объем импорта поступает из США – 80 599,2 тонн, Российской Федерации – 49 998,8 тонн, Украины – 10 765 тонн, Республики Беларусь – 5 166,1 тонн, другие страны – 5 935,1 тонн.</w:t>
      </w:r>
    </w:p>
    <w:p w14:paraId="0951FEAC" w14:textId="2955E0F1" w:rsidR="00106F5F" w:rsidRPr="00595A20" w:rsidRDefault="00106F5F" w:rsidP="000E01B0">
      <w:r w:rsidRPr="00595A20">
        <w:t xml:space="preserve">Данные Министерства сельского хозяйства в 2023 году по забою в хозяйстве или реализации на убой птицы по всем категориям хозяйств </w:t>
      </w:r>
      <w:r w:rsidRPr="00595A20">
        <w:rPr>
          <w:i/>
          <w:iCs/>
          <w:sz w:val="24"/>
          <w:szCs w:val="24"/>
        </w:rPr>
        <w:t xml:space="preserve">(в убойном весе) </w:t>
      </w:r>
      <w:r w:rsidRPr="00595A20">
        <w:t>представлены в таблице:</w:t>
      </w:r>
    </w:p>
    <w:p w14:paraId="00F04657" w14:textId="1CC71967" w:rsidR="000858ED" w:rsidRPr="00595A20" w:rsidRDefault="000858ED" w:rsidP="000858ED">
      <w:pPr>
        <w:ind w:firstLine="0"/>
      </w:pPr>
    </w:p>
    <w:p w14:paraId="5DC54EAA" w14:textId="1D2F92D5" w:rsidR="000858ED" w:rsidRPr="00595A20" w:rsidRDefault="000858ED" w:rsidP="000858ED">
      <w:pPr>
        <w:ind w:firstLine="0"/>
        <w:rPr>
          <w:color w:val="000000" w:themeColor="text1"/>
        </w:rPr>
      </w:pPr>
      <w:r w:rsidRPr="00595A20">
        <w:rPr>
          <w:color w:val="000000" w:themeColor="text1"/>
        </w:rPr>
        <w:t xml:space="preserve">Таблица </w:t>
      </w:r>
      <w:r w:rsidR="007876BA" w:rsidRPr="00595A20">
        <w:rPr>
          <w:color w:val="000000" w:themeColor="text1"/>
        </w:rPr>
        <w:t>6</w:t>
      </w:r>
      <w:r w:rsidRPr="00595A20">
        <w:rPr>
          <w:color w:val="000000" w:themeColor="text1"/>
        </w:rPr>
        <w:t xml:space="preserve">. Баланс рынка мясо птицы </w:t>
      </w:r>
      <w:r w:rsidRPr="00595A20">
        <w:rPr>
          <w:i/>
          <w:iCs/>
          <w:color w:val="000000" w:themeColor="text1"/>
          <w:sz w:val="24"/>
          <w:szCs w:val="24"/>
        </w:rPr>
        <w:t>(кур)</w:t>
      </w:r>
      <w:r w:rsidRPr="00595A20">
        <w:rPr>
          <w:color w:val="000000" w:themeColor="text1"/>
        </w:rPr>
        <w:t xml:space="preserve"> в Республике Казахстан в динамике за период 2021, 2022, 2023 годы.</w:t>
      </w:r>
    </w:p>
    <w:tbl>
      <w:tblPr>
        <w:tblStyle w:val="aff0"/>
        <w:tblW w:w="0" w:type="auto"/>
        <w:tblInd w:w="-5" w:type="dxa"/>
        <w:tblLook w:val="04A0" w:firstRow="1" w:lastRow="0" w:firstColumn="1" w:lastColumn="0" w:noHBand="0" w:noVBand="1"/>
      </w:tblPr>
      <w:tblGrid>
        <w:gridCol w:w="3784"/>
        <w:gridCol w:w="3289"/>
        <w:gridCol w:w="2561"/>
      </w:tblGrid>
      <w:tr w:rsidR="00106F5F" w:rsidRPr="00595A20" w14:paraId="2203C0DB" w14:textId="77777777" w:rsidTr="00954928">
        <w:trPr>
          <w:trHeight w:val="300"/>
        </w:trPr>
        <w:tc>
          <w:tcPr>
            <w:tcW w:w="3784" w:type="dxa"/>
            <w:shd w:val="clear" w:color="auto" w:fill="DAEEF3" w:themeFill="accent5" w:themeFillTint="33"/>
            <w:noWrap/>
            <w:hideMark/>
          </w:tcPr>
          <w:p w14:paraId="73C2F5A2" w14:textId="7B6936D8" w:rsidR="00106F5F" w:rsidRPr="00595A20" w:rsidRDefault="00106F5F" w:rsidP="00954928">
            <w:pPr>
              <w:ind w:firstLine="0"/>
              <w:jc w:val="center"/>
              <w:rPr>
                <w:b/>
                <w:bCs/>
                <w:sz w:val="24"/>
                <w:szCs w:val="24"/>
              </w:rPr>
            </w:pPr>
          </w:p>
        </w:tc>
        <w:tc>
          <w:tcPr>
            <w:tcW w:w="3289" w:type="dxa"/>
            <w:shd w:val="clear" w:color="auto" w:fill="DAEEF3" w:themeFill="accent5" w:themeFillTint="33"/>
            <w:hideMark/>
          </w:tcPr>
          <w:p w14:paraId="19563579" w14:textId="77777777" w:rsidR="00106F5F" w:rsidRPr="00595A20" w:rsidRDefault="00106F5F" w:rsidP="00954928">
            <w:pPr>
              <w:ind w:firstLine="0"/>
              <w:jc w:val="center"/>
              <w:rPr>
                <w:b/>
                <w:bCs/>
                <w:sz w:val="24"/>
                <w:szCs w:val="24"/>
              </w:rPr>
            </w:pPr>
            <w:r w:rsidRPr="00595A20">
              <w:rPr>
                <w:b/>
                <w:bCs/>
                <w:sz w:val="24"/>
                <w:szCs w:val="24"/>
              </w:rPr>
              <w:t>Скот и птица всех видов</w:t>
            </w:r>
          </w:p>
        </w:tc>
        <w:tc>
          <w:tcPr>
            <w:tcW w:w="2561" w:type="dxa"/>
            <w:shd w:val="clear" w:color="auto" w:fill="DAEEF3" w:themeFill="accent5" w:themeFillTint="33"/>
            <w:hideMark/>
          </w:tcPr>
          <w:p w14:paraId="1B4E32E8" w14:textId="6F6A042B" w:rsidR="00106F5F" w:rsidRPr="00595A20" w:rsidRDefault="00954928" w:rsidP="00954928">
            <w:pPr>
              <w:ind w:firstLine="0"/>
              <w:jc w:val="center"/>
              <w:rPr>
                <w:b/>
                <w:bCs/>
                <w:sz w:val="24"/>
                <w:szCs w:val="24"/>
              </w:rPr>
            </w:pPr>
            <w:r w:rsidRPr="00595A20">
              <w:rPr>
                <w:b/>
                <w:bCs/>
                <w:sz w:val="24"/>
                <w:szCs w:val="24"/>
              </w:rPr>
              <w:t>П</w:t>
            </w:r>
            <w:r w:rsidR="00106F5F" w:rsidRPr="00595A20">
              <w:rPr>
                <w:b/>
                <w:bCs/>
                <w:sz w:val="24"/>
                <w:szCs w:val="24"/>
              </w:rPr>
              <w:t>тица</w:t>
            </w:r>
          </w:p>
        </w:tc>
      </w:tr>
      <w:tr w:rsidR="00106F5F" w:rsidRPr="00595A20" w14:paraId="635D8E49" w14:textId="77777777" w:rsidTr="000858ED">
        <w:trPr>
          <w:trHeight w:val="245"/>
        </w:trPr>
        <w:tc>
          <w:tcPr>
            <w:tcW w:w="3784" w:type="dxa"/>
            <w:hideMark/>
          </w:tcPr>
          <w:p w14:paraId="050A4B7B" w14:textId="77777777" w:rsidR="00106F5F" w:rsidRPr="00595A20" w:rsidRDefault="00106F5F" w:rsidP="0024080E">
            <w:pPr>
              <w:ind w:firstLine="0"/>
              <w:jc w:val="center"/>
              <w:rPr>
                <w:sz w:val="24"/>
                <w:szCs w:val="24"/>
              </w:rPr>
            </w:pPr>
            <w:r w:rsidRPr="00595A20">
              <w:rPr>
                <w:sz w:val="24"/>
                <w:szCs w:val="24"/>
              </w:rPr>
              <w:t>Республика Казахстан</w:t>
            </w:r>
          </w:p>
        </w:tc>
        <w:tc>
          <w:tcPr>
            <w:tcW w:w="3289" w:type="dxa"/>
            <w:noWrap/>
            <w:hideMark/>
          </w:tcPr>
          <w:p w14:paraId="76FE70D1" w14:textId="77777777" w:rsidR="00106F5F" w:rsidRPr="00595A20" w:rsidRDefault="00106F5F" w:rsidP="00954928">
            <w:pPr>
              <w:ind w:firstLine="0"/>
              <w:jc w:val="right"/>
              <w:rPr>
                <w:sz w:val="24"/>
                <w:szCs w:val="24"/>
              </w:rPr>
            </w:pPr>
            <w:r w:rsidRPr="00595A20">
              <w:rPr>
                <w:sz w:val="24"/>
                <w:szCs w:val="24"/>
              </w:rPr>
              <w:t>1 302 569,7</w:t>
            </w:r>
          </w:p>
        </w:tc>
        <w:tc>
          <w:tcPr>
            <w:tcW w:w="2561" w:type="dxa"/>
            <w:noWrap/>
            <w:hideMark/>
          </w:tcPr>
          <w:p w14:paraId="1A3AF88A" w14:textId="77777777" w:rsidR="00106F5F" w:rsidRPr="00595A20" w:rsidRDefault="00106F5F" w:rsidP="00954928">
            <w:pPr>
              <w:jc w:val="right"/>
              <w:rPr>
                <w:sz w:val="24"/>
                <w:szCs w:val="24"/>
              </w:rPr>
            </w:pPr>
            <w:r w:rsidRPr="00595A20">
              <w:rPr>
                <w:sz w:val="24"/>
                <w:szCs w:val="24"/>
              </w:rPr>
              <w:t>328 566,5</w:t>
            </w:r>
          </w:p>
        </w:tc>
      </w:tr>
      <w:tr w:rsidR="00106F5F" w:rsidRPr="00595A20" w14:paraId="227A8CE7" w14:textId="77777777" w:rsidTr="000858ED">
        <w:trPr>
          <w:trHeight w:val="245"/>
        </w:trPr>
        <w:tc>
          <w:tcPr>
            <w:tcW w:w="3784" w:type="dxa"/>
            <w:noWrap/>
            <w:hideMark/>
          </w:tcPr>
          <w:p w14:paraId="172883A7" w14:textId="77777777" w:rsidR="00106F5F" w:rsidRPr="00595A20" w:rsidRDefault="00106F5F" w:rsidP="0024080E">
            <w:pPr>
              <w:ind w:firstLine="0"/>
              <w:jc w:val="center"/>
              <w:rPr>
                <w:sz w:val="24"/>
                <w:szCs w:val="24"/>
              </w:rPr>
            </w:pPr>
            <w:r w:rsidRPr="00595A20">
              <w:rPr>
                <w:sz w:val="24"/>
                <w:szCs w:val="24"/>
              </w:rPr>
              <w:t>Абайская область</w:t>
            </w:r>
          </w:p>
        </w:tc>
        <w:tc>
          <w:tcPr>
            <w:tcW w:w="3289" w:type="dxa"/>
            <w:noWrap/>
            <w:hideMark/>
          </w:tcPr>
          <w:p w14:paraId="084F5E2F" w14:textId="77777777" w:rsidR="00106F5F" w:rsidRPr="00595A20" w:rsidRDefault="00106F5F" w:rsidP="00954928">
            <w:pPr>
              <w:ind w:firstLine="0"/>
              <w:jc w:val="right"/>
              <w:rPr>
                <w:sz w:val="24"/>
                <w:szCs w:val="24"/>
              </w:rPr>
            </w:pPr>
            <w:r w:rsidRPr="00595A20">
              <w:rPr>
                <w:sz w:val="24"/>
                <w:szCs w:val="24"/>
              </w:rPr>
              <w:t>104 052,4</w:t>
            </w:r>
          </w:p>
        </w:tc>
        <w:tc>
          <w:tcPr>
            <w:tcW w:w="2561" w:type="dxa"/>
            <w:hideMark/>
          </w:tcPr>
          <w:p w14:paraId="67DCF39C" w14:textId="77777777" w:rsidR="00106F5F" w:rsidRPr="00595A20" w:rsidRDefault="00106F5F" w:rsidP="00954928">
            <w:pPr>
              <w:jc w:val="right"/>
              <w:rPr>
                <w:sz w:val="24"/>
                <w:szCs w:val="24"/>
              </w:rPr>
            </w:pPr>
            <w:r w:rsidRPr="00595A20">
              <w:rPr>
                <w:sz w:val="24"/>
                <w:szCs w:val="24"/>
              </w:rPr>
              <w:t>17 541,0</w:t>
            </w:r>
          </w:p>
        </w:tc>
      </w:tr>
      <w:tr w:rsidR="00106F5F" w:rsidRPr="00595A20" w14:paraId="39D39FBD" w14:textId="77777777" w:rsidTr="000858ED">
        <w:trPr>
          <w:trHeight w:val="245"/>
        </w:trPr>
        <w:tc>
          <w:tcPr>
            <w:tcW w:w="3784" w:type="dxa"/>
            <w:noWrap/>
            <w:hideMark/>
          </w:tcPr>
          <w:p w14:paraId="527C3C9A" w14:textId="77777777" w:rsidR="00106F5F" w:rsidRPr="00595A20" w:rsidRDefault="00106F5F" w:rsidP="0024080E">
            <w:pPr>
              <w:ind w:firstLine="0"/>
              <w:jc w:val="center"/>
              <w:rPr>
                <w:sz w:val="24"/>
                <w:szCs w:val="24"/>
              </w:rPr>
            </w:pPr>
            <w:r w:rsidRPr="00595A20">
              <w:rPr>
                <w:sz w:val="24"/>
                <w:szCs w:val="24"/>
              </w:rPr>
              <w:t>Акмолинская область</w:t>
            </w:r>
          </w:p>
        </w:tc>
        <w:tc>
          <w:tcPr>
            <w:tcW w:w="3289" w:type="dxa"/>
            <w:noWrap/>
            <w:hideMark/>
          </w:tcPr>
          <w:p w14:paraId="032DD31D" w14:textId="77777777" w:rsidR="00106F5F" w:rsidRPr="00595A20" w:rsidRDefault="00106F5F" w:rsidP="00954928">
            <w:pPr>
              <w:ind w:firstLine="0"/>
              <w:jc w:val="right"/>
              <w:rPr>
                <w:sz w:val="24"/>
                <w:szCs w:val="24"/>
              </w:rPr>
            </w:pPr>
            <w:r w:rsidRPr="00595A20">
              <w:rPr>
                <w:sz w:val="24"/>
                <w:szCs w:val="24"/>
              </w:rPr>
              <w:t>138 934,0</w:t>
            </w:r>
          </w:p>
        </w:tc>
        <w:tc>
          <w:tcPr>
            <w:tcW w:w="2561" w:type="dxa"/>
            <w:hideMark/>
          </w:tcPr>
          <w:p w14:paraId="1008B9FC" w14:textId="77777777" w:rsidR="00106F5F" w:rsidRPr="00595A20" w:rsidRDefault="00106F5F" w:rsidP="00954928">
            <w:pPr>
              <w:jc w:val="right"/>
              <w:rPr>
                <w:sz w:val="24"/>
                <w:szCs w:val="24"/>
              </w:rPr>
            </w:pPr>
            <w:r w:rsidRPr="00595A20">
              <w:rPr>
                <w:sz w:val="24"/>
                <w:szCs w:val="24"/>
              </w:rPr>
              <w:t>96 177,0</w:t>
            </w:r>
          </w:p>
        </w:tc>
      </w:tr>
      <w:tr w:rsidR="00106F5F" w:rsidRPr="00595A20" w14:paraId="49945F54" w14:textId="77777777" w:rsidTr="000858ED">
        <w:trPr>
          <w:trHeight w:val="245"/>
        </w:trPr>
        <w:tc>
          <w:tcPr>
            <w:tcW w:w="3784" w:type="dxa"/>
            <w:noWrap/>
            <w:hideMark/>
          </w:tcPr>
          <w:p w14:paraId="06A3E011" w14:textId="77777777" w:rsidR="00106F5F" w:rsidRPr="00595A20" w:rsidRDefault="00106F5F" w:rsidP="0024080E">
            <w:pPr>
              <w:ind w:firstLine="0"/>
              <w:jc w:val="center"/>
              <w:rPr>
                <w:sz w:val="24"/>
                <w:szCs w:val="24"/>
              </w:rPr>
            </w:pPr>
            <w:r w:rsidRPr="00595A20">
              <w:rPr>
                <w:sz w:val="24"/>
                <w:szCs w:val="24"/>
              </w:rPr>
              <w:t>Актюбинская область</w:t>
            </w:r>
          </w:p>
        </w:tc>
        <w:tc>
          <w:tcPr>
            <w:tcW w:w="3289" w:type="dxa"/>
            <w:noWrap/>
            <w:hideMark/>
          </w:tcPr>
          <w:p w14:paraId="57D7ADD0" w14:textId="77777777" w:rsidR="00106F5F" w:rsidRPr="00595A20" w:rsidRDefault="00106F5F" w:rsidP="00954928">
            <w:pPr>
              <w:ind w:firstLine="0"/>
              <w:jc w:val="right"/>
              <w:rPr>
                <w:sz w:val="24"/>
                <w:szCs w:val="24"/>
              </w:rPr>
            </w:pPr>
            <w:r w:rsidRPr="00595A20">
              <w:rPr>
                <w:sz w:val="24"/>
                <w:szCs w:val="24"/>
              </w:rPr>
              <w:t>76 081,3</w:t>
            </w:r>
          </w:p>
        </w:tc>
        <w:tc>
          <w:tcPr>
            <w:tcW w:w="2561" w:type="dxa"/>
            <w:hideMark/>
          </w:tcPr>
          <w:p w14:paraId="0833E2E7" w14:textId="77777777" w:rsidR="00106F5F" w:rsidRPr="00595A20" w:rsidRDefault="00106F5F" w:rsidP="00954928">
            <w:pPr>
              <w:jc w:val="right"/>
              <w:rPr>
                <w:sz w:val="24"/>
                <w:szCs w:val="24"/>
              </w:rPr>
            </w:pPr>
            <w:r w:rsidRPr="00595A20">
              <w:rPr>
                <w:sz w:val="24"/>
                <w:szCs w:val="24"/>
              </w:rPr>
              <w:t>619,8</w:t>
            </w:r>
          </w:p>
        </w:tc>
      </w:tr>
      <w:tr w:rsidR="00106F5F" w:rsidRPr="00595A20" w14:paraId="55AE2CD2" w14:textId="77777777" w:rsidTr="000858ED">
        <w:trPr>
          <w:trHeight w:val="245"/>
        </w:trPr>
        <w:tc>
          <w:tcPr>
            <w:tcW w:w="3784" w:type="dxa"/>
            <w:noWrap/>
            <w:hideMark/>
          </w:tcPr>
          <w:p w14:paraId="5C1A082F" w14:textId="77777777" w:rsidR="00106F5F" w:rsidRPr="00595A20" w:rsidRDefault="00106F5F" w:rsidP="0024080E">
            <w:pPr>
              <w:ind w:firstLine="0"/>
              <w:jc w:val="center"/>
              <w:rPr>
                <w:sz w:val="24"/>
                <w:szCs w:val="24"/>
              </w:rPr>
            </w:pPr>
            <w:r w:rsidRPr="00595A20">
              <w:rPr>
                <w:sz w:val="24"/>
                <w:szCs w:val="24"/>
              </w:rPr>
              <w:t>Алматинская область</w:t>
            </w:r>
          </w:p>
        </w:tc>
        <w:tc>
          <w:tcPr>
            <w:tcW w:w="3289" w:type="dxa"/>
            <w:noWrap/>
            <w:hideMark/>
          </w:tcPr>
          <w:p w14:paraId="6DB8D7C6" w14:textId="77777777" w:rsidR="00106F5F" w:rsidRPr="00595A20" w:rsidRDefault="00106F5F" w:rsidP="00954928">
            <w:pPr>
              <w:ind w:firstLine="0"/>
              <w:jc w:val="right"/>
              <w:rPr>
                <w:sz w:val="24"/>
                <w:szCs w:val="24"/>
              </w:rPr>
            </w:pPr>
            <w:r w:rsidRPr="00595A20">
              <w:rPr>
                <w:sz w:val="24"/>
                <w:szCs w:val="24"/>
              </w:rPr>
              <w:t>179 470,6</w:t>
            </w:r>
          </w:p>
        </w:tc>
        <w:tc>
          <w:tcPr>
            <w:tcW w:w="2561" w:type="dxa"/>
            <w:hideMark/>
          </w:tcPr>
          <w:p w14:paraId="673ACBED" w14:textId="77777777" w:rsidR="00106F5F" w:rsidRPr="00595A20" w:rsidRDefault="00106F5F" w:rsidP="00954928">
            <w:pPr>
              <w:jc w:val="right"/>
              <w:rPr>
                <w:sz w:val="24"/>
                <w:szCs w:val="24"/>
              </w:rPr>
            </w:pPr>
            <w:r w:rsidRPr="00595A20">
              <w:rPr>
                <w:sz w:val="24"/>
                <w:szCs w:val="24"/>
              </w:rPr>
              <w:t>90 066,6</w:t>
            </w:r>
          </w:p>
        </w:tc>
      </w:tr>
      <w:tr w:rsidR="00106F5F" w:rsidRPr="00595A20" w14:paraId="3450D8DD" w14:textId="77777777" w:rsidTr="000858ED">
        <w:trPr>
          <w:trHeight w:val="245"/>
        </w:trPr>
        <w:tc>
          <w:tcPr>
            <w:tcW w:w="3784" w:type="dxa"/>
            <w:noWrap/>
            <w:hideMark/>
          </w:tcPr>
          <w:p w14:paraId="15FA5972" w14:textId="77777777" w:rsidR="00106F5F" w:rsidRPr="00595A20" w:rsidRDefault="00106F5F" w:rsidP="0024080E">
            <w:pPr>
              <w:ind w:firstLine="0"/>
              <w:jc w:val="center"/>
              <w:rPr>
                <w:sz w:val="24"/>
                <w:szCs w:val="24"/>
              </w:rPr>
            </w:pPr>
            <w:r w:rsidRPr="00595A20">
              <w:rPr>
                <w:sz w:val="24"/>
                <w:szCs w:val="24"/>
              </w:rPr>
              <w:lastRenderedPageBreak/>
              <w:t>Атырауская область</w:t>
            </w:r>
          </w:p>
        </w:tc>
        <w:tc>
          <w:tcPr>
            <w:tcW w:w="3289" w:type="dxa"/>
            <w:noWrap/>
            <w:hideMark/>
          </w:tcPr>
          <w:p w14:paraId="40462622" w14:textId="77777777" w:rsidR="00106F5F" w:rsidRPr="00595A20" w:rsidRDefault="00106F5F" w:rsidP="00954928">
            <w:pPr>
              <w:ind w:firstLine="0"/>
              <w:jc w:val="right"/>
              <w:rPr>
                <w:sz w:val="24"/>
                <w:szCs w:val="24"/>
              </w:rPr>
            </w:pPr>
            <w:r w:rsidRPr="00595A20">
              <w:rPr>
                <w:sz w:val="24"/>
                <w:szCs w:val="24"/>
              </w:rPr>
              <w:t>31 470,5</w:t>
            </w:r>
          </w:p>
        </w:tc>
        <w:tc>
          <w:tcPr>
            <w:tcW w:w="2561" w:type="dxa"/>
            <w:hideMark/>
          </w:tcPr>
          <w:p w14:paraId="5E31B746" w14:textId="77777777" w:rsidR="00106F5F" w:rsidRPr="00595A20" w:rsidRDefault="00106F5F" w:rsidP="00954928">
            <w:pPr>
              <w:jc w:val="right"/>
              <w:rPr>
                <w:sz w:val="24"/>
                <w:szCs w:val="24"/>
              </w:rPr>
            </w:pPr>
            <w:r w:rsidRPr="00595A20">
              <w:rPr>
                <w:sz w:val="24"/>
                <w:szCs w:val="24"/>
              </w:rPr>
              <w:t>75,3</w:t>
            </w:r>
          </w:p>
        </w:tc>
      </w:tr>
      <w:tr w:rsidR="00106F5F" w:rsidRPr="00595A20" w14:paraId="0553C481" w14:textId="77777777" w:rsidTr="000858ED">
        <w:trPr>
          <w:trHeight w:val="245"/>
        </w:trPr>
        <w:tc>
          <w:tcPr>
            <w:tcW w:w="3784" w:type="dxa"/>
            <w:noWrap/>
            <w:hideMark/>
          </w:tcPr>
          <w:p w14:paraId="1C9C675C" w14:textId="77777777" w:rsidR="00106F5F" w:rsidRPr="00595A20" w:rsidRDefault="00106F5F" w:rsidP="0024080E">
            <w:pPr>
              <w:ind w:firstLine="0"/>
              <w:jc w:val="center"/>
              <w:rPr>
                <w:sz w:val="24"/>
                <w:szCs w:val="24"/>
              </w:rPr>
            </w:pPr>
            <w:r w:rsidRPr="00595A20">
              <w:rPr>
                <w:sz w:val="24"/>
                <w:szCs w:val="24"/>
              </w:rPr>
              <w:t>Западно-Казахстанская область</w:t>
            </w:r>
          </w:p>
        </w:tc>
        <w:tc>
          <w:tcPr>
            <w:tcW w:w="3289" w:type="dxa"/>
            <w:noWrap/>
            <w:hideMark/>
          </w:tcPr>
          <w:p w14:paraId="3735FC6E" w14:textId="77777777" w:rsidR="00106F5F" w:rsidRPr="00595A20" w:rsidRDefault="00106F5F" w:rsidP="00954928">
            <w:pPr>
              <w:ind w:firstLine="0"/>
              <w:jc w:val="right"/>
              <w:rPr>
                <w:sz w:val="24"/>
                <w:szCs w:val="24"/>
              </w:rPr>
            </w:pPr>
            <w:r w:rsidRPr="00595A20">
              <w:rPr>
                <w:sz w:val="24"/>
                <w:szCs w:val="24"/>
              </w:rPr>
              <w:t>57 952,3</w:t>
            </w:r>
          </w:p>
        </w:tc>
        <w:tc>
          <w:tcPr>
            <w:tcW w:w="2561" w:type="dxa"/>
            <w:hideMark/>
          </w:tcPr>
          <w:p w14:paraId="2D21D0CB" w14:textId="77777777" w:rsidR="00106F5F" w:rsidRPr="00595A20" w:rsidRDefault="00106F5F" w:rsidP="00954928">
            <w:pPr>
              <w:jc w:val="right"/>
              <w:rPr>
                <w:sz w:val="24"/>
                <w:szCs w:val="24"/>
              </w:rPr>
            </w:pPr>
            <w:r w:rsidRPr="00595A20">
              <w:rPr>
                <w:sz w:val="24"/>
                <w:szCs w:val="24"/>
              </w:rPr>
              <w:t>8 439,4</w:t>
            </w:r>
          </w:p>
        </w:tc>
      </w:tr>
      <w:tr w:rsidR="00106F5F" w:rsidRPr="00595A20" w14:paraId="5B3817F9" w14:textId="77777777" w:rsidTr="000858ED">
        <w:trPr>
          <w:trHeight w:val="245"/>
        </w:trPr>
        <w:tc>
          <w:tcPr>
            <w:tcW w:w="3784" w:type="dxa"/>
            <w:noWrap/>
            <w:hideMark/>
          </w:tcPr>
          <w:p w14:paraId="79A64AA6" w14:textId="77777777" w:rsidR="00106F5F" w:rsidRPr="00595A20" w:rsidRDefault="00106F5F" w:rsidP="0024080E">
            <w:pPr>
              <w:ind w:firstLine="0"/>
              <w:jc w:val="center"/>
              <w:rPr>
                <w:sz w:val="24"/>
                <w:szCs w:val="24"/>
              </w:rPr>
            </w:pPr>
            <w:r w:rsidRPr="00595A20">
              <w:rPr>
                <w:sz w:val="24"/>
                <w:szCs w:val="24"/>
              </w:rPr>
              <w:t>Жамбылская область</w:t>
            </w:r>
          </w:p>
        </w:tc>
        <w:tc>
          <w:tcPr>
            <w:tcW w:w="3289" w:type="dxa"/>
            <w:noWrap/>
            <w:hideMark/>
          </w:tcPr>
          <w:p w14:paraId="7B8AAE93" w14:textId="77777777" w:rsidR="00106F5F" w:rsidRPr="00595A20" w:rsidRDefault="00106F5F" w:rsidP="00954928">
            <w:pPr>
              <w:ind w:firstLine="0"/>
              <w:jc w:val="right"/>
              <w:rPr>
                <w:sz w:val="24"/>
                <w:szCs w:val="24"/>
              </w:rPr>
            </w:pPr>
            <w:r w:rsidRPr="00595A20">
              <w:rPr>
                <w:sz w:val="24"/>
                <w:szCs w:val="24"/>
              </w:rPr>
              <w:t>81 649,7</w:t>
            </w:r>
          </w:p>
        </w:tc>
        <w:tc>
          <w:tcPr>
            <w:tcW w:w="2561" w:type="dxa"/>
            <w:hideMark/>
          </w:tcPr>
          <w:p w14:paraId="12582961" w14:textId="77777777" w:rsidR="00106F5F" w:rsidRPr="00595A20" w:rsidRDefault="00106F5F" w:rsidP="00954928">
            <w:pPr>
              <w:jc w:val="right"/>
              <w:rPr>
                <w:sz w:val="24"/>
                <w:szCs w:val="24"/>
              </w:rPr>
            </w:pPr>
            <w:r w:rsidRPr="00595A20">
              <w:rPr>
                <w:sz w:val="24"/>
                <w:szCs w:val="24"/>
              </w:rPr>
              <w:t>13 195,1</w:t>
            </w:r>
          </w:p>
        </w:tc>
      </w:tr>
      <w:tr w:rsidR="00106F5F" w:rsidRPr="00595A20" w14:paraId="0B6B1822" w14:textId="77777777" w:rsidTr="000858ED">
        <w:trPr>
          <w:trHeight w:val="245"/>
        </w:trPr>
        <w:tc>
          <w:tcPr>
            <w:tcW w:w="3784" w:type="dxa"/>
            <w:noWrap/>
            <w:hideMark/>
          </w:tcPr>
          <w:p w14:paraId="11FC8BF8" w14:textId="77777777" w:rsidR="00106F5F" w:rsidRPr="00595A20" w:rsidRDefault="00106F5F" w:rsidP="0024080E">
            <w:pPr>
              <w:ind w:firstLine="0"/>
              <w:jc w:val="center"/>
              <w:rPr>
                <w:sz w:val="24"/>
                <w:szCs w:val="24"/>
              </w:rPr>
            </w:pPr>
            <w:r w:rsidRPr="00595A20">
              <w:rPr>
                <w:sz w:val="24"/>
                <w:szCs w:val="24"/>
              </w:rPr>
              <w:t>Жетысуская область</w:t>
            </w:r>
          </w:p>
        </w:tc>
        <w:tc>
          <w:tcPr>
            <w:tcW w:w="3289" w:type="dxa"/>
            <w:noWrap/>
            <w:hideMark/>
          </w:tcPr>
          <w:p w14:paraId="20925AC6" w14:textId="77777777" w:rsidR="00106F5F" w:rsidRPr="00595A20" w:rsidRDefault="00106F5F" w:rsidP="00954928">
            <w:pPr>
              <w:ind w:firstLine="0"/>
              <w:jc w:val="right"/>
              <w:rPr>
                <w:sz w:val="24"/>
                <w:szCs w:val="24"/>
              </w:rPr>
            </w:pPr>
            <w:r w:rsidRPr="00595A20">
              <w:rPr>
                <w:sz w:val="24"/>
                <w:szCs w:val="24"/>
              </w:rPr>
              <w:t>65 506,2</w:t>
            </w:r>
          </w:p>
        </w:tc>
        <w:tc>
          <w:tcPr>
            <w:tcW w:w="2561" w:type="dxa"/>
            <w:hideMark/>
          </w:tcPr>
          <w:p w14:paraId="29B121D1" w14:textId="77777777" w:rsidR="00106F5F" w:rsidRPr="00595A20" w:rsidRDefault="00106F5F" w:rsidP="00954928">
            <w:pPr>
              <w:jc w:val="right"/>
              <w:rPr>
                <w:sz w:val="24"/>
                <w:szCs w:val="24"/>
              </w:rPr>
            </w:pPr>
            <w:r w:rsidRPr="00595A20">
              <w:rPr>
                <w:sz w:val="24"/>
                <w:szCs w:val="24"/>
              </w:rPr>
              <w:t>738,6</w:t>
            </w:r>
          </w:p>
        </w:tc>
      </w:tr>
      <w:tr w:rsidR="00106F5F" w:rsidRPr="00595A20" w14:paraId="2B3CAECC" w14:textId="77777777" w:rsidTr="000858ED">
        <w:trPr>
          <w:trHeight w:val="245"/>
        </w:trPr>
        <w:tc>
          <w:tcPr>
            <w:tcW w:w="3784" w:type="dxa"/>
            <w:noWrap/>
            <w:hideMark/>
          </w:tcPr>
          <w:p w14:paraId="26899596" w14:textId="77777777" w:rsidR="00106F5F" w:rsidRPr="00595A20" w:rsidRDefault="00106F5F" w:rsidP="0024080E">
            <w:pPr>
              <w:ind w:firstLine="0"/>
              <w:jc w:val="center"/>
              <w:rPr>
                <w:sz w:val="24"/>
                <w:szCs w:val="24"/>
              </w:rPr>
            </w:pPr>
            <w:r w:rsidRPr="00595A20">
              <w:rPr>
                <w:sz w:val="24"/>
                <w:szCs w:val="24"/>
              </w:rPr>
              <w:t>Карагандинская область</w:t>
            </w:r>
          </w:p>
        </w:tc>
        <w:tc>
          <w:tcPr>
            <w:tcW w:w="3289" w:type="dxa"/>
            <w:noWrap/>
            <w:hideMark/>
          </w:tcPr>
          <w:p w14:paraId="073C6F0B" w14:textId="77777777" w:rsidR="00106F5F" w:rsidRPr="00595A20" w:rsidRDefault="00106F5F" w:rsidP="00954928">
            <w:pPr>
              <w:ind w:firstLine="0"/>
              <w:jc w:val="right"/>
              <w:rPr>
                <w:sz w:val="24"/>
                <w:szCs w:val="24"/>
              </w:rPr>
            </w:pPr>
            <w:r w:rsidRPr="00595A20">
              <w:rPr>
                <w:sz w:val="24"/>
                <w:szCs w:val="24"/>
              </w:rPr>
              <w:t>69 394,9</w:t>
            </w:r>
          </w:p>
        </w:tc>
        <w:tc>
          <w:tcPr>
            <w:tcW w:w="2561" w:type="dxa"/>
            <w:hideMark/>
          </w:tcPr>
          <w:p w14:paraId="347C9A6A" w14:textId="77777777" w:rsidR="00106F5F" w:rsidRPr="00595A20" w:rsidRDefault="00106F5F" w:rsidP="00954928">
            <w:pPr>
              <w:jc w:val="right"/>
              <w:rPr>
                <w:sz w:val="24"/>
                <w:szCs w:val="24"/>
              </w:rPr>
            </w:pPr>
            <w:r w:rsidRPr="00595A20">
              <w:rPr>
                <w:sz w:val="24"/>
                <w:szCs w:val="24"/>
              </w:rPr>
              <w:t>8 695,0</w:t>
            </w:r>
          </w:p>
        </w:tc>
      </w:tr>
      <w:tr w:rsidR="00106F5F" w:rsidRPr="00595A20" w14:paraId="4E6980B9" w14:textId="77777777" w:rsidTr="000858ED">
        <w:trPr>
          <w:trHeight w:val="245"/>
        </w:trPr>
        <w:tc>
          <w:tcPr>
            <w:tcW w:w="3784" w:type="dxa"/>
            <w:noWrap/>
            <w:hideMark/>
          </w:tcPr>
          <w:p w14:paraId="520A9D3A" w14:textId="77777777" w:rsidR="00106F5F" w:rsidRPr="00595A20" w:rsidRDefault="00106F5F" w:rsidP="0024080E">
            <w:pPr>
              <w:ind w:firstLine="0"/>
              <w:jc w:val="center"/>
              <w:rPr>
                <w:sz w:val="24"/>
                <w:szCs w:val="24"/>
              </w:rPr>
            </w:pPr>
            <w:r w:rsidRPr="00595A20">
              <w:rPr>
                <w:sz w:val="24"/>
                <w:szCs w:val="24"/>
              </w:rPr>
              <w:t>Костанайская область</w:t>
            </w:r>
          </w:p>
        </w:tc>
        <w:tc>
          <w:tcPr>
            <w:tcW w:w="3289" w:type="dxa"/>
            <w:noWrap/>
            <w:hideMark/>
          </w:tcPr>
          <w:p w14:paraId="7C3EA118" w14:textId="77777777" w:rsidR="00106F5F" w:rsidRPr="00595A20" w:rsidRDefault="00106F5F" w:rsidP="00954928">
            <w:pPr>
              <w:ind w:firstLine="0"/>
              <w:jc w:val="right"/>
              <w:rPr>
                <w:sz w:val="24"/>
                <w:szCs w:val="24"/>
              </w:rPr>
            </w:pPr>
            <w:r w:rsidRPr="00595A20">
              <w:rPr>
                <w:sz w:val="24"/>
                <w:szCs w:val="24"/>
              </w:rPr>
              <w:t>54 007,9</w:t>
            </w:r>
          </w:p>
        </w:tc>
        <w:tc>
          <w:tcPr>
            <w:tcW w:w="2561" w:type="dxa"/>
            <w:hideMark/>
          </w:tcPr>
          <w:p w14:paraId="09B70C8F" w14:textId="77777777" w:rsidR="00106F5F" w:rsidRPr="00595A20" w:rsidRDefault="00106F5F" w:rsidP="00954928">
            <w:pPr>
              <w:jc w:val="right"/>
              <w:rPr>
                <w:sz w:val="24"/>
                <w:szCs w:val="24"/>
              </w:rPr>
            </w:pPr>
            <w:r w:rsidRPr="00595A20">
              <w:rPr>
                <w:sz w:val="24"/>
                <w:szCs w:val="24"/>
              </w:rPr>
              <w:t>11 452,3</w:t>
            </w:r>
          </w:p>
        </w:tc>
      </w:tr>
      <w:tr w:rsidR="00106F5F" w:rsidRPr="00595A20" w14:paraId="55AF93EC" w14:textId="77777777" w:rsidTr="000858ED">
        <w:trPr>
          <w:trHeight w:val="245"/>
        </w:trPr>
        <w:tc>
          <w:tcPr>
            <w:tcW w:w="3784" w:type="dxa"/>
            <w:noWrap/>
            <w:hideMark/>
          </w:tcPr>
          <w:p w14:paraId="407C0A94" w14:textId="77777777" w:rsidR="00106F5F" w:rsidRPr="00595A20" w:rsidRDefault="00106F5F" w:rsidP="0024080E">
            <w:pPr>
              <w:ind w:firstLine="0"/>
              <w:jc w:val="center"/>
              <w:rPr>
                <w:sz w:val="24"/>
                <w:szCs w:val="24"/>
              </w:rPr>
            </w:pPr>
            <w:r w:rsidRPr="00595A20">
              <w:rPr>
                <w:sz w:val="24"/>
                <w:szCs w:val="24"/>
              </w:rPr>
              <w:t>Кызылординская область</w:t>
            </w:r>
          </w:p>
        </w:tc>
        <w:tc>
          <w:tcPr>
            <w:tcW w:w="3289" w:type="dxa"/>
            <w:noWrap/>
            <w:hideMark/>
          </w:tcPr>
          <w:p w14:paraId="71AEB3A4" w14:textId="77777777" w:rsidR="00106F5F" w:rsidRPr="00595A20" w:rsidRDefault="00106F5F" w:rsidP="00954928">
            <w:pPr>
              <w:ind w:firstLine="0"/>
              <w:jc w:val="right"/>
              <w:rPr>
                <w:sz w:val="24"/>
                <w:szCs w:val="24"/>
              </w:rPr>
            </w:pPr>
            <w:r w:rsidRPr="00595A20">
              <w:rPr>
                <w:sz w:val="24"/>
                <w:szCs w:val="24"/>
              </w:rPr>
              <w:t>21 545,0</w:t>
            </w:r>
          </w:p>
        </w:tc>
        <w:tc>
          <w:tcPr>
            <w:tcW w:w="2561" w:type="dxa"/>
            <w:hideMark/>
          </w:tcPr>
          <w:p w14:paraId="562E9FA6" w14:textId="77777777" w:rsidR="00106F5F" w:rsidRPr="00595A20" w:rsidRDefault="00106F5F" w:rsidP="00954928">
            <w:pPr>
              <w:jc w:val="right"/>
              <w:rPr>
                <w:sz w:val="24"/>
                <w:szCs w:val="24"/>
              </w:rPr>
            </w:pPr>
            <w:r w:rsidRPr="00595A20">
              <w:rPr>
                <w:sz w:val="24"/>
                <w:szCs w:val="24"/>
              </w:rPr>
              <w:t>35,6</w:t>
            </w:r>
          </w:p>
        </w:tc>
      </w:tr>
      <w:tr w:rsidR="00106F5F" w:rsidRPr="00595A20" w14:paraId="3E131D14" w14:textId="77777777" w:rsidTr="000858ED">
        <w:trPr>
          <w:trHeight w:val="245"/>
        </w:trPr>
        <w:tc>
          <w:tcPr>
            <w:tcW w:w="3784" w:type="dxa"/>
            <w:noWrap/>
            <w:hideMark/>
          </w:tcPr>
          <w:p w14:paraId="4BCA9ECC" w14:textId="77777777" w:rsidR="00106F5F" w:rsidRPr="00595A20" w:rsidRDefault="00106F5F" w:rsidP="0024080E">
            <w:pPr>
              <w:ind w:firstLine="0"/>
              <w:jc w:val="center"/>
              <w:rPr>
                <w:sz w:val="24"/>
                <w:szCs w:val="24"/>
              </w:rPr>
            </w:pPr>
            <w:r w:rsidRPr="00595A20">
              <w:rPr>
                <w:sz w:val="24"/>
                <w:szCs w:val="24"/>
              </w:rPr>
              <w:t>Мангистауская область</w:t>
            </w:r>
          </w:p>
        </w:tc>
        <w:tc>
          <w:tcPr>
            <w:tcW w:w="3289" w:type="dxa"/>
            <w:noWrap/>
            <w:hideMark/>
          </w:tcPr>
          <w:p w14:paraId="373ADEB0" w14:textId="77777777" w:rsidR="00106F5F" w:rsidRPr="00595A20" w:rsidRDefault="00106F5F" w:rsidP="00954928">
            <w:pPr>
              <w:ind w:firstLine="0"/>
              <w:jc w:val="right"/>
              <w:rPr>
                <w:sz w:val="24"/>
                <w:szCs w:val="24"/>
              </w:rPr>
            </w:pPr>
            <w:r w:rsidRPr="00595A20">
              <w:rPr>
                <w:sz w:val="24"/>
                <w:szCs w:val="24"/>
              </w:rPr>
              <w:t>13 816,5</w:t>
            </w:r>
          </w:p>
        </w:tc>
        <w:tc>
          <w:tcPr>
            <w:tcW w:w="2561" w:type="dxa"/>
            <w:hideMark/>
          </w:tcPr>
          <w:p w14:paraId="687DD2F6" w14:textId="77777777" w:rsidR="00106F5F" w:rsidRPr="00595A20" w:rsidRDefault="00106F5F" w:rsidP="00954928">
            <w:pPr>
              <w:jc w:val="right"/>
              <w:rPr>
                <w:sz w:val="24"/>
                <w:szCs w:val="24"/>
              </w:rPr>
            </w:pPr>
            <w:r w:rsidRPr="00595A20">
              <w:rPr>
                <w:sz w:val="24"/>
                <w:szCs w:val="24"/>
              </w:rPr>
              <w:t>7 685,6</w:t>
            </w:r>
          </w:p>
        </w:tc>
      </w:tr>
      <w:tr w:rsidR="00106F5F" w:rsidRPr="00595A20" w14:paraId="4E30731B" w14:textId="77777777" w:rsidTr="000858ED">
        <w:trPr>
          <w:trHeight w:val="245"/>
        </w:trPr>
        <w:tc>
          <w:tcPr>
            <w:tcW w:w="3784" w:type="dxa"/>
            <w:noWrap/>
            <w:hideMark/>
          </w:tcPr>
          <w:p w14:paraId="7E4F6FD0" w14:textId="77777777" w:rsidR="00106F5F" w:rsidRPr="00595A20" w:rsidRDefault="00106F5F" w:rsidP="0024080E">
            <w:pPr>
              <w:ind w:firstLine="0"/>
              <w:jc w:val="center"/>
              <w:rPr>
                <w:sz w:val="24"/>
                <w:szCs w:val="24"/>
              </w:rPr>
            </w:pPr>
            <w:r w:rsidRPr="00595A20">
              <w:rPr>
                <w:sz w:val="24"/>
                <w:szCs w:val="24"/>
              </w:rPr>
              <w:t>Павлодарская область</w:t>
            </w:r>
          </w:p>
        </w:tc>
        <w:tc>
          <w:tcPr>
            <w:tcW w:w="3289" w:type="dxa"/>
            <w:noWrap/>
            <w:hideMark/>
          </w:tcPr>
          <w:p w14:paraId="48817FD0" w14:textId="77777777" w:rsidR="00106F5F" w:rsidRPr="00595A20" w:rsidRDefault="00106F5F" w:rsidP="00954928">
            <w:pPr>
              <w:ind w:firstLine="0"/>
              <w:jc w:val="right"/>
              <w:rPr>
                <w:sz w:val="24"/>
                <w:szCs w:val="24"/>
              </w:rPr>
            </w:pPr>
            <w:r w:rsidRPr="00595A20">
              <w:rPr>
                <w:sz w:val="24"/>
                <w:szCs w:val="24"/>
              </w:rPr>
              <w:t>69 038,8</w:t>
            </w:r>
          </w:p>
        </w:tc>
        <w:tc>
          <w:tcPr>
            <w:tcW w:w="2561" w:type="dxa"/>
            <w:hideMark/>
          </w:tcPr>
          <w:p w14:paraId="2B113524" w14:textId="77777777" w:rsidR="00106F5F" w:rsidRPr="00595A20" w:rsidRDefault="00106F5F" w:rsidP="00954928">
            <w:pPr>
              <w:jc w:val="right"/>
              <w:rPr>
                <w:sz w:val="24"/>
                <w:szCs w:val="24"/>
              </w:rPr>
            </w:pPr>
            <w:r w:rsidRPr="00595A20">
              <w:rPr>
                <w:sz w:val="24"/>
                <w:szCs w:val="24"/>
              </w:rPr>
              <w:t>3 072,7</w:t>
            </w:r>
          </w:p>
        </w:tc>
      </w:tr>
      <w:tr w:rsidR="00106F5F" w:rsidRPr="00595A20" w14:paraId="06D46E75" w14:textId="77777777" w:rsidTr="000858ED">
        <w:trPr>
          <w:trHeight w:val="245"/>
        </w:trPr>
        <w:tc>
          <w:tcPr>
            <w:tcW w:w="3784" w:type="dxa"/>
            <w:noWrap/>
            <w:hideMark/>
          </w:tcPr>
          <w:p w14:paraId="33BCA229" w14:textId="77777777" w:rsidR="00106F5F" w:rsidRPr="00595A20" w:rsidRDefault="00106F5F" w:rsidP="0024080E">
            <w:pPr>
              <w:ind w:firstLine="0"/>
              <w:jc w:val="center"/>
              <w:rPr>
                <w:sz w:val="24"/>
                <w:szCs w:val="24"/>
              </w:rPr>
            </w:pPr>
            <w:r w:rsidRPr="00595A20">
              <w:rPr>
                <w:sz w:val="24"/>
                <w:szCs w:val="24"/>
              </w:rPr>
              <w:t>Северо-Казахстанская область</w:t>
            </w:r>
          </w:p>
        </w:tc>
        <w:tc>
          <w:tcPr>
            <w:tcW w:w="3289" w:type="dxa"/>
            <w:noWrap/>
            <w:hideMark/>
          </w:tcPr>
          <w:p w14:paraId="66A5C015" w14:textId="77777777" w:rsidR="00106F5F" w:rsidRPr="00595A20" w:rsidRDefault="00106F5F" w:rsidP="00954928">
            <w:pPr>
              <w:ind w:firstLine="0"/>
              <w:jc w:val="right"/>
              <w:rPr>
                <w:sz w:val="24"/>
                <w:szCs w:val="24"/>
              </w:rPr>
            </w:pPr>
            <w:r w:rsidRPr="00595A20">
              <w:rPr>
                <w:sz w:val="24"/>
                <w:szCs w:val="24"/>
              </w:rPr>
              <w:t>65 600,4</w:t>
            </w:r>
          </w:p>
        </w:tc>
        <w:tc>
          <w:tcPr>
            <w:tcW w:w="2561" w:type="dxa"/>
            <w:hideMark/>
          </w:tcPr>
          <w:p w14:paraId="7FC6C083" w14:textId="77777777" w:rsidR="00106F5F" w:rsidRPr="00595A20" w:rsidRDefault="00106F5F" w:rsidP="00954928">
            <w:pPr>
              <w:jc w:val="right"/>
              <w:rPr>
                <w:sz w:val="24"/>
                <w:szCs w:val="24"/>
              </w:rPr>
            </w:pPr>
            <w:r w:rsidRPr="00595A20">
              <w:rPr>
                <w:sz w:val="24"/>
                <w:szCs w:val="24"/>
              </w:rPr>
              <w:t>3 679,8</w:t>
            </w:r>
          </w:p>
        </w:tc>
      </w:tr>
      <w:tr w:rsidR="00106F5F" w:rsidRPr="00595A20" w14:paraId="2E1EFFCA" w14:textId="77777777" w:rsidTr="000858ED">
        <w:trPr>
          <w:trHeight w:val="245"/>
        </w:trPr>
        <w:tc>
          <w:tcPr>
            <w:tcW w:w="3784" w:type="dxa"/>
            <w:noWrap/>
            <w:hideMark/>
          </w:tcPr>
          <w:p w14:paraId="1E9E4490" w14:textId="77777777" w:rsidR="00106F5F" w:rsidRPr="00595A20" w:rsidRDefault="00106F5F" w:rsidP="0024080E">
            <w:pPr>
              <w:ind w:firstLine="0"/>
              <w:jc w:val="center"/>
              <w:rPr>
                <w:sz w:val="24"/>
                <w:szCs w:val="24"/>
              </w:rPr>
            </w:pPr>
            <w:r w:rsidRPr="00595A20">
              <w:rPr>
                <w:sz w:val="24"/>
                <w:szCs w:val="24"/>
              </w:rPr>
              <w:t>Туркестанская область</w:t>
            </w:r>
          </w:p>
        </w:tc>
        <w:tc>
          <w:tcPr>
            <w:tcW w:w="3289" w:type="dxa"/>
            <w:noWrap/>
            <w:hideMark/>
          </w:tcPr>
          <w:p w14:paraId="38B91BC9" w14:textId="77777777" w:rsidR="00106F5F" w:rsidRPr="00595A20" w:rsidRDefault="00106F5F" w:rsidP="00954928">
            <w:pPr>
              <w:ind w:firstLine="0"/>
              <w:jc w:val="right"/>
              <w:rPr>
                <w:sz w:val="24"/>
                <w:szCs w:val="24"/>
              </w:rPr>
            </w:pPr>
            <w:r w:rsidRPr="00595A20">
              <w:rPr>
                <w:sz w:val="24"/>
                <w:szCs w:val="24"/>
              </w:rPr>
              <w:t>134 168,2</w:t>
            </w:r>
          </w:p>
        </w:tc>
        <w:tc>
          <w:tcPr>
            <w:tcW w:w="2561" w:type="dxa"/>
            <w:hideMark/>
          </w:tcPr>
          <w:p w14:paraId="306BAED5" w14:textId="77777777" w:rsidR="00106F5F" w:rsidRPr="00595A20" w:rsidRDefault="00106F5F" w:rsidP="00954928">
            <w:pPr>
              <w:jc w:val="right"/>
              <w:rPr>
                <w:sz w:val="24"/>
                <w:szCs w:val="24"/>
              </w:rPr>
            </w:pPr>
            <w:r w:rsidRPr="00595A20">
              <w:rPr>
                <w:sz w:val="24"/>
                <w:szCs w:val="24"/>
              </w:rPr>
              <w:t>5 053,0</w:t>
            </w:r>
          </w:p>
        </w:tc>
      </w:tr>
      <w:tr w:rsidR="00106F5F" w:rsidRPr="00595A20" w14:paraId="160C00AB" w14:textId="77777777" w:rsidTr="000858ED">
        <w:trPr>
          <w:trHeight w:val="245"/>
        </w:trPr>
        <w:tc>
          <w:tcPr>
            <w:tcW w:w="3784" w:type="dxa"/>
            <w:noWrap/>
            <w:hideMark/>
          </w:tcPr>
          <w:p w14:paraId="7647BD20" w14:textId="77777777" w:rsidR="00106F5F" w:rsidRPr="00595A20" w:rsidRDefault="00106F5F" w:rsidP="0024080E">
            <w:pPr>
              <w:ind w:firstLine="0"/>
              <w:jc w:val="center"/>
              <w:rPr>
                <w:sz w:val="24"/>
                <w:szCs w:val="24"/>
              </w:rPr>
            </w:pPr>
            <w:proofErr w:type="spellStart"/>
            <w:r w:rsidRPr="00595A20">
              <w:rPr>
                <w:sz w:val="24"/>
                <w:szCs w:val="24"/>
              </w:rPr>
              <w:t>Ұлытауская</w:t>
            </w:r>
            <w:proofErr w:type="spellEnd"/>
            <w:r w:rsidRPr="00595A20">
              <w:rPr>
                <w:sz w:val="24"/>
                <w:szCs w:val="24"/>
              </w:rPr>
              <w:t xml:space="preserve"> область</w:t>
            </w:r>
          </w:p>
        </w:tc>
        <w:tc>
          <w:tcPr>
            <w:tcW w:w="3289" w:type="dxa"/>
            <w:noWrap/>
            <w:hideMark/>
          </w:tcPr>
          <w:p w14:paraId="392F5F2C" w14:textId="77777777" w:rsidR="00106F5F" w:rsidRPr="00595A20" w:rsidRDefault="00106F5F" w:rsidP="00954928">
            <w:pPr>
              <w:ind w:firstLine="0"/>
              <w:jc w:val="right"/>
              <w:rPr>
                <w:sz w:val="24"/>
                <w:szCs w:val="24"/>
              </w:rPr>
            </w:pPr>
            <w:r w:rsidRPr="00595A20">
              <w:rPr>
                <w:sz w:val="24"/>
                <w:szCs w:val="24"/>
              </w:rPr>
              <w:t>18 363,7</w:t>
            </w:r>
          </w:p>
        </w:tc>
        <w:tc>
          <w:tcPr>
            <w:tcW w:w="2561" w:type="dxa"/>
            <w:hideMark/>
          </w:tcPr>
          <w:p w14:paraId="69630036" w14:textId="77777777" w:rsidR="00106F5F" w:rsidRPr="00595A20" w:rsidRDefault="00106F5F" w:rsidP="00954928">
            <w:pPr>
              <w:jc w:val="right"/>
              <w:rPr>
                <w:sz w:val="24"/>
                <w:szCs w:val="24"/>
              </w:rPr>
            </w:pPr>
            <w:r w:rsidRPr="00595A20">
              <w:rPr>
                <w:sz w:val="24"/>
                <w:szCs w:val="24"/>
              </w:rPr>
              <w:t>34,7</w:t>
            </w:r>
          </w:p>
        </w:tc>
      </w:tr>
      <w:tr w:rsidR="00106F5F" w:rsidRPr="00595A20" w14:paraId="10E54A20" w14:textId="77777777" w:rsidTr="000858ED">
        <w:trPr>
          <w:trHeight w:val="245"/>
        </w:trPr>
        <w:tc>
          <w:tcPr>
            <w:tcW w:w="3784" w:type="dxa"/>
            <w:noWrap/>
            <w:hideMark/>
          </w:tcPr>
          <w:p w14:paraId="65826CEC" w14:textId="77777777" w:rsidR="00106F5F" w:rsidRPr="00595A20" w:rsidRDefault="00106F5F" w:rsidP="0024080E">
            <w:pPr>
              <w:ind w:firstLine="0"/>
              <w:jc w:val="center"/>
              <w:rPr>
                <w:sz w:val="24"/>
                <w:szCs w:val="24"/>
              </w:rPr>
            </w:pPr>
            <w:r w:rsidRPr="00595A20">
              <w:rPr>
                <w:sz w:val="24"/>
                <w:szCs w:val="24"/>
              </w:rPr>
              <w:t>Восточно-Казахстанская область</w:t>
            </w:r>
          </w:p>
        </w:tc>
        <w:tc>
          <w:tcPr>
            <w:tcW w:w="3289" w:type="dxa"/>
            <w:noWrap/>
            <w:hideMark/>
          </w:tcPr>
          <w:p w14:paraId="57997A8A" w14:textId="77777777" w:rsidR="00106F5F" w:rsidRPr="00595A20" w:rsidRDefault="00106F5F" w:rsidP="00954928">
            <w:pPr>
              <w:ind w:firstLine="0"/>
              <w:jc w:val="right"/>
              <w:rPr>
                <w:sz w:val="24"/>
                <w:szCs w:val="24"/>
              </w:rPr>
            </w:pPr>
            <w:r w:rsidRPr="00595A20">
              <w:rPr>
                <w:sz w:val="24"/>
                <w:szCs w:val="24"/>
              </w:rPr>
              <w:t>115 657,9</w:t>
            </w:r>
          </w:p>
        </w:tc>
        <w:tc>
          <w:tcPr>
            <w:tcW w:w="2561" w:type="dxa"/>
            <w:hideMark/>
          </w:tcPr>
          <w:p w14:paraId="35FEF40C" w14:textId="77777777" w:rsidR="00106F5F" w:rsidRPr="00595A20" w:rsidRDefault="00106F5F" w:rsidP="00954928">
            <w:pPr>
              <w:jc w:val="right"/>
              <w:rPr>
                <w:sz w:val="24"/>
                <w:szCs w:val="24"/>
              </w:rPr>
            </w:pPr>
            <w:r w:rsidRPr="00595A20">
              <w:rPr>
                <w:sz w:val="24"/>
                <w:szCs w:val="24"/>
              </w:rPr>
              <w:t>61 046,7</w:t>
            </w:r>
          </w:p>
        </w:tc>
      </w:tr>
      <w:tr w:rsidR="00106F5F" w:rsidRPr="00595A20" w14:paraId="4D9F8FF7" w14:textId="77777777" w:rsidTr="000858ED">
        <w:trPr>
          <w:trHeight w:val="245"/>
        </w:trPr>
        <w:tc>
          <w:tcPr>
            <w:tcW w:w="3784" w:type="dxa"/>
            <w:noWrap/>
            <w:hideMark/>
          </w:tcPr>
          <w:p w14:paraId="47597854" w14:textId="77777777" w:rsidR="00106F5F" w:rsidRPr="00595A20" w:rsidRDefault="00106F5F" w:rsidP="0024080E">
            <w:pPr>
              <w:ind w:firstLine="0"/>
              <w:jc w:val="center"/>
              <w:rPr>
                <w:sz w:val="24"/>
                <w:szCs w:val="24"/>
              </w:rPr>
            </w:pPr>
            <w:r w:rsidRPr="00595A20">
              <w:rPr>
                <w:sz w:val="24"/>
                <w:szCs w:val="24"/>
              </w:rPr>
              <w:t>г. Астана</w:t>
            </w:r>
          </w:p>
        </w:tc>
        <w:tc>
          <w:tcPr>
            <w:tcW w:w="3289" w:type="dxa"/>
            <w:noWrap/>
            <w:hideMark/>
          </w:tcPr>
          <w:p w14:paraId="4E6A0C07" w14:textId="77777777" w:rsidR="00106F5F" w:rsidRPr="00595A20" w:rsidRDefault="00106F5F" w:rsidP="00954928">
            <w:pPr>
              <w:ind w:firstLine="0"/>
              <w:jc w:val="right"/>
              <w:rPr>
                <w:sz w:val="24"/>
                <w:szCs w:val="24"/>
              </w:rPr>
            </w:pPr>
            <w:r w:rsidRPr="00595A20">
              <w:rPr>
                <w:sz w:val="24"/>
                <w:szCs w:val="24"/>
              </w:rPr>
              <w:t>54,8</w:t>
            </w:r>
          </w:p>
        </w:tc>
        <w:tc>
          <w:tcPr>
            <w:tcW w:w="2561" w:type="dxa"/>
            <w:hideMark/>
          </w:tcPr>
          <w:p w14:paraId="555C3664" w14:textId="77777777" w:rsidR="00106F5F" w:rsidRPr="00595A20" w:rsidRDefault="00106F5F" w:rsidP="00954928">
            <w:pPr>
              <w:jc w:val="right"/>
              <w:rPr>
                <w:sz w:val="24"/>
                <w:szCs w:val="24"/>
              </w:rPr>
            </w:pPr>
            <w:r w:rsidRPr="00595A20">
              <w:rPr>
                <w:sz w:val="24"/>
                <w:szCs w:val="24"/>
              </w:rPr>
              <w:t>0,4</w:t>
            </w:r>
          </w:p>
        </w:tc>
      </w:tr>
      <w:tr w:rsidR="00106F5F" w:rsidRPr="00595A20" w14:paraId="653790B3" w14:textId="77777777" w:rsidTr="000858ED">
        <w:trPr>
          <w:trHeight w:val="245"/>
        </w:trPr>
        <w:tc>
          <w:tcPr>
            <w:tcW w:w="3784" w:type="dxa"/>
            <w:noWrap/>
            <w:hideMark/>
          </w:tcPr>
          <w:p w14:paraId="7D62D74F" w14:textId="77777777" w:rsidR="00106F5F" w:rsidRPr="00595A20" w:rsidRDefault="00106F5F" w:rsidP="0024080E">
            <w:pPr>
              <w:ind w:firstLine="0"/>
              <w:jc w:val="center"/>
              <w:rPr>
                <w:sz w:val="24"/>
                <w:szCs w:val="24"/>
              </w:rPr>
            </w:pPr>
            <w:r w:rsidRPr="00595A20">
              <w:rPr>
                <w:sz w:val="24"/>
                <w:szCs w:val="24"/>
              </w:rPr>
              <w:t>г. Алматы</w:t>
            </w:r>
          </w:p>
        </w:tc>
        <w:tc>
          <w:tcPr>
            <w:tcW w:w="3289" w:type="dxa"/>
            <w:noWrap/>
            <w:hideMark/>
          </w:tcPr>
          <w:p w14:paraId="53EAF712" w14:textId="77777777" w:rsidR="00106F5F" w:rsidRPr="00595A20" w:rsidRDefault="00106F5F" w:rsidP="00954928">
            <w:pPr>
              <w:ind w:firstLine="0"/>
              <w:jc w:val="right"/>
              <w:rPr>
                <w:sz w:val="24"/>
                <w:szCs w:val="24"/>
              </w:rPr>
            </w:pPr>
            <w:r w:rsidRPr="00595A20">
              <w:rPr>
                <w:sz w:val="24"/>
                <w:szCs w:val="24"/>
              </w:rPr>
              <w:t>53,6</w:t>
            </w:r>
          </w:p>
        </w:tc>
        <w:tc>
          <w:tcPr>
            <w:tcW w:w="2561" w:type="dxa"/>
            <w:hideMark/>
          </w:tcPr>
          <w:p w14:paraId="781553AA" w14:textId="77777777" w:rsidR="00106F5F" w:rsidRPr="00595A20" w:rsidRDefault="00106F5F" w:rsidP="00954928">
            <w:pPr>
              <w:jc w:val="right"/>
              <w:rPr>
                <w:sz w:val="24"/>
                <w:szCs w:val="24"/>
              </w:rPr>
            </w:pPr>
            <w:r w:rsidRPr="00595A20">
              <w:rPr>
                <w:sz w:val="24"/>
                <w:szCs w:val="24"/>
              </w:rPr>
              <w:t>1,1</w:t>
            </w:r>
          </w:p>
        </w:tc>
      </w:tr>
      <w:tr w:rsidR="00106F5F" w:rsidRPr="00595A20" w14:paraId="3683C2DE" w14:textId="77777777" w:rsidTr="000858ED">
        <w:trPr>
          <w:trHeight w:val="245"/>
        </w:trPr>
        <w:tc>
          <w:tcPr>
            <w:tcW w:w="3784" w:type="dxa"/>
            <w:noWrap/>
            <w:hideMark/>
          </w:tcPr>
          <w:p w14:paraId="1FB70B41" w14:textId="77777777" w:rsidR="00106F5F" w:rsidRPr="00595A20" w:rsidRDefault="00106F5F" w:rsidP="0024080E">
            <w:pPr>
              <w:ind w:firstLine="0"/>
              <w:jc w:val="center"/>
              <w:rPr>
                <w:sz w:val="24"/>
                <w:szCs w:val="24"/>
              </w:rPr>
            </w:pPr>
            <w:r w:rsidRPr="00595A20">
              <w:rPr>
                <w:sz w:val="24"/>
                <w:szCs w:val="24"/>
              </w:rPr>
              <w:t>г. Шымкент</w:t>
            </w:r>
          </w:p>
        </w:tc>
        <w:tc>
          <w:tcPr>
            <w:tcW w:w="3289" w:type="dxa"/>
            <w:noWrap/>
            <w:hideMark/>
          </w:tcPr>
          <w:p w14:paraId="4C37897D" w14:textId="77777777" w:rsidR="00106F5F" w:rsidRPr="00595A20" w:rsidRDefault="00106F5F" w:rsidP="00954928">
            <w:pPr>
              <w:ind w:firstLine="0"/>
              <w:jc w:val="right"/>
              <w:rPr>
                <w:sz w:val="24"/>
                <w:szCs w:val="24"/>
              </w:rPr>
            </w:pPr>
            <w:r w:rsidRPr="00595A20">
              <w:rPr>
                <w:sz w:val="24"/>
                <w:szCs w:val="24"/>
              </w:rPr>
              <w:t>5 751,0</w:t>
            </w:r>
          </w:p>
        </w:tc>
        <w:tc>
          <w:tcPr>
            <w:tcW w:w="2561" w:type="dxa"/>
            <w:hideMark/>
          </w:tcPr>
          <w:p w14:paraId="09A26831" w14:textId="77777777" w:rsidR="00106F5F" w:rsidRPr="00595A20" w:rsidRDefault="00106F5F" w:rsidP="00954928">
            <w:pPr>
              <w:jc w:val="right"/>
              <w:rPr>
                <w:sz w:val="24"/>
                <w:szCs w:val="24"/>
              </w:rPr>
            </w:pPr>
            <w:r w:rsidRPr="00595A20">
              <w:rPr>
                <w:sz w:val="24"/>
                <w:szCs w:val="24"/>
              </w:rPr>
              <w:t>956,9</w:t>
            </w:r>
          </w:p>
        </w:tc>
      </w:tr>
    </w:tbl>
    <w:p w14:paraId="28D80C47" w14:textId="77777777" w:rsidR="008C3645" w:rsidRPr="00595A20" w:rsidRDefault="008C3645" w:rsidP="000E01B0">
      <w:pPr>
        <w:shd w:val="clear" w:color="auto" w:fill="FFFFFF" w:themeFill="background1"/>
        <w:tabs>
          <w:tab w:val="left" w:pos="709"/>
        </w:tabs>
      </w:pPr>
    </w:p>
    <w:p w14:paraId="563423CF" w14:textId="77777777" w:rsidR="00106F5F" w:rsidRPr="00595A20" w:rsidRDefault="00106F5F" w:rsidP="003F4B59">
      <w:r w:rsidRPr="00595A20">
        <w:t>Наибольший объем производства усматривается в Алматинской, Акмолинской, Восточно-Казахстанской, Костанайской, Жамбылской, Абайской областях. Птицефабриками остальных регионов производятся небольшие объемы мяса птицы.</w:t>
      </w:r>
    </w:p>
    <w:p w14:paraId="294EAC98" w14:textId="77777777" w:rsidR="00106F5F" w:rsidRPr="00595A20" w:rsidRDefault="00106F5F" w:rsidP="003F4B59">
      <w:r w:rsidRPr="00595A20">
        <w:t xml:space="preserve">Производство составляет: куры </w:t>
      </w:r>
      <w:r w:rsidRPr="00595A20">
        <w:rPr>
          <w:i/>
          <w:iCs/>
          <w:sz w:val="24"/>
          <w:szCs w:val="24"/>
        </w:rPr>
        <w:t>(включая цыплят)</w:t>
      </w:r>
      <w:r w:rsidRPr="00595A20">
        <w:t xml:space="preserve"> свежие и охлажденные, тушки – 62 574 тонн, части тушек – 74 677 тонн. Куры </w:t>
      </w:r>
      <w:r w:rsidRPr="00595A20">
        <w:rPr>
          <w:i/>
          <w:iCs/>
          <w:sz w:val="24"/>
          <w:szCs w:val="24"/>
        </w:rPr>
        <w:t>(включая цыплят)</w:t>
      </w:r>
      <w:r w:rsidRPr="00595A20">
        <w:rPr>
          <w:sz w:val="24"/>
          <w:szCs w:val="24"/>
        </w:rPr>
        <w:t xml:space="preserve"> </w:t>
      </w:r>
      <w:r w:rsidRPr="00595A20">
        <w:t>мороженые, тушки – 79 940 тонн, части тушек – 54 537 тонн. Итого производство мяса кур составляет 271 728 тонн.</w:t>
      </w:r>
    </w:p>
    <w:p w14:paraId="4A400861" w14:textId="77777777" w:rsidR="00106F5F" w:rsidRPr="00595A20" w:rsidRDefault="00106F5F" w:rsidP="003F4B59">
      <w:r w:rsidRPr="00595A20">
        <w:t>Обеспеченность населения за счет отечественного производства составляет 66 %.</w:t>
      </w:r>
    </w:p>
    <w:p w14:paraId="30FFBDCA" w14:textId="78178397" w:rsidR="00106F5F" w:rsidRPr="00595A20" w:rsidRDefault="00106F5F" w:rsidP="003F4B59">
      <w:pPr>
        <w:rPr>
          <w:i/>
          <w:iCs/>
          <w:sz w:val="24"/>
          <w:szCs w:val="24"/>
        </w:rPr>
      </w:pPr>
      <w:r w:rsidRPr="00595A20">
        <w:t xml:space="preserve">Согласно статистическим данным на 1 января 2024 года в республике насчитывается 56,5 млн голов птицы </w:t>
      </w:r>
      <w:r w:rsidRPr="00595A20">
        <w:rPr>
          <w:i/>
          <w:iCs/>
          <w:sz w:val="24"/>
          <w:szCs w:val="24"/>
        </w:rPr>
        <w:t>(за аналогичный период 2023 года - 49,7 млн голов или рост 13,8%).</w:t>
      </w:r>
    </w:p>
    <w:p w14:paraId="5E20C406" w14:textId="6527B209" w:rsidR="00106F5F" w:rsidRPr="00595A20" w:rsidRDefault="00106F5F" w:rsidP="003F4B59">
      <w:r w:rsidRPr="00595A20">
        <w:rPr>
          <w:iCs/>
        </w:rPr>
        <w:t xml:space="preserve">В 2023 году на субсидирование мясного птицеводства было выделено 21,7 млрд тенге, в том числе на субсидирование удешевления стоимости производства мяса птицы 21,4 млрд тенге и приобретение племенного суточного молодняка 336,8 млн тенге </w:t>
      </w:r>
      <w:r w:rsidRPr="00595A20">
        <w:rPr>
          <w:i/>
          <w:iCs/>
          <w:sz w:val="24"/>
          <w:szCs w:val="24"/>
        </w:rPr>
        <w:t>(</w:t>
      </w:r>
      <w:proofErr w:type="spellStart"/>
      <w:r w:rsidRPr="00595A20">
        <w:rPr>
          <w:i/>
          <w:iCs/>
          <w:sz w:val="24"/>
          <w:szCs w:val="24"/>
        </w:rPr>
        <w:t>справочно</w:t>
      </w:r>
      <w:proofErr w:type="spellEnd"/>
      <w:r w:rsidRPr="00595A20">
        <w:rPr>
          <w:i/>
          <w:iCs/>
          <w:sz w:val="24"/>
          <w:szCs w:val="24"/>
        </w:rPr>
        <w:t>: по итогам 2022 года на субсидирование мясного птицеводства было выделено 13,9 млрд тенге, в том числе на субсидирование удешевления стоимости производства мяса птицы 13,1 млрд тенге и на приобретение племенного суточного молодняка родительской/прародительской формы 746,1 млн тенге).</w:t>
      </w:r>
    </w:p>
    <w:p w14:paraId="6B05FB90" w14:textId="77777777" w:rsidR="000E01B0" w:rsidRPr="00595A20" w:rsidRDefault="000E01B0" w:rsidP="003F4B59">
      <w:pPr>
        <w:rPr>
          <w:lang w:val="kk-KZ"/>
        </w:rPr>
      </w:pPr>
      <w:bookmarkStart w:id="85" w:name="_Hlk189225807"/>
      <w:r w:rsidRPr="00595A20">
        <w:t>По итогам анализа установлены проблемные вопросы на данном рынке, негативно влияющие на развитие конкуренции:</w:t>
      </w:r>
      <w:r w:rsidRPr="00595A20">
        <w:rPr>
          <w:lang w:val="kk-KZ"/>
        </w:rPr>
        <w:t xml:space="preserve"> </w:t>
      </w:r>
    </w:p>
    <w:bookmarkEnd w:id="85"/>
    <w:p w14:paraId="5F90A3BE" w14:textId="5F9E9616" w:rsidR="000E01B0" w:rsidRPr="00595A20" w:rsidRDefault="000E01B0" w:rsidP="00A576F9">
      <w:pPr>
        <w:numPr>
          <w:ilvl w:val="0"/>
          <w:numId w:val="6"/>
        </w:numPr>
        <w:spacing w:line="259" w:lineRule="auto"/>
        <w:ind w:left="0" w:firstLine="567"/>
        <w:rPr>
          <w:i/>
          <w:iCs/>
          <w:sz w:val="24"/>
          <w:szCs w:val="24"/>
        </w:rPr>
      </w:pPr>
      <w:r w:rsidRPr="00595A20">
        <w:t xml:space="preserve">Дифференцированный подход при распределении квот между историческими и новыми поставщиками рынка. Неравномерное распределение годовых объемов тарифных квот на мясо птицы между категориями участников внешнеторговой деятельности: историческим поставщикам – 90%, новым поставщикам – 10% </w:t>
      </w:r>
      <w:r w:rsidRPr="00595A20">
        <w:rPr>
          <w:i/>
          <w:iCs/>
          <w:sz w:val="24"/>
          <w:szCs w:val="24"/>
        </w:rPr>
        <w:t xml:space="preserve">(распределение тарифных квот осуществляется МТИ. Тем самым, </w:t>
      </w:r>
      <w:r w:rsidRPr="00595A20">
        <w:rPr>
          <w:i/>
          <w:iCs/>
          <w:sz w:val="24"/>
          <w:szCs w:val="24"/>
        </w:rPr>
        <w:lastRenderedPageBreak/>
        <w:t>действия МТИ приводят к устранению равного подхода для поставщиков, состязательности субъектов рынка).</w:t>
      </w:r>
    </w:p>
    <w:p w14:paraId="4AE6A789" w14:textId="77777777" w:rsidR="000E01B0" w:rsidRPr="00595A20" w:rsidRDefault="000E01B0" w:rsidP="00A576F9">
      <w:pPr>
        <w:numPr>
          <w:ilvl w:val="0"/>
          <w:numId w:val="6"/>
        </w:numPr>
        <w:spacing w:line="259" w:lineRule="auto"/>
        <w:ind w:left="0" w:firstLine="567"/>
      </w:pPr>
      <w:r w:rsidRPr="00595A20">
        <w:t xml:space="preserve">Несвоевременное предоставление субсидий. Отмечаются проблемы в затягивании выдачи субсидий по заявкам производителей. Недополученные субсидии влияют на дальнейшую производственную деятельность предприятий, снижая эффективность и результативность предоставляемой государственной поддержки. </w:t>
      </w:r>
    </w:p>
    <w:p w14:paraId="0DB601BF" w14:textId="2F741016" w:rsidR="000E01B0" w:rsidRPr="00595A20" w:rsidRDefault="000E01B0" w:rsidP="00A576F9">
      <w:pPr>
        <w:numPr>
          <w:ilvl w:val="0"/>
          <w:numId w:val="6"/>
        </w:numPr>
        <w:spacing w:line="259" w:lineRule="auto"/>
        <w:ind w:left="0" w:firstLine="567"/>
      </w:pPr>
      <w:r w:rsidRPr="00595A20">
        <w:t xml:space="preserve">Отсутствие информированности о начале приема заявок на субсидирование. Размещение на сайте МСХ информации о начале приема заявок не дает возможность производителям одновременно получить уведомление, тем самым оформляют заявку по мере осведомленности, что влияет на очередность получения субсидий. </w:t>
      </w:r>
    </w:p>
    <w:p w14:paraId="1A6DC119" w14:textId="77777777" w:rsidR="000E01B0" w:rsidRPr="00595A20" w:rsidRDefault="000E01B0" w:rsidP="00A576F9">
      <w:pPr>
        <w:numPr>
          <w:ilvl w:val="0"/>
          <w:numId w:val="6"/>
        </w:numPr>
        <w:spacing w:line="259" w:lineRule="auto"/>
        <w:ind w:left="0" w:firstLine="567"/>
      </w:pPr>
      <w:r w:rsidRPr="00595A20">
        <w:t>Освобождение от административной ответственности розничных реализаторов, в связи с истечением срока давности. По результатам выявленных нарушений превышения торговой надбавки и установления вознаграждений за период 2023 год, уполномоченные органы в сфере регулирования торговой деятельности не могут привлечь к административной ответственности розницу, поскольку срок привлечения предусматривается в течение 2-х месяцев с момента совершения правонарушения.</w:t>
      </w:r>
    </w:p>
    <w:p w14:paraId="7F95A535" w14:textId="145C790D" w:rsidR="000E01B0" w:rsidRPr="00595A20" w:rsidRDefault="000E01B0" w:rsidP="003F4B59">
      <w:r w:rsidRPr="00595A20">
        <w:t>- Навязывание платных услуг электронного обмена данными торговой сетью. При заключении договора с сетью, требуется обязательное дополнительное заключение договора новых услуг электронного обмена данными на платформе fsedi.kz с тарифными пакетами от 4000 до 1</w:t>
      </w:r>
      <w:r w:rsidR="00B5003B" w:rsidRPr="00595A20">
        <w:t xml:space="preserve"> </w:t>
      </w:r>
      <w:r w:rsidRPr="00595A20">
        <w:t xml:space="preserve">000 000 тенге, что влечет рост цен путем включения дополнительных затрат в себестоимость продукции. </w:t>
      </w:r>
    </w:p>
    <w:p w14:paraId="2AEFED3F" w14:textId="458E6C19" w:rsidR="000E01B0" w:rsidRPr="00595A20" w:rsidRDefault="000E01B0" w:rsidP="003F4B59">
      <w:r w:rsidRPr="00595A20">
        <w:t>Также, имеется ряд ограничивающих проблем, влияющих на развитие птицеводческой отрасли, такие как необеспеченность достаточным объемом кормов, отсутствие хранилищ, собственных посевных площадей, племенной базы.</w:t>
      </w:r>
    </w:p>
    <w:p w14:paraId="0F55B37D" w14:textId="77777777" w:rsidR="000E01B0" w:rsidRPr="00595A20" w:rsidRDefault="000E01B0" w:rsidP="003F4B59">
      <w:pPr>
        <w:rPr>
          <w:i/>
          <w:iCs/>
        </w:rPr>
      </w:pPr>
      <w:r w:rsidRPr="00595A20">
        <w:rPr>
          <w:i/>
          <w:iCs/>
        </w:rPr>
        <w:t>Рекомендация по развитию конкуренции</w:t>
      </w:r>
      <w:r w:rsidRPr="00595A20">
        <w:t xml:space="preserve"> </w:t>
      </w:r>
      <w:r w:rsidRPr="00595A20">
        <w:rPr>
          <w:i/>
          <w:iCs/>
        </w:rPr>
        <w:t>на рассматриваемом товарном рынке:</w:t>
      </w:r>
    </w:p>
    <w:p w14:paraId="18E3246B" w14:textId="1407A326" w:rsidR="000E01B0" w:rsidRPr="00595A20" w:rsidRDefault="000E01B0" w:rsidP="003F4B59">
      <w:r w:rsidRPr="00595A20">
        <w:t xml:space="preserve">По итогам проведенного анализа состояния конкуренции на товарном рынке оптовой реализации мяса птицы </w:t>
      </w:r>
      <w:r w:rsidRPr="00595A20">
        <w:rPr>
          <w:i/>
          <w:iCs/>
          <w:sz w:val="24"/>
          <w:szCs w:val="24"/>
        </w:rPr>
        <w:t>(мясо кур)</w:t>
      </w:r>
      <w:r w:rsidR="00BF2341" w:rsidRPr="00595A20">
        <w:t xml:space="preserve"> 26 мая 2025 года Агентством совместно с МСХ утверждена Дорожная карта по развитию конкуренции, предусматривающая мероприятия по развитию конкуренции на товарном рынке со сроком исполнения 2026 год.</w:t>
      </w:r>
    </w:p>
    <w:p w14:paraId="65D37C67" w14:textId="0A7F437F" w:rsidR="000E01B0" w:rsidRPr="00595A20" w:rsidRDefault="0014758C" w:rsidP="003F4B59">
      <w:r w:rsidRPr="00595A20">
        <w:t xml:space="preserve">В уполномоченные государственные органы </w:t>
      </w:r>
      <w:r w:rsidRPr="00595A20">
        <w:rPr>
          <w:i/>
          <w:iCs/>
          <w:sz w:val="24"/>
          <w:szCs w:val="24"/>
        </w:rPr>
        <w:t>(МСХ, МТИ)</w:t>
      </w:r>
      <w:r w:rsidRPr="00595A20">
        <w:t xml:space="preserve"> направлены следующие</w:t>
      </w:r>
      <w:r w:rsidR="000E01B0" w:rsidRPr="00595A20">
        <w:t xml:space="preserve"> предложения</w:t>
      </w:r>
      <w:r w:rsidRPr="00595A20">
        <w:t>:</w:t>
      </w:r>
    </w:p>
    <w:p w14:paraId="7D586BE2" w14:textId="57B86C75" w:rsidR="000E01B0" w:rsidRPr="00595A20" w:rsidRDefault="000E01B0" w:rsidP="00A576F9">
      <w:pPr>
        <w:pStyle w:val="a5"/>
        <w:numPr>
          <w:ilvl w:val="0"/>
          <w:numId w:val="7"/>
        </w:numPr>
        <w:tabs>
          <w:tab w:val="left" w:pos="709"/>
        </w:tabs>
        <w:spacing w:line="259" w:lineRule="auto"/>
        <w:ind w:left="0" w:firstLine="567"/>
      </w:pPr>
      <w:r w:rsidRPr="00595A20">
        <w:t xml:space="preserve">разработка и реализация комплекса мер государственной поддержки, направленного на стимулирование производства мяса птицы </w:t>
      </w:r>
      <w:r w:rsidRPr="00595A20">
        <w:rPr>
          <w:i/>
          <w:iCs/>
          <w:sz w:val="24"/>
          <w:szCs w:val="24"/>
        </w:rPr>
        <w:t xml:space="preserve">(кур) </w:t>
      </w:r>
      <w:r w:rsidRPr="00595A20">
        <w:t>включая увеличение объемов финансирования;</w:t>
      </w:r>
    </w:p>
    <w:p w14:paraId="442FAF98" w14:textId="14B99650" w:rsidR="000E01B0" w:rsidRPr="00595A20" w:rsidRDefault="000E01B0" w:rsidP="00A576F9">
      <w:pPr>
        <w:pStyle w:val="a5"/>
        <w:numPr>
          <w:ilvl w:val="0"/>
          <w:numId w:val="7"/>
        </w:numPr>
        <w:tabs>
          <w:tab w:val="left" w:pos="709"/>
        </w:tabs>
        <w:spacing w:line="259" w:lineRule="auto"/>
        <w:ind w:left="0" w:firstLine="567"/>
        <w:rPr>
          <w:i/>
          <w:iCs/>
        </w:rPr>
      </w:pPr>
      <w:r w:rsidRPr="00595A20">
        <w:lastRenderedPageBreak/>
        <w:t xml:space="preserve">увеличение сроков приема заявок на субсидирование развития животноводства с 6 до 12 месяцев для создания гибких условий участия сельхозтоваропроизводителей, повышения доступности государственной поддержки и стимулирования долгосрочного планирования отрасли </w:t>
      </w:r>
      <w:r w:rsidRPr="00595A20">
        <w:rPr>
          <w:i/>
          <w:iCs/>
          <w:sz w:val="24"/>
          <w:szCs w:val="24"/>
        </w:rPr>
        <w:t>(изменения в Приложение 2 Правил животноводства);</w:t>
      </w:r>
    </w:p>
    <w:p w14:paraId="747022AC" w14:textId="4A72FEA4" w:rsidR="000E01B0" w:rsidRPr="00595A20" w:rsidRDefault="000E01B0" w:rsidP="00A576F9">
      <w:pPr>
        <w:pStyle w:val="a5"/>
        <w:numPr>
          <w:ilvl w:val="0"/>
          <w:numId w:val="7"/>
        </w:numPr>
        <w:tabs>
          <w:tab w:val="left" w:pos="709"/>
        </w:tabs>
        <w:spacing w:line="259" w:lineRule="auto"/>
        <w:ind w:left="0" w:firstLine="567"/>
        <w:rPr>
          <w:i/>
          <w:iCs/>
        </w:rPr>
      </w:pPr>
      <w:r w:rsidRPr="00595A20">
        <w:t xml:space="preserve">внедрение автоматизированной системы информирования получателей субсидий о начале приема заявок путем использования современных коммуникационных средств оповещения </w:t>
      </w:r>
      <w:r w:rsidRPr="00595A20">
        <w:rPr>
          <w:i/>
          <w:iCs/>
          <w:sz w:val="24"/>
          <w:szCs w:val="24"/>
        </w:rPr>
        <w:t>(SMS-оповещения),</w:t>
      </w:r>
      <w:r w:rsidRPr="00595A20">
        <w:t xml:space="preserve"> для повышения оперативности взаимодействия с участниками программы и минимизации рисков пропуска сроков подачи заявок </w:t>
      </w:r>
      <w:r w:rsidRPr="00595A20">
        <w:rPr>
          <w:i/>
          <w:iCs/>
          <w:sz w:val="24"/>
          <w:szCs w:val="24"/>
        </w:rPr>
        <w:t>(изменения в пункт 8 Правил животноводства);</w:t>
      </w:r>
    </w:p>
    <w:p w14:paraId="0CEF1321" w14:textId="26863768" w:rsidR="000E01B0" w:rsidRPr="00595A20" w:rsidRDefault="000E01B0" w:rsidP="00A576F9">
      <w:pPr>
        <w:pStyle w:val="a5"/>
        <w:numPr>
          <w:ilvl w:val="0"/>
          <w:numId w:val="7"/>
        </w:numPr>
        <w:tabs>
          <w:tab w:val="left" w:pos="709"/>
        </w:tabs>
        <w:spacing w:line="259" w:lineRule="auto"/>
        <w:ind w:left="0" w:firstLine="567"/>
        <w:rPr>
          <w:i/>
          <w:iCs/>
          <w:sz w:val="24"/>
          <w:szCs w:val="24"/>
        </w:rPr>
      </w:pPr>
      <w:r w:rsidRPr="00595A20">
        <w:t xml:space="preserve">обеспечение равных условий доступа для всех поставщиков в рамках распределения тарифных квот, путем исключения градации и привилегий между историческими и новыми поставщиками рынка, что позволит повысить конкуренцию </w:t>
      </w:r>
      <w:r w:rsidRPr="00595A20">
        <w:rPr>
          <w:i/>
          <w:iCs/>
          <w:sz w:val="24"/>
          <w:szCs w:val="24"/>
        </w:rPr>
        <w:t>(изменения в пункт 6 Правил распределения тарифных квот);</w:t>
      </w:r>
    </w:p>
    <w:p w14:paraId="4ABD892B" w14:textId="0B2C97B4" w:rsidR="000E01B0" w:rsidRPr="00595A20" w:rsidRDefault="000E01B0" w:rsidP="00A576F9">
      <w:pPr>
        <w:pStyle w:val="a5"/>
        <w:numPr>
          <w:ilvl w:val="0"/>
          <w:numId w:val="7"/>
        </w:numPr>
        <w:tabs>
          <w:tab w:val="left" w:pos="709"/>
          <w:tab w:val="left" w:pos="851"/>
        </w:tabs>
        <w:spacing w:line="259" w:lineRule="auto"/>
        <w:ind w:left="0" w:firstLine="567"/>
        <w:rPr>
          <w:i/>
          <w:iCs/>
        </w:rPr>
      </w:pPr>
      <w:r w:rsidRPr="00595A20">
        <w:t xml:space="preserve">введение механизма регулярного мониторинга договоров торговых сетей с отечественными поставщиками на выявление дискриминационных требований </w:t>
      </w:r>
      <w:r w:rsidRPr="00595A20">
        <w:rPr>
          <w:i/>
          <w:iCs/>
          <w:sz w:val="24"/>
          <w:szCs w:val="24"/>
        </w:rPr>
        <w:t>(вознаграждения, штрафные санкции, навязывание услуг и пр.);</w:t>
      </w:r>
    </w:p>
    <w:p w14:paraId="2B1CEC02" w14:textId="77777777" w:rsidR="000E01B0" w:rsidRPr="00595A20" w:rsidRDefault="000E01B0" w:rsidP="00A576F9">
      <w:pPr>
        <w:pStyle w:val="a5"/>
        <w:numPr>
          <w:ilvl w:val="0"/>
          <w:numId w:val="7"/>
        </w:numPr>
        <w:tabs>
          <w:tab w:val="left" w:pos="709"/>
          <w:tab w:val="left" w:pos="851"/>
        </w:tabs>
        <w:spacing w:line="259" w:lineRule="auto"/>
        <w:ind w:left="0" w:firstLine="567"/>
      </w:pPr>
      <w:r w:rsidRPr="00595A20">
        <w:t xml:space="preserve">разработка и утверждение поправок в КоАП, в части установления срока привлечения юридических лиц к ответственности по истечении года со дня его совершения за нарушение превышения торговой надбавки </w:t>
      </w:r>
      <w:r w:rsidRPr="00595A20">
        <w:rPr>
          <w:i/>
          <w:iCs/>
          <w:sz w:val="24"/>
          <w:szCs w:val="24"/>
        </w:rPr>
        <w:t>(статья 62 КоАП).</w:t>
      </w:r>
    </w:p>
    <w:p w14:paraId="5DA30801" w14:textId="6F8A63A0" w:rsidR="000E01B0" w:rsidRPr="00595A20" w:rsidRDefault="000E01B0" w:rsidP="003F4B59">
      <w:pPr>
        <w:pStyle w:val="a5"/>
        <w:tabs>
          <w:tab w:val="clear" w:pos="567"/>
          <w:tab w:val="left" w:pos="709"/>
          <w:tab w:val="left" w:pos="851"/>
        </w:tabs>
        <w:spacing w:line="259" w:lineRule="auto"/>
        <w:ind w:left="0"/>
      </w:pPr>
      <w:r w:rsidRPr="00595A20">
        <w:rPr>
          <w:i/>
          <w:iCs/>
        </w:rPr>
        <w:t>Принятые меры</w:t>
      </w:r>
    </w:p>
    <w:p w14:paraId="5276F623" w14:textId="0A3054F1" w:rsidR="000E01B0" w:rsidRPr="00595A20" w:rsidRDefault="000E01B0" w:rsidP="00A576F9">
      <w:pPr>
        <w:pStyle w:val="a5"/>
        <w:numPr>
          <w:ilvl w:val="0"/>
          <w:numId w:val="8"/>
        </w:numPr>
        <w:tabs>
          <w:tab w:val="left" w:pos="1134"/>
        </w:tabs>
        <w:ind w:left="0" w:firstLine="567"/>
        <w:rPr>
          <w:rFonts w:eastAsia="Arial"/>
        </w:rPr>
      </w:pPr>
      <w:r w:rsidRPr="00595A20">
        <w:rPr>
          <w:rFonts w:eastAsia="Arial"/>
        </w:rPr>
        <w:t>в отношении Министерства торговли интеграции вынесено Предписание от 10 апреля 2024 года о совершении действий, направленных на обеспечение конкуренции, по факту неравного доступа при распределении квот;</w:t>
      </w:r>
    </w:p>
    <w:p w14:paraId="38CD8C82" w14:textId="5B3A192D" w:rsidR="000E01B0" w:rsidRPr="00595A20" w:rsidRDefault="000E01B0" w:rsidP="00A576F9">
      <w:pPr>
        <w:pStyle w:val="a5"/>
        <w:numPr>
          <w:ilvl w:val="0"/>
          <w:numId w:val="8"/>
        </w:numPr>
        <w:tabs>
          <w:tab w:val="left" w:pos="1134"/>
        </w:tabs>
        <w:ind w:left="0" w:firstLine="567"/>
        <w:rPr>
          <w:i/>
          <w:iCs/>
          <w:sz w:val="24"/>
          <w:szCs w:val="24"/>
        </w:rPr>
      </w:pPr>
      <w:r w:rsidRPr="00595A20">
        <w:rPr>
          <w:rFonts w:eastAsia="Arial"/>
        </w:rPr>
        <w:t xml:space="preserve">в отношении оптового реализатора ВКО вынесено уведомление по признаку злоупотребления доминирующим положением, по факту установления в договорах ограничений на перепродажу купленных у него товаров по территориальному признаку </w:t>
      </w:r>
      <w:r w:rsidRPr="00595A20">
        <w:rPr>
          <w:i/>
          <w:iCs/>
          <w:sz w:val="24"/>
          <w:szCs w:val="24"/>
        </w:rPr>
        <w:t xml:space="preserve">(пункт 3 статьи 174 </w:t>
      </w:r>
      <w:r w:rsidR="009F4BC9" w:rsidRPr="00595A20">
        <w:rPr>
          <w:i/>
          <w:iCs/>
          <w:sz w:val="24"/>
          <w:szCs w:val="24"/>
        </w:rPr>
        <w:t>Предпринимательского к</w:t>
      </w:r>
      <w:r w:rsidRPr="00595A20">
        <w:rPr>
          <w:i/>
          <w:iCs/>
          <w:sz w:val="24"/>
          <w:szCs w:val="24"/>
        </w:rPr>
        <w:t>одекса);</w:t>
      </w:r>
    </w:p>
    <w:p w14:paraId="4094315E" w14:textId="4B5F6284" w:rsidR="000E01B0" w:rsidRPr="00595A20" w:rsidRDefault="000E01B0" w:rsidP="00A576F9">
      <w:pPr>
        <w:pStyle w:val="a5"/>
        <w:numPr>
          <w:ilvl w:val="0"/>
          <w:numId w:val="8"/>
        </w:numPr>
        <w:tabs>
          <w:tab w:val="left" w:pos="1134"/>
        </w:tabs>
        <w:ind w:left="0" w:firstLine="567"/>
        <w:rPr>
          <w:i/>
          <w:iCs/>
          <w:sz w:val="24"/>
          <w:szCs w:val="24"/>
        </w:rPr>
      </w:pPr>
      <w:bookmarkStart w:id="86" w:name="_Hlk170145387"/>
      <w:r w:rsidRPr="00595A20">
        <w:rPr>
          <w:rFonts w:eastAsia="Arial"/>
        </w:rPr>
        <w:t xml:space="preserve">в отношении оптового реализатора области </w:t>
      </w:r>
      <w:proofErr w:type="spellStart"/>
      <w:r w:rsidRPr="00595A20">
        <w:rPr>
          <w:rFonts w:eastAsia="Arial"/>
        </w:rPr>
        <w:t>Ұлытау</w:t>
      </w:r>
      <w:proofErr w:type="spellEnd"/>
      <w:r w:rsidRPr="00595A20">
        <w:rPr>
          <w:rFonts w:eastAsia="Arial"/>
        </w:rPr>
        <w:t xml:space="preserve"> вынесено уведомление по признаку злоупотребления доминирующим положением, по факту применения разных цен по реализации мяса птицы </w:t>
      </w:r>
      <w:r w:rsidRPr="00595A20">
        <w:rPr>
          <w:i/>
          <w:iCs/>
          <w:sz w:val="24"/>
          <w:szCs w:val="24"/>
        </w:rPr>
        <w:t>(кур)</w:t>
      </w:r>
      <w:r w:rsidRPr="00595A20">
        <w:rPr>
          <w:rFonts w:eastAsia="Arial"/>
        </w:rPr>
        <w:t xml:space="preserve"> </w:t>
      </w:r>
      <w:r w:rsidRPr="00595A20">
        <w:rPr>
          <w:i/>
          <w:iCs/>
          <w:sz w:val="24"/>
          <w:szCs w:val="24"/>
        </w:rPr>
        <w:t xml:space="preserve">(пункт 2 статьи 174 </w:t>
      </w:r>
      <w:r w:rsidR="009F4BC9" w:rsidRPr="00595A20">
        <w:rPr>
          <w:i/>
          <w:iCs/>
          <w:sz w:val="24"/>
          <w:szCs w:val="24"/>
        </w:rPr>
        <w:t>Предпринимательского кодекса</w:t>
      </w:r>
      <w:r w:rsidRPr="00595A20">
        <w:rPr>
          <w:i/>
          <w:iCs/>
          <w:sz w:val="24"/>
          <w:szCs w:val="24"/>
        </w:rPr>
        <w:t>);</w:t>
      </w:r>
    </w:p>
    <w:bookmarkEnd w:id="86"/>
    <w:p w14:paraId="5F59E247" w14:textId="1513DD41" w:rsidR="003F4B59" w:rsidRPr="00595A20" w:rsidRDefault="000E01B0" w:rsidP="00E62C23">
      <w:pPr>
        <w:pStyle w:val="a5"/>
        <w:numPr>
          <w:ilvl w:val="0"/>
          <w:numId w:val="8"/>
        </w:numPr>
        <w:tabs>
          <w:tab w:val="left" w:pos="1134"/>
        </w:tabs>
        <w:ind w:left="0" w:firstLine="567"/>
        <w:rPr>
          <w:i/>
          <w:iCs/>
          <w:sz w:val="24"/>
          <w:szCs w:val="24"/>
        </w:rPr>
      </w:pPr>
      <w:r w:rsidRPr="00595A20">
        <w:rPr>
          <w:rFonts w:eastAsia="Arial"/>
        </w:rPr>
        <w:t>в региональные Департаменты МТИ направлены письма по установлению признаков превышения торговой надбавки свыше 15% в границах города Астаны и</w:t>
      </w:r>
      <w:r w:rsidRPr="00595A20">
        <w:rPr>
          <w:rFonts w:eastAsia="Arial"/>
          <w:i/>
          <w:iCs/>
        </w:rPr>
        <w:t xml:space="preserve"> </w:t>
      </w:r>
      <w:r w:rsidRPr="00595A20">
        <w:rPr>
          <w:rFonts w:eastAsia="Arial"/>
        </w:rPr>
        <w:t xml:space="preserve">Мангистауской области </w:t>
      </w:r>
      <w:r w:rsidRPr="00595A20">
        <w:rPr>
          <w:i/>
          <w:iCs/>
          <w:sz w:val="24"/>
          <w:szCs w:val="24"/>
        </w:rPr>
        <w:t>(пункт 1 статьи 9 Закона «О регулировании торговой деятельности»)</w:t>
      </w:r>
      <w:r w:rsidR="00E62C23" w:rsidRPr="00595A20">
        <w:rPr>
          <w:i/>
          <w:iCs/>
          <w:sz w:val="24"/>
          <w:szCs w:val="24"/>
        </w:rPr>
        <w:t xml:space="preserve">. </w:t>
      </w:r>
    </w:p>
    <w:p w14:paraId="361BCCF9" w14:textId="10592417" w:rsidR="00E0530A" w:rsidRPr="00595A20" w:rsidRDefault="00E0530A" w:rsidP="00E0530A">
      <w:r w:rsidRPr="00595A20">
        <w:t xml:space="preserve">Региональным Департаментом МТИ по Мангистауской области приняты меры в отношении </w:t>
      </w:r>
      <w:r w:rsidR="00ED278A" w:rsidRPr="00595A20">
        <w:t>2 субъектов в</w:t>
      </w:r>
      <w:r w:rsidRPr="00595A20">
        <w:t xml:space="preserve"> соответствии с пунктом 1 статьи 204-4 Кодекса «Об административных правонарушениях». Также согласно информации Департамента МТИ по городу Астана</w:t>
      </w:r>
      <w:r w:rsidR="007D2CAD" w:rsidRPr="00595A20">
        <w:t>,</w:t>
      </w:r>
      <w:r w:rsidRPr="00595A20">
        <w:t xml:space="preserve"> субъекты не подлежат к привлечению административной ответственности по истечении двух месяцев со дня </w:t>
      </w:r>
      <w:r w:rsidRPr="00595A20">
        <w:lastRenderedPageBreak/>
        <w:t xml:space="preserve">совершения административного правонарушения </w:t>
      </w:r>
      <w:r w:rsidR="00ED278A" w:rsidRPr="00595A20">
        <w:t>согласно пункту</w:t>
      </w:r>
      <w:r w:rsidRPr="00595A20">
        <w:t xml:space="preserve"> 1 статьи 62 Кодекса «Об административных правонарушениях».</w:t>
      </w:r>
    </w:p>
    <w:p w14:paraId="33F220E1" w14:textId="77777777" w:rsidR="003F4B59" w:rsidRPr="00595A20" w:rsidRDefault="003F4B59" w:rsidP="003F4B59">
      <w:pPr>
        <w:pStyle w:val="a5"/>
        <w:tabs>
          <w:tab w:val="clear" w:pos="567"/>
          <w:tab w:val="left" w:pos="1134"/>
        </w:tabs>
        <w:spacing w:after="240"/>
        <w:ind w:left="709" w:firstLine="0"/>
      </w:pPr>
    </w:p>
    <w:p w14:paraId="4BB8F646" w14:textId="47BE8333" w:rsidR="00A00396" w:rsidRPr="00595A20" w:rsidRDefault="003F4B59" w:rsidP="00A576F9">
      <w:pPr>
        <w:pStyle w:val="a5"/>
        <w:keepNext/>
        <w:keepLines/>
        <w:numPr>
          <w:ilvl w:val="1"/>
          <w:numId w:val="9"/>
        </w:numPr>
        <w:tabs>
          <w:tab w:val="left" w:pos="1134"/>
        </w:tabs>
        <w:spacing w:before="240" w:after="240"/>
        <w:ind w:left="0" w:firstLine="567"/>
        <w:outlineLvl w:val="1"/>
        <w:rPr>
          <w:rFonts w:eastAsiaTheme="majorEastAsia"/>
          <w:b/>
          <w:bCs/>
          <w:color w:val="000000" w:themeColor="text1"/>
        </w:rPr>
      </w:pPr>
      <w:bookmarkStart w:id="87" w:name="_Hlk194499302"/>
      <w:bookmarkEnd w:id="81"/>
      <w:r w:rsidRPr="00595A20">
        <w:rPr>
          <w:rFonts w:eastAsiaTheme="majorEastAsia"/>
          <w:b/>
          <w:bCs/>
          <w:color w:val="000000" w:themeColor="text1"/>
        </w:rPr>
        <w:t xml:space="preserve"> </w:t>
      </w:r>
      <w:bookmarkStart w:id="88" w:name="_Toc199236635"/>
      <w:r w:rsidR="00F85F2F" w:rsidRPr="00595A20">
        <w:rPr>
          <w:rFonts w:eastAsiaTheme="majorEastAsia"/>
          <w:b/>
          <w:bCs/>
          <w:color w:val="000000" w:themeColor="text1"/>
        </w:rPr>
        <w:t xml:space="preserve">Рынок </w:t>
      </w:r>
      <w:r w:rsidR="00D82CFA" w:rsidRPr="00595A20">
        <w:rPr>
          <w:rFonts w:eastAsiaTheme="majorEastAsia"/>
          <w:b/>
          <w:bCs/>
          <w:color w:val="000000" w:themeColor="text1"/>
        </w:rPr>
        <w:t>услуг хлебоприемных предприятий (приемка, сушка, очистка, хранени</w:t>
      </w:r>
      <w:r w:rsidR="00C32528" w:rsidRPr="00595A20">
        <w:rPr>
          <w:rFonts w:eastAsiaTheme="majorEastAsia"/>
          <w:b/>
          <w:bCs/>
          <w:color w:val="000000" w:themeColor="text1"/>
        </w:rPr>
        <w:t>е</w:t>
      </w:r>
      <w:r w:rsidR="00D82CFA" w:rsidRPr="00595A20">
        <w:rPr>
          <w:rFonts w:eastAsiaTheme="majorEastAsia"/>
          <w:b/>
          <w:bCs/>
          <w:color w:val="000000" w:themeColor="text1"/>
        </w:rPr>
        <w:t xml:space="preserve"> и отгрузка)</w:t>
      </w:r>
      <w:bookmarkEnd w:id="88"/>
      <w:r w:rsidR="00686C23" w:rsidRPr="00595A20">
        <w:rPr>
          <w:rFonts w:eastAsiaTheme="majorEastAsia"/>
          <w:b/>
          <w:bCs/>
          <w:color w:val="000000" w:themeColor="text1"/>
        </w:rPr>
        <w:t xml:space="preserve"> </w:t>
      </w:r>
    </w:p>
    <w:p w14:paraId="2D30DD36" w14:textId="47B384FA" w:rsidR="00D82CFA" w:rsidRPr="00595A20" w:rsidRDefault="00D82CFA" w:rsidP="00D82CFA">
      <w:bookmarkStart w:id="89" w:name="_Hlk194499331"/>
      <w:bookmarkEnd w:id="87"/>
      <w:r w:rsidRPr="00595A20">
        <w:t xml:space="preserve">Анализ состояния конкуренции на рынке услуг хранения зерна хлебоприемных предприятий </w:t>
      </w:r>
      <w:r w:rsidRPr="00595A20">
        <w:rPr>
          <w:i/>
          <w:iCs/>
          <w:sz w:val="24"/>
          <w:szCs w:val="24"/>
        </w:rPr>
        <w:t xml:space="preserve">(приемка, взвешивание, сушка, очистка, хранение и отгрузка зерна) </w:t>
      </w:r>
      <w:r w:rsidRPr="00595A20">
        <w:t xml:space="preserve">проведен в географических границах городов и областей </w:t>
      </w:r>
      <w:r w:rsidRPr="00595A20">
        <w:rPr>
          <w:i/>
          <w:iCs/>
          <w:sz w:val="24"/>
          <w:szCs w:val="24"/>
        </w:rPr>
        <w:t>(районов)</w:t>
      </w:r>
      <w:r w:rsidRPr="00595A20">
        <w:rPr>
          <w:sz w:val="24"/>
          <w:szCs w:val="24"/>
        </w:rPr>
        <w:t xml:space="preserve"> </w:t>
      </w:r>
      <w:r w:rsidRPr="00595A20">
        <w:t>Республики Казахстан за 2022-2023 годы и 9 месяцев 2024 года в соответствии с Планом работы Агентства на 2024 год.</w:t>
      </w:r>
    </w:p>
    <w:p w14:paraId="46A32C5F" w14:textId="77777777" w:rsidR="00D82CFA" w:rsidRPr="00595A20" w:rsidRDefault="00D82CFA" w:rsidP="00D82CFA">
      <w:r w:rsidRPr="00595A20">
        <w:t>Рынок услуг хранения ХПП характеризуется преимущественно как высококонцентрированный, в пяти регионах характеризуется умеренно концентрированный рынок.</w:t>
      </w:r>
    </w:p>
    <w:p w14:paraId="7CEA047C" w14:textId="77777777" w:rsidR="00D82CFA" w:rsidRPr="00595A20" w:rsidRDefault="00D82CFA" w:rsidP="00D82CFA">
      <w:pPr>
        <w:rPr>
          <w:i/>
          <w:iCs/>
        </w:rPr>
      </w:pPr>
      <w:r w:rsidRPr="00595A20">
        <w:rPr>
          <w:i/>
          <w:iCs/>
        </w:rPr>
        <w:t>Текущая ситуация</w:t>
      </w:r>
    </w:p>
    <w:p w14:paraId="208C5369" w14:textId="35334152" w:rsidR="00A00396" w:rsidRPr="00595A20" w:rsidRDefault="00D82CFA" w:rsidP="00D82CFA">
      <w:r w:rsidRPr="00595A20">
        <w:t>На сегодняшний день, в Казахстане функционирует 173 ХПП, которые в большей степени сконцентрированы в зерносеющих регионах страны, это Акмолинская, Костанайская и Северо-Казахстанская область, более 80% и распределенных по регионам</w:t>
      </w:r>
      <w:r w:rsidRPr="00595A20">
        <w:rPr>
          <w:i/>
          <w:iCs/>
        </w:rPr>
        <w:t>.</w:t>
      </w:r>
      <w:r w:rsidRPr="00595A20">
        <w:t xml:space="preserve"> </w:t>
      </w:r>
      <w:proofErr w:type="spellStart"/>
      <w:r w:rsidRPr="00595A20">
        <w:t>Услугополучателей</w:t>
      </w:r>
      <w:proofErr w:type="spellEnd"/>
      <w:r w:rsidRPr="00595A20">
        <w:t>, держателей зерновых расписок более 2700 единиц. В последние годы строительство новых ХПП практически отсутствует</w:t>
      </w:r>
      <w:r w:rsidR="00A00396" w:rsidRPr="00595A20">
        <w:t>.</w:t>
      </w:r>
    </w:p>
    <w:p w14:paraId="34C9042F" w14:textId="77777777" w:rsidR="00AF2648" w:rsidRPr="00595A20" w:rsidRDefault="00AF2648" w:rsidP="00D82CFA">
      <w:pPr>
        <w:rPr>
          <w:sz w:val="20"/>
          <w:szCs w:val="20"/>
        </w:rPr>
      </w:pPr>
    </w:p>
    <w:p w14:paraId="012F69A8" w14:textId="3200D4E4" w:rsidR="00D82CFA" w:rsidRPr="00595A20" w:rsidRDefault="00AF2648" w:rsidP="0011212F">
      <w:pPr>
        <w:ind w:firstLine="0"/>
      </w:pPr>
      <w:r w:rsidRPr="00595A20">
        <w:rPr>
          <w:noProof/>
        </w:rPr>
        <w:drawing>
          <wp:inline distT="0" distB="0" distL="0" distR="0" wp14:anchorId="64F3F050" wp14:editId="25DD174A">
            <wp:extent cx="6080760" cy="2131060"/>
            <wp:effectExtent l="0" t="0" r="0" b="2540"/>
            <wp:docPr id="464" name="Диаграмма 464">
              <a:extLst xmlns:a="http://schemas.openxmlformats.org/drawingml/2006/main">
                <a:ext uri="{FF2B5EF4-FFF2-40B4-BE49-F238E27FC236}">
                  <a16:creationId xmlns:a16="http://schemas.microsoft.com/office/drawing/2014/main" id="{CF1E7A0C-0909-4218-8304-8E26A98159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0790F1E" w14:textId="43794A55" w:rsidR="00D82CFA" w:rsidRPr="00595A20" w:rsidRDefault="00D82CFA" w:rsidP="0011212F">
      <w:pPr>
        <w:ind w:firstLine="0"/>
      </w:pPr>
    </w:p>
    <w:p w14:paraId="29B3F46F" w14:textId="3497000E" w:rsidR="0011212F" w:rsidRPr="00595A20" w:rsidRDefault="0011212F" w:rsidP="0011212F">
      <w:pPr>
        <w:pStyle w:val="aff1"/>
        <w:spacing w:after="0"/>
        <w:ind w:firstLine="0"/>
        <w:jc w:val="center"/>
        <w:rPr>
          <w:b w:val="0"/>
          <w:bCs w:val="0"/>
          <w:color w:val="000000" w:themeColor="text1"/>
          <w:sz w:val="28"/>
          <w:szCs w:val="28"/>
        </w:rPr>
      </w:pPr>
      <w:r w:rsidRPr="00595A20">
        <w:rPr>
          <w:b w:val="0"/>
          <w:bCs w:val="0"/>
          <w:color w:val="000000" w:themeColor="text1"/>
          <w:sz w:val="28"/>
          <w:szCs w:val="28"/>
        </w:rPr>
        <w:t xml:space="preserve">Рис. </w:t>
      </w:r>
      <w:r w:rsidRPr="00595A20">
        <w:rPr>
          <w:b w:val="0"/>
          <w:bCs w:val="0"/>
          <w:color w:val="000000" w:themeColor="text1"/>
          <w:sz w:val="28"/>
          <w:szCs w:val="28"/>
        </w:rPr>
        <w:fldChar w:fldCharType="begin"/>
      </w:r>
      <w:r w:rsidRPr="00595A20">
        <w:rPr>
          <w:b w:val="0"/>
          <w:bCs w:val="0"/>
          <w:color w:val="000000" w:themeColor="text1"/>
          <w:sz w:val="28"/>
          <w:szCs w:val="28"/>
        </w:rPr>
        <w:instrText xml:space="preserve"> SEQ Рис. \* ARABIC </w:instrText>
      </w:r>
      <w:r w:rsidRPr="00595A20">
        <w:rPr>
          <w:b w:val="0"/>
          <w:bCs w:val="0"/>
          <w:color w:val="000000" w:themeColor="text1"/>
          <w:sz w:val="28"/>
          <w:szCs w:val="28"/>
        </w:rPr>
        <w:fldChar w:fldCharType="separate"/>
      </w:r>
      <w:r w:rsidR="0029638C">
        <w:rPr>
          <w:b w:val="0"/>
          <w:bCs w:val="0"/>
          <w:noProof/>
          <w:color w:val="000000" w:themeColor="text1"/>
          <w:sz w:val="28"/>
          <w:szCs w:val="28"/>
        </w:rPr>
        <w:t>16</w:t>
      </w:r>
      <w:r w:rsidRPr="00595A20">
        <w:rPr>
          <w:b w:val="0"/>
          <w:bCs w:val="0"/>
          <w:color w:val="000000" w:themeColor="text1"/>
          <w:sz w:val="28"/>
          <w:szCs w:val="28"/>
        </w:rPr>
        <w:fldChar w:fldCharType="end"/>
      </w:r>
      <w:r w:rsidRPr="00595A20">
        <w:rPr>
          <w:b w:val="0"/>
          <w:bCs w:val="0"/>
          <w:color w:val="000000" w:themeColor="text1"/>
          <w:sz w:val="28"/>
          <w:szCs w:val="28"/>
        </w:rPr>
        <w:t xml:space="preserve"> </w:t>
      </w:r>
      <w:r w:rsidRPr="00595A20">
        <w:rPr>
          <w:b w:val="0"/>
          <w:bCs w:val="0"/>
          <w:color w:val="000000" w:themeColor="text1"/>
          <w:sz w:val="28"/>
          <w:szCs w:val="28"/>
          <w:lang w:val="kk-KZ"/>
        </w:rPr>
        <w:t>–</w:t>
      </w:r>
      <w:r w:rsidRPr="00595A20">
        <w:rPr>
          <w:b w:val="0"/>
          <w:bCs w:val="0"/>
          <w:color w:val="000000" w:themeColor="text1"/>
          <w:sz w:val="28"/>
          <w:szCs w:val="28"/>
        </w:rPr>
        <w:t xml:space="preserve"> Количество ХПП в разрезе регионов.</w:t>
      </w:r>
    </w:p>
    <w:p w14:paraId="1F2577AC" w14:textId="7B6CBE53" w:rsidR="0011212F" w:rsidRPr="00595A20" w:rsidRDefault="0011212F" w:rsidP="0011212F">
      <w:pPr>
        <w:ind w:firstLine="0"/>
      </w:pPr>
    </w:p>
    <w:p w14:paraId="35021110" w14:textId="77777777" w:rsidR="003F4B59" w:rsidRPr="00595A20" w:rsidRDefault="00AF2648" w:rsidP="003F4B59">
      <w:pPr>
        <w:pStyle w:val="a5"/>
        <w:tabs>
          <w:tab w:val="left" w:pos="1134"/>
        </w:tabs>
        <w:ind w:left="0"/>
      </w:pPr>
      <w:r w:rsidRPr="00595A20">
        <w:t>Общая производственная мощность лицензированных ХПП в совокупности составляет более 13,4 млн тонн, стоит отметить, что за последние годы наблюдается тенденция увеличения складских мощностей нелицензированных объектов хранения зерна. По состоянию на июль 2024 года ёмкость хранения нелицензированных ХПП достигает 16,6 млн тонн. Посевные площади в текущем году составил</w:t>
      </w:r>
      <w:r w:rsidR="00A36F52" w:rsidRPr="00595A20">
        <w:t>и</w:t>
      </w:r>
      <w:r w:rsidRPr="00595A20">
        <w:t xml:space="preserve"> 23,3 млн га, что на 700 га меньше показателя 2023 года (24 млн га), 2022 году – 23,3 млн га. Динамика валового сбора составила: за 2022 год – 22 млн тонн, 2023 году – 17 млн тонн и за 2024 год – 26,6 млн тонн, на </w:t>
      </w:r>
      <w:r w:rsidRPr="00595A20">
        <w:lastRenderedPageBreak/>
        <w:t>56,1% выше с 2023 годом. Средняя урожайность зерновых культур составил</w:t>
      </w:r>
      <w:r w:rsidR="00812829" w:rsidRPr="00595A20">
        <w:t>а в</w:t>
      </w:r>
      <w:r w:rsidRPr="00595A20">
        <w:t xml:space="preserve"> 2022 год</w:t>
      </w:r>
      <w:r w:rsidR="00812829" w:rsidRPr="00595A20">
        <w:t>у</w:t>
      </w:r>
      <w:r w:rsidRPr="00595A20">
        <w:t xml:space="preserve"> – 13,8 ц/га, в 2023 году – 11,0 ц/га, а в 2024 году – 16,0 ц/га, на 45,5% выше показателя по сравнению с 2023 годом. </w:t>
      </w:r>
    </w:p>
    <w:p w14:paraId="493E64BB" w14:textId="733AE221" w:rsidR="00AF2648" w:rsidRPr="00595A20" w:rsidRDefault="00AF2648" w:rsidP="003F4B59">
      <w:pPr>
        <w:pStyle w:val="a5"/>
        <w:tabs>
          <w:tab w:val="left" w:pos="1134"/>
        </w:tabs>
        <w:ind w:left="0"/>
      </w:pPr>
      <w:r w:rsidRPr="00595A20">
        <w:t>Как всем известно, 2024 год показал рекордный урожай за последни</w:t>
      </w:r>
      <w:r w:rsidR="00DF5AB2" w:rsidRPr="00595A20">
        <w:t>е</w:t>
      </w:r>
      <w:r w:rsidRPr="00595A20">
        <w:t xml:space="preserve"> 10 лет, который увеличил спрос на услуги ХПП.  </w:t>
      </w:r>
    </w:p>
    <w:p w14:paraId="5909303F" w14:textId="46CA3ABB" w:rsidR="003D5138" w:rsidRPr="00595A20" w:rsidRDefault="003D5138" w:rsidP="003D5138">
      <w:pPr>
        <w:pStyle w:val="a5"/>
        <w:tabs>
          <w:tab w:val="left" w:pos="1134"/>
        </w:tabs>
        <w:ind w:left="0"/>
      </w:pPr>
      <w:r w:rsidRPr="00595A20">
        <w:rPr>
          <w:i/>
          <w:iCs/>
        </w:rPr>
        <w:t xml:space="preserve">По итогам анализа на данном рынке установлены проблемные вопросы, негативно влияющие на развитие конкуренции: </w:t>
      </w:r>
    </w:p>
    <w:p w14:paraId="508CBE3F" w14:textId="77777777" w:rsidR="003D5138" w:rsidRPr="00595A20" w:rsidRDefault="003D5138" w:rsidP="003D5138">
      <w:pPr>
        <w:pStyle w:val="a5"/>
        <w:tabs>
          <w:tab w:val="left" w:pos="1134"/>
        </w:tabs>
        <w:ind w:left="0"/>
      </w:pPr>
      <w:r w:rsidRPr="00595A20">
        <w:t>1.</w:t>
      </w:r>
      <w:r w:rsidRPr="00595A20">
        <w:tab/>
        <w:t>Отсутствие лицензирования ХПП:</w:t>
      </w:r>
    </w:p>
    <w:p w14:paraId="426B5D2A" w14:textId="77777777" w:rsidR="003D5138" w:rsidRPr="00595A20" w:rsidRDefault="003D5138" w:rsidP="003D5138">
      <w:pPr>
        <w:pStyle w:val="a5"/>
        <w:tabs>
          <w:tab w:val="left" w:pos="1134"/>
        </w:tabs>
        <w:ind w:left="0"/>
      </w:pPr>
      <w:r w:rsidRPr="00595A20">
        <w:t>Несмотря на обязательность лицензирования, на рынке продолжают функционировать крупные предприятия без лицензий. Отсутствие лицензии у таких субъектов создает значительные риски для сельхозпроизводителей, так как их деятельность остается непрозрачной, а обязательства по сохранности зерна не имеют правовой гарантии.</w:t>
      </w:r>
    </w:p>
    <w:p w14:paraId="2BE1EBC7" w14:textId="77777777" w:rsidR="003D5138" w:rsidRPr="00595A20" w:rsidRDefault="003D5138" w:rsidP="003D5138">
      <w:pPr>
        <w:pStyle w:val="a5"/>
        <w:tabs>
          <w:tab w:val="left" w:pos="1134"/>
        </w:tabs>
        <w:ind w:left="0"/>
      </w:pPr>
      <w:r w:rsidRPr="00595A20">
        <w:t>2.</w:t>
      </w:r>
      <w:r w:rsidRPr="00595A20">
        <w:tab/>
        <w:t>Дискриминационные тарифы:</w:t>
      </w:r>
    </w:p>
    <w:p w14:paraId="151EEAC4" w14:textId="77777777" w:rsidR="003D5138" w:rsidRPr="00595A20" w:rsidRDefault="003D5138" w:rsidP="003D5138">
      <w:pPr>
        <w:pStyle w:val="a5"/>
        <w:tabs>
          <w:tab w:val="left" w:pos="1134"/>
        </w:tabs>
        <w:ind w:left="0"/>
      </w:pPr>
      <w:r w:rsidRPr="00595A20">
        <w:t>Установление повышенных тарифов на услуги ХПП по отгрузке зерна в выходные дни;</w:t>
      </w:r>
    </w:p>
    <w:p w14:paraId="5E2120E4" w14:textId="77777777" w:rsidR="003D5138" w:rsidRPr="00595A20" w:rsidRDefault="003D5138" w:rsidP="003D5138">
      <w:pPr>
        <w:pStyle w:val="a5"/>
        <w:tabs>
          <w:tab w:val="left" w:pos="1134"/>
        </w:tabs>
        <w:ind w:left="0"/>
      </w:pPr>
      <w:r w:rsidRPr="00595A20">
        <w:t xml:space="preserve">- для автотранспорта – в будни 1900 тенге, выходные 2400 тенге; </w:t>
      </w:r>
    </w:p>
    <w:p w14:paraId="37F7B3CE" w14:textId="759CD0CA" w:rsidR="003D5138" w:rsidRPr="00595A20" w:rsidRDefault="003D5138" w:rsidP="003D5138">
      <w:pPr>
        <w:pStyle w:val="a5"/>
        <w:tabs>
          <w:tab w:val="left" w:pos="1134"/>
        </w:tabs>
        <w:ind w:left="0"/>
      </w:pPr>
      <w:r w:rsidRPr="00595A20">
        <w:t xml:space="preserve">- для ж/д транспорта – в будни 8800 тенге, выходные 10700 тенге.  Данные действия могут привести ограничению доступа на соответствующий товарный рынок, что противоречит антимонопольному законодательству. Это увеличит затраты сельхозтоваропроизводителей на логистику в выходные дни. ХПП могут искусственно ограничивать доступ к услугам в будние дни, вынуждая переносить отгрузку на выходные дни с более высокими тарифами, что нарушает </w:t>
      </w:r>
      <w:proofErr w:type="spellStart"/>
      <w:r w:rsidRPr="00595A20">
        <w:t>пп</w:t>
      </w:r>
      <w:proofErr w:type="spellEnd"/>
      <w:r w:rsidRPr="00595A20">
        <w:t>. 5) и 7) ст. 174 Предпринимательского кодекса.</w:t>
      </w:r>
    </w:p>
    <w:p w14:paraId="34B9ABAC" w14:textId="77777777" w:rsidR="003D5138" w:rsidRPr="00595A20" w:rsidRDefault="003D5138" w:rsidP="003D5138">
      <w:pPr>
        <w:pStyle w:val="a5"/>
        <w:tabs>
          <w:tab w:val="left" w:pos="1134"/>
        </w:tabs>
        <w:ind w:left="0"/>
      </w:pPr>
      <w:r w:rsidRPr="00595A20">
        <w:t>3. Высокая стоимость услуг QOLDAU</w:t>
      </w:r>
    </w:p>
    <w:p w14:paraId="51FBA40C" w14:textId="77777777" w:rsidR="003D5138" w:rsidRPr="00595A20" w:rsidRDefault="003D5138" w:rsidP="003D5138">
      <w:pPr>
        <w:pStyle w:val="a5"/>
        <w:tabs>
          <w:tab w:val="left" w:pos="1134"/>
        </w:tabs>
        <w:ind w:left="0"/>
      </w:pPr>
      <w:r w:rsidRPr="00595A20">
        <w:t xml:space="preserve">В рамках рассмотрения коллективного обращения глав крестьянских хозяйств Акмолинской области выявлено, что высокая стоимость регистрации и абонентской платы в системе </w:t>
      </w:r>
      <w:proofErr w:type="spellStart"/>
      <w:r w:rsidRPr="00595A20">
        <w:t>Qoldau</w:t>
      </w:r>
      <w:proofErr w:type="spellEnd"/>
      <w:r w:rsidRPr="00595A20">
        <w:t xml:space="preserve"> создает дополнительные финансовые нагрузки на сельхозпроизводителей </w:t>
      </w:r>
      <w:r w:rsidRPr="00595A20">
        <w:rPr>
          <w:i/>
          <w:iCs/>
          <w:sz w:val="24"/>
          <w:szCs w:val="24"/>
        </w:rPr>
        <w:t>(с 21 до 30 МРП).</w:t>
      </w:r>
    </w:p>
    <w:p w14:paraId="3DD153E6" w14:textId="77777777" w:rsidR="003D5138" w:rsidRPr="00595A20" w:rsidRDefault="003D5138" w:rsidP="003D5138">
      <w:pPr>
        <w:pStyle w:val="a5"/>
        <w:tabs>
          <w:tab w:val="left" w:pos="1134"/>
        </w:tabs>
        <w:ind w:left="0"/>
      </w:pPr>
      <w:r w:rsidRPr="00595A20">
        <w:t>4. Ограничение доступа к услугам ХПП</w:t>
      </w:r>
    </w:p>
    <w:p w14:paraId="228C7BD8" w14:textId="238A02F1" w:rsidR="003D5138" w:rsidRPr="00595A20" w:rsidRDefault="003D5138" w:rsidP="003D5138">
      <w:pPr>
        <w:pStyle w:val="a5"/>
        <w:tabs>
          <w:tab w:val="left" w:pos="1134"/>
        </w:tabs>
        <w:ind w:left="0"/>
      </w:pPr>
      <w:r w:rsidRPr="00595A20">
        <w:t xml:space="preserve">В настоящее время в деятельности ХПП выявляются серьезные проблемы, препятствующие развитию конкурентной среды и равному доступу сельхозтоваропроизводителей </w:t>
      </w:r>
      <w:r w:rsidRPr="00595A20">
        <w:rPr>
          <w:i/>
          <w:iCs/>
          <w:sz w:val="24"/>
          <w:szCs w:val="24"/>
        </w:rPr>
        <w:t>(СХТП)</w:t>
      </w:r>
      <w:r w:rsidRPr="00595A20">
        <w:rPr>
          <w:sz w:val="24"/>
          <w:szCs w:val="24"/>
        </w:rPr>
        <w:t xml:space="preserve"> </w:t>
      </w:r>
      <w:r w:rsidRPr="00595A20">
        <w:t xml:space="preserve">к необходимой инфраструктуре. </w:t>
      </w:r>
    </w:p>
    <w:p w14:paraId="0277C66B" w14:textId="6FC0F422" w:rsidR="003D5138" w:rsidRPr="00595A20" w:rsidRDefault="003D5138" w:rsidP="003D5138">
      <w:pPr>
        <w:pStyle w:val="a5"/>
        <w:tabs>
          <w:tab w:val="left" w:pos="1134"/>
        </w:tabs>
        <w:ind w:left="0"/>
      </w:pPr>
      <w:r w:rsidRPr="00595A20">
        <w:t>Одной из ключевых проблем является ситуация, когда ХПП, ссылаясь якобы на полную загрузку своих мощностей, отказывают в приеме зерна от отдельных участников рынка. На практике это приводит к искусственному ограничению доступа и созданию дискриминационных условий, нарушающи</w:t>
      </w:r>
      <w:r w:rsidR="009D0974" w:rsidRPr="00595A20">
        <w:t>х</w:t>
      </w:r>
      <w:r w:rsidRPr="00595A20">
        <w:t xml:space="preserve"> права участников и создает предпосылки для монопольного контроля инфраструктур</w:t>
      </w:r>
      <w:r w:rsidR="009D0974" w:rsidRPr="00595A20">
        <w:t>ы</w:t>
      </w:r>
      <w:r w:rsidRPr="00595A20">
        <w:t>.</w:t>
      </w:r>
    </w:p>
    <w:p w14:paraId="4803AC25" w14:textId="77777777" w:rsidR="003D5138" w:rsidRPr="00595A20" w:rsidRDefault="003D5138" w:rsidP="003D5138">
      <w:pPr>
        <w:pStyle w:val="a5"/>
        <w:tabs>
          <w:tab w:val="left" w:pos="1134"/>
        </w:tabs>
        <w:ind w:left="0"/>
      </w:pPr>
      <w:r w:rsidRPr="00595A20">
        <w:t xml:space="preserve">Причиной является устаревший подход к управлению процессами на ХПП. Использование ручных журналов учета, отсутствие автоматизации и цифровых инструментов для управления потоками зерна значительно усложняют работу, создают непрозрачность и повышают риск злоупотреблений. В результате, </w:t>
      </w:r>
      <w:r w:rsidRPr="00595A20">
        <w:lastRenderedPageBreak/>
        <w:t>мелкие и средние сельхозпроизводители, которые наиболее уязвимы к таким ограничениям, теряют доступ к своевременным услугам по хранению и отгрузке зерна.</w:t>
      </w:r>
    </w:p>
    <w:p w14:paraId="1FB033F6" w14:textId="77777777" w:rsidR="009D0974" w:rsidRPr="00595A20" w:rsidRDefault="009D0974" w:rsidP="003F4B59">
      <w:pPr>
        <w:pStyle w:val="a5"/>
        <w:tabs>
          <w:tab w:val="left" w:pos="1134"/>
        </w:tabs>
        <w:ind w:left="0"/>
      </w:pPr>
      <w:r w:rsidRPr="00595A20">
        <w:t>5. Ограничение доступа к субсидированию</w:t>
      </w:r>
    </w:p>
    <w:p w14:paraId="45C62E79" w14:textId="0B37EC77" w:rsidR="009D0974" w:rsidRPr="00595A20" w:rsidRDefault="009D0974" w:rsidP="003F4B59">
      <w:pPr>
        <w:pStyle w:val="a5"/>
        <w:tabs>
          <w:tab w:val="left" w:pos="1134"/>
        </w:tabs>
        <w:ind w:left="0"/>
      </w:pPr>
      <w:r w:rsidRPr="00595A20">
        <w:t xml:space="preserve">В Правилах </w:t>
      </w:r>
      <w:proofErr w:type="spellStart"/>
      <w:r w:rsidRPr="00595A20">
        <w:t>инвестсубсидирования</w:t>
      </w:r>
      <w:proofErr w:type="spellEnd"/>
      <w:r w:rsidRPr="00595A20">
        <w:t xml:space="preserve"> предусмотрены ограничения в виде предоставления на строительство и расширение зернохранилищ - мощностью до 10 000 тонн. Если крупное ХПП планирует проект с большей мощностью, оно не сможет получить субсидию</w:t>
      </w:r>
      <w:r w:rsidR="00320986" w:rsidRPr="00595A20">
        <w:t>,</w:t>
      </w:r>
      <w:r w:rsidRPr="00595A20">
        <w:t xml:space="preserve"> превышающую этот лимит. К примеру, в Костанайско</w:t>
      </w:r>
      <w:r w:rsidR="00320986" w:rsidRPr="00595A20">
        <w:t>й</w:t>
      </w:r>
      <w:r w:rsidRPr="00595A20">
        <w:t xml:space="preserve"> области производственная мощность действующих ХПП начинается от 12 000 тонн до 225 000 тонн.</w:t>
      </w:r>
    </w:p>
    <w:p w14:paraId="5EF1A415" w14:textId="77777777" w:rsidR="009D0974" w:rsidRPr="00595A20" w:rsidRDefault="009D0974" w:rsidP="003F4B59">
      <w:pPr>
        <w:pStyle w:val="a5"/>
        <w:tabs>
          <w:tab w:val="left" w:pos="1134"/>
        </w:tabs>
        <w:ind w:left="0"/>
      </w:pPr>
      <w:r w:rsidRPr="00595A20">
        <w:t>Рисками могут послужить отсутствие новых ХПП и модернизации действующих ХПП, устаревание технического оснащения и снижение инвестиционной привлекательности.</w:t>
      </w:r>
    </w:p>
    <w:p w14:paraId="298B1CCF" w14:textId="201E6A72" w:rsidR="00320986" w:rsidRPr="00595A20" w:rsidRDefault="009D0974" w:rsidP="003F4B59">
      <w:pPr>
        <w:pStyle w:val="a5"/>
        <w:tabs>
          <w:tab w:val="left" w:pos="1134"/>
        </w:tabs>
        <w:ind w:left="0"/>
      </w:pPr>
      <w:r w:rsidRPr="00595A20">
        <w:t xml:space="preserve">В связи с чем, по итогам анализа рынка услуг хранения зерна хлебоприемных предприятий </w:t>
      </w:r>
      <w:r w:rsidRPr="00595A20">
        <w:rPr>
          <w:i/>
          <w:iCs/>
          <w:sz w:val="24"/>
          <w:szCs w:val="24"/>
        </w:rPr>
        <w:t>(приемка, взвешивание, сушка, очистка, хранение и отгрузка зерна)</w:t>
      </w:r>
      <w:r w:rsidRPr="00595A20">
        <w:rPr>
          <w:sz w:val="24"/>
          <w:szCs w:val="24"/>
        </w:rPr>
        <w:t xml:space="preserve"> </w:t>
      </w:r>
      <w:r w:rsidR="007D2CAD" w:rsidRPr="00595A20">
        <w:t xml:space="preserve">26 мая 2025 года Агентством совместно с МСХ утверждена Дорожная карта по развитию конкуренции, предусматривающая мероприятия по развитию конкуренции на товарном рынке со сроком исполнения 2026 год. </w:t>
      </w:r>
      <w:r w:rsidRPr="00595A20">
        <w:t xml:space="preserve"> </w:t>
      </w:r>
    </w:p>
    <w:p w14:paraId="7730A872" w14:textId="036053CE" w:rsidR="009D0974" w:rsidRPr="00595A20" w:rsidRDefault="00320986" w:rsidP="003F4B59">
      <w:pPr>
        <w:pStyle w:val="a5"/>
        <w:tabs>
          <w:tab w:val="left" w:pos="1134"/>
        </w:tabs>
        <w:ind w:left="0"/>
        <w:rPr>
          <w:i/>
          <w:iCs/>
        </w:rPr>
      </w:pPr>
      <w:r w:rsidRPr="00595A20">
        <w:t xml:space="preserve">В </w:t>
      </w:r>
      <w:r w:rsidR="009D0974" w:rsidRPr="00595A20">
        <w:t>уполномоченные государственные органы</w:t>
      </w:r>
      <w:r w:rsidRPr="00595A20">
        <w:t xml:space="preserve"> направлены следующие предложения:</w:t>
      </w:r>
    </w:p>
    <w:p w14:paraId="20BB100E" w14:textId="21675069" w:rsidR="009D0974" w:rsidRPr="00595A20" w:rsidRDefault="00320986" w:rsidP="00A576F9">
      <w:pPr>
        <w:pStyle w:val="a5"/>
        <w:numPr>
          <w:ilvl w:val="0"/>
          <w:numId w:val="7"/>
        </w:numPr>
        <w:tabs>
          <w:tab w:val="left" w:pos="993"/>
        </w:tabs>
        <w:spacing w:line="259" w:lineRule="auto"/>
        <w:ind w:left="0" w:firstLine="567"/>
        <w:rPr>
          <w:i/>
          <w:iCs/>
        </w:rPr>
      </w:pPr>
      <w:r w:rsidRPr="00595A20">
        <w:t>и</w:t>
      </w:r>
      <w:r w:rsidR="009D0974" w:rsidRPr="00595A20">
        <w:t xml:space="preserve">сключение ограничения доступа ХПП к субсидиям для модернизации инфраструктуры с мощностью менее 10 000 тонн, что позволит стимулировать участие малых и средних предприятий </w:t>
      </w:r>
      <w:r w:rsidR="009D0974" w:rsidRPr="00595A20">
        <w:rPr>
          <w:i/>
          <w:iCs/>
          <w:sz w:val="24"/>
          <w:szCs w:val="24"/>
        </w:rPr>
        <w:t xml:space="preserve">(в Паспорт проекта №21 Правил </w:t>
      </w:r>
      <w:proofErr w:type="spellStart"/>
      <w:r w:rsidR="009D0974" w:rsidRPr="00595A20">
        <w:rPr>
          <w:i/>
          <w:iCs/>
          <w:sz w:val="24"/>
          <w:szCs w:val="24"/>
        </w:rPr>
        <w:t>инвестсубсидирования</w:t>
      </w:r>
      <w:proofErr w:type="spellEnd"/>
      <w:r w:rsidR="009D0974" w:rsidRPr="00595A20">
        <w:rPr>
          <w:i/>
          <w:iCs/>
          <w:sz w:val="24"/>
          <w:szCs w:val="24"/>
        </w:rPr>
        <w:t>);</w:t>
      </w:r>
    </w:p>
    <w:p w14:paraId="4363BFA1" w14:textId="6AA27585" w:rsidR="009D0974" w:rsidRPr="00595A20" w:rsidRDefault="00320986" w:rsidP="00A576F9">
      <w:pPr>
        <w:pStyle w:val="a5"/>
        <w:numPr>
          <w:ilvl w:val="0"/>
          <w:numId w:val="7"/>
        </w:numPr>
        <w:tabs>
          <w:tab w:val="left" w:pos="993"/>
        </w:tabs>
        <w:spacing w:line="259" w:lineRule="auto"/>
        <w:ind w:left="0" w:firstLine="567"/>
      </w:pPr>
      <w:r w:rsidRPr="00595A20">
        <w:t>р</w:t>
      </w:r>
      <w:r w:rsidR="009D0974" w:rsidRPr="00595A20">
        <w:t>азработка и внедрение программы модернизации ХПП с предоставлением льготных кредитов на строительство и обновление сроком на 10 лет, с учетом современных стандартов хранения и обработки зерна;</w:t>
      </w:r>
    </w:p>
    <w:p w14:paraId="64BB5575" w14:textId="417B8CEA" w:rsidR="009D0974" w:rsidRPr="00595A20" w:rsidRDefault="00320986" w:rsidP="00A576F9">
      <w:pPr>
        <w:pStyle w:val="a5"/>
        <w:numPr>
          <w:ilvl w:val="0"/>
          <w:numId w:val="7"/>
        </w:numPr>
        <w:tabs>
          <w:tab w:val="left" w:pos="993"/>
        </w:tabs>
        <w:spacing w:line="259" w:lineRule="auto"/>
        <w:ind w:left="0" w:firstLine="567"/>
      </w:pPr>
      <w:r w:rsidRPr="00595A20">
        <w:t xml:space="preserve">разработка </w:t>
      </w:r>
      <w:r w:rsidR="009D0974" w:rsidRPr="00595A20">
        <w:t>специализированны</w:t>
      </w:r>
      <w:r w:rsidRPr="00595A20">
        <w:t>х</w:t>
      </w:r>
      <w:r w:rsidR="009D0974" w:rsidRPr="00595A20">
        <w:t xml:space="preserve"> кредитны</w:t>
      </w:r>
      <w:r w:rsidRPr="00595A20">
        <w:t>х</w:t>
      </w:r>
      <w:r w:rsidR="009D0974" w:rsidRPr="00595A20">
        <w:t xml:space="preserve"> программ для поддержки малых и средних хозяйств;</w:t>
      </w:r>
    </w:p>
    <w:p w14:paraId="01CA5EC5" w14:textId="4A157035" w:rsidR="009D0974" w:rsidRPr="00595A20" w:rsidRDefault="00320986" w:rsidP="00A576F9">
      <w:pPr>
        <w:pStyle w:val="a5"/>
        <w:numPr>
          <w:ilvl w:val="0"/>
          <w:numId w:val="7"/>
        </w:numPr>
        <w:tabs>
          <w:tab w:val="left" w:pos="993"/>
        </w:tabs>
        <w:spacing w:line="259" w:lineRule="auto"/>
        <w:ind w:left="0" w:firstLine="567"/>
        <w:rPr>
          <w:i/>
          <w:iCs/>
        </w:rPr>
      </w:pPr>
      <w:proofErr w:type="spellStart"/>
      <w:r w:rsidRPr="00595A20">
        <w:t>предусмотрение</w:t>
      </w:r>
      <w:proofErr w:type="spellEnd"/>
      <w:r w:rsidR="009D0974" w:rsidRPr="00595A20">
        <w:t xml:space="preserve"> гарантированны</w:t>
      </w:r>
      <w:r w:rsidRPr="00595A20">
        <w:t>х</w:t>
      </w:r>
      <w:r w:rsidR="009D0974" w:rsidRPr="00595A20">
        <w:t xml:space="preserve"> объем</w:t>
      </w:r>
      <w:r w:rsidRPr="00595A20">
        <w:t>ов</w:t>
      </w:r>
      <w:r w:rsidR="009D0974" w:rsidRPr="00595A20">
        <w:t xml:space="preserve"> газа по льготным ценам для сушки зерна ХПП </w:t>
      </w:r>
      <w:r w:rsidR="009D0974" w:rsidRPr="00595A20">
        <w:rPr>
          <w:i/>
          <w:iCs/>
          <w:sz w:val="24"/>
          <w:szCs w:val="24"/>
        </w:rPr>
        <w:t xml:space="preserve">(на примере </w:t>
      </w:r>
      <w:r w:rsidRPr="00595A20">
        <w:rPr>
          <w:i/>
          <w:iCs/>
          <w:sz w:val="24"/>
          <w:szCs w:val="24"/>
        </w:rPr>
        <w:t xml:space="preserve">в </w:t>
      </w:r>
      <w:r w:rsidR="009D0974" w:rsidRPr="00595A20">
        <w:rPr>
          <w:i/>
          <w:iCs/>
          <w:sz w:val="24"/>
          <w:szCs w:val="24"/>
        </w:rPr>
        <w:t>Правил</w:t>
      </w:r>
      <w:r w:rsidRPr="00595A20">
        <w:rPr>
          <w:i/>
          <w:iCs/>
          <w:sz w:val="24"/>
          <w:szCs w:val="24"/>
        </w:rPr>
        <w:t>а</w:t>
      </w:r>
      <w:r w:rsidR="009D0974" w:rsidRPr="00595A20">
        <w:rPr>
          <w:i/>
          <w:iCs/>
          <w:sz w:val="24"/>
          <w:szCs w:val="24"/>
        </w:rPr>
        <w:t xml:space="preserve"> формирования и распределения объемов нефтепродуктов для производителей сельскохозяйственной продукции в периоды весенне-полевых и уборочных работ, в Правила определения региональных операторов распределения нефтепродуктов на сельскохозяйственные работы);</w:t>
      </w:r>
    </w:p>
    <w:p w14:paraId="4BA2694F" w14:textId="00ED03FA" w:rsidR="009D0974" w:rsidRPr="00595A20" w:rsidRDefault="00320986" w:rsidP="00A576F9">
      <w:pPr>
        <w:pStyle w:val="a5"/>
        <w:numPr>
          <w:ilvl w:val="0"/>
          <w:numId w:val="7"/>
        </w:numPr>
        <w:tabs>
          <w:tab w:val="left" w:pos="993"/>
        </w:tabs>
        <w:spacing w:line="259" w:lineRule="auto"/>
        <w:ind w:left="0" w:firstLine="567"/>
      </w:pPr>
      <w:r w:rsidRPr="00595A20">
        <w:t>внедрение</w:t>
      </w:r>
      <w:r w:rsidR="009D0974" w:rsidRPr="00595A20">
        <w:t xml:space="preserve"> мер к предприятиям</w:t>
      </w:r>
      <w:r w:rsidRPr="00595A20">
        <w:t>,</w:t>
      </w:r>
      <w:r w:rsidR="009D0974" w:rsidRPr="00595A20">
        <w:t xml:space="preserve"> оказывающи</w:t>
      </w:r>
      <w:r w:rsidRPr="00595A20">
        <w:t>м</w:t>
      </w:r>
      <w:r w:rsidR="009D0974" w:rsidRPr="00595A20">
        <w:t xml:space="preserve"> комплекс услуг хранения зерна по обязательному лицензированию ХПП, для обеспечения требований безопасности, качества и стандартов;</w:t>
      </w:r>
    </w:p>
    <w:p w14:paraId="30AEC8F4" w14:textId="60832D40" w:rsidR="009D0974" w:rsidRPr="00595A20" w:rsidRDefault="00320986" w:rsidP="00A576F9">
      <w:pPr>
        <w:pStyle w:val="a5"/>
        <w:numPr>
          <w:ilvl w:val="0"/>
          <w:numId w:val="7"/>
        </w:numPr>
        <w:tabs>
          <w:tab w:val="left" w:pos="993"/>
        </w:tabs>
        <w:spacing w:line="259" w:lineRule="auto"/>
        <w:ind w:left="0" w:firstLine="567"/>
      </w:pPr>
      <w:r w:rsidRPr="00595A20">
        <w:t>введение</w:t>
      </w:r>
      <w:r w:rsidR="009D0974" w:rsidRPr="00595A20">
        <w:t xml:space="preserve"> систем</w:t>
      </w:r>
      <w:r w:rsidRPr="00595A20">
        <w:t>ы</w:t>
      </w:r>
      <w:r w:rsidR="009D0974" w:rsidRPr="00595A20">
        <w:t xml:space="preserve"> регулярных проверок состояния материально-технической базы ХПП и соблюдения законодательства, с периодичностью раз в два года;</w:t>
      </w:r>
    </w:p>
    <w:p w14:paraId="3C600D89" w14:textId="32C25BC7" w:rsidR="009D0974" w:rsidRPr="00595A20" w:rsidRDefault="00320986" w:rsidP="00A576F9">
      <w:pPr>
        <w:pStyle w:val="a5"/>
        <w:numPr>
          <w:ilvl w:val="0"/>
          <w:numId w:val="7"/>
        </w:numPr>
        <w:tabs>
          <w:tab w:val="left" w:pos="993"/>
        </w:tabs>
        <w:spacing w:line="259" w:lineRule="auto"/>
        <w:ind w:left="0" w:firstLine="567"/>
      </w:pPr>
      <w:r w:rsidRPr="00595A20">
        <w:t>и</w:t>
      </w:r>
      <w:r w:rsidR="009D0974" w:rsidRPr="00595A20">
        <w:t>нвестирова</w:t>
      </w:r>
      <w:r w:rsidRPr="00595A20">
        <w:t>ние</w:t>
      </w:r>
      <w:r w:rsidR="009D0974" w:rsidRPr="00595A20">
        <w:t xml:space="preserve"> в строительство новых ХПП в отдаленных регионах с дефицитом мощностей для равномерного покрытия потребностей;</w:t>
      </w:r>
    </w:p>
    <w:p w14:paraId="4BF412E4" w14:textId="099BD9A2" w:rsidR="009D0974" w:rsidRPr="00595A20" w:rsidRDefault="00320986" w:rsidP="00A576F9">
      <w:pPr>
        <w:pStyle w:val="a5"/>
        <w:numPr>
          <w:ilvl w:val="0"/>
          <w:numId w:val="7"/>
        </w:numPr>
        <w:tabs>
          <w:tab w:val="left" w:pos="993"/>
        </w:tabs>
        <w:spacing w:line="259" w:lineRule="auto"/>
        <w:ind w:left="0" w:firstLine="567"/>
      </w:pPr>
      <w:r w:rsidRPr="00595A20">
        <w:lastRenderedPageBreak/>
        <w:t>обеспечение</w:t>
      </w:r>
      <w:r w:rsidR="009D0974" w:rsidRPr="00595A20">
        <w:t xml:space="preserve"> развити</w:t>
      </w:r>
      <w:r w:rsidRPr="00595A20">
        <w:t>я</w:t>
      </w:r>
      <w:r w:rsidR="009D0974" w:rsidRPr="00595A20">
        <w:t xml:space="preserve"> транспортных путей и железнодорожных веток для повышения доступности удаленных ХПП и снижения затрат на логистику;</w:t>
      </w:r>
    </w:p>
    <w:p w14:paraId="6D8591A9" w14:textId="1159E34F" w:rsidR="009D0974" w:rsidRPr="00595A20" w:rsidRDefault="00320986" w:rsidP="00A576F9">
      <w:pPr>
        <w:pStyle w:val="a5"/>
        <w:numPr>
          <w:ilvl w:val="0"/>
          <w:numId w:val="7"/>
        </w:numPr>
        <w:tabs>
          <w:tab w:val="left" w:pos="993"/>
        </w:tabs>
        <w:spacing w:line="259" w:lineRule="auto"/>
        <w:ind w:left="0" w:firstLine="567"/>
      </w:pPr>
      <w:r w:rsidRPr="00595A20">
        <w:t>создание</w:t>
      </w:r>
      <w:r w:rsidR="009D0974" w:rsidRPr="00595A20">
        <w:t xml:space="preserve"> автоматизированн</w:t>
      </w:r>
      <w:r w:rsidRPr="00595A20">
        <w:t>ой</w:t>
      </w:r>
      <w:r w:rsidR="009D0974" w:rsidRPr="00595A20">
        <w:t xml:space="preserve"> цифров</w:t>
      </w:r>
      <w:r w:rsidRPr="00595A20">
        <w:t>ой</w:t>
      </w:r>
      <w:r w:rsidR="009D0974" w:rsidRPr="00595A20">
        <w:t xml:space="preserve"> платформ</w:t>
      </w:r>
      <w:r w:rsidRPr="00595A20">
        <w:t>ы</w:t>
      </w:r>
      <w:r w:rsidR="009D0974" w:rsidRPr="00595A20">
        <w:t xml:space="preserve"> для подачи заявок, учета и мониторинга объемов и качества зерна, обеспечив прозрачность и равный доступ для участников рынка </w:t>
      </w:r>
      <w:r w:rsidR="009D0974" w:rsidRPr="00595A20">
        <w:rPr>
          <w:i/>
          <w:iCs/>
          <w:sz w:val="24"/>
          <w:szCs w:val="24"/>
        </w:rPr>
        <w:t>(система очередности);</w:t>
      </w:r>
    </w:p>
    <w:p w14:paraId="3858428E" w14:textId="5EA973FC" w:rsidR="007D2CAD" w:rsidRPr="00595A20" w:rsidRDefault="00320986" w:rsidP="007D2CAD">
      <w:pPr>
        <w:pStyle w:val="a5"/>
        <w:numPr>
          <w:ilvl w:val="0"/>
          <w:numId w:val="7"/>
        </w:numPr>
        <w:tabs>
          <w:tab w:val="left" w:pos="993"/>
        </w:tabs>
        <w:spacing w:line="259" w:lineRule="auto"/>
        <w:ind w:left="0" w:firstLine="567"/>
      </w:pPr>
      <w:r w:rsidRPr="00595A20">
        <w:t>разработка</w:t>
      </w:r>
      <w:r w:rsidR="009D0974" w:rsidRPr="00595A20">
        <w:t xml:space="preserve"> Правил ключевой мощности</w:t>
      </w:r>
      <w:r w:rsidRPr="00595A20">
        <w:t>,</w:t>
      </w:r>
      <w:r w:rsidR="009D0974" w:rsidRPr="00595A20">
        <w:t xml:space="preserve"> определяющи</w:t>
      </w:r>
      <w:r w:rsidRPr="00595A20">
        <w:t>х</w:t>
      </w:r>
      <w:r w:rsidR="009D0974" w:rsidRPr="00595A20">
        <w:t xml:space="preserve"> требования к инфраструктуре и услугам.</w:t>
      </w:r>
    </w:p>
    <w:p w14:paraId="25D373F9" w14:textId="77777777" w:rsidR="007D2CAD" w:rsidRPr="00595A20" w:rsidRDefault="007D2CAD" w:rsidP="007D2CAD">
      <w:pPr>
        <w:pStyle w:val="a5"/>
        <w:tabs>
          <w:tab w:val="clear" w:pos="567"/>
          <w:tab w:val="left" w:pos="993"/>
        </w:tabs>
        <w:spacing w:line="259" w:lineRule="auto"/>
        <w:ind w:left="567" w:firstLine="0"/>
      </w:pPr>
    </w:p>
    <w:p w14:paraId="5AD00812" w14:textId="62B27B3E" w:rsidR="009A0E06" w:rsidRPr="00595A20" w:rsidRDefault="009A0E06" w:rsidP="00A576F9">
      <w:pPr>
        <w:pStyle w:val="a5"/>
        <w:keepNext/>
        <w:keepLines/>
        <w:numPr>
          <w:ilvl w:val="1"/>
          <w:numId w:val="9"/>
        </w:numPr>
        <w:tabs>
          <w:tab w:val="left" w:pos="1134"/>
        </w:tabs>
        <w:spacing w:before="240" w:after="240"/>
        <w:ind w:left="0" w:firstLine="567"/>
        <w:outlineLvl w:val="1"/>
        <w:rPr>
          <w:rFonts w:eastAsiaTheme="majorEastAsia"/>
          <w:b/>
          <w:bCs/>
          <w:color w:val="000000" w:themeColor="text1"/>
        </w:rPr>
      </w:pPr>
      <w:bookmarkStart w:id="90" w:name="_Toc199236636"/>
      <w:bookmarkStart w:id="91" w:name="_Hlk194499348"/>
      <w:bookmarkEnd w:id="82"/>
      <w:bookmarkEnd w:id="89"/>
      <w:r w:rsidRPr="00595A20">
        <w:rPr>
          <w:rFonts w:eastAsiaTheme="majorEastAsia"/>
          <w:b/>
          <w:bCs/>
          <w:color w:val="000000" w:themeColor="text1"/>
        </w:rPr>
        <w:t xml:space="preserve">Рынок </w:t>
      </w:r>
      <w:r w:rsidR="007C0B41" w:rsidRPr="00595A20">
        <w:rPr>
          <w:rFonts w:eastAsiaTheme="majorEastAsia"/>
          <w:b/>
          <w:bCs/>
          <w:color w:val="000000" w:themeColor="text1"/>
        </w:rPr>
        <w:t>информационных услуг в сфере дошкольного и (или) школьного образования, спортивного и творческого заказа</w:t>
      </w:r>
      <w:bookmarkEnd w:id="90"/>
    </w:p>
    <w:p w14:paraId="6E0A398F" w14:textId="5A50C88B" w:rsidR="007C0B41" w:rsidRPr="00595A20" w:rsidRDefault="0074376B" w:rsidP="003F4B59">
      <w:bookmarkStart w:id="92" w:name="_Hlk194499368"/>
      <w:bookmarkEnd w:id="91"/>
      <w:r w:rsidRPr="00595A20">
        <w:t>В</w:t>
      </w:r>
      <w:r w:rsidR="007C0B41" w:rsidRPr="00595A20">
        <w:t xml:space="preserve"> соответствии с Планом работы Агентства на 2024 год совместно с территориальными Департаментами Агентства проведен анализ состояния конкуренции на рынке информационных услуг в сфере дошкольного и </w:t>
      </w:r>
      <w:r w:rsidR="007C0B41" w:rsidRPr="00595A20">
        <w:rPr>
          <w:i/>
          <w:iCs/>
          <w:sz w:val="24"/>
          <w:szCs w:val="24"/>
        </w:rPr>
        <w:t>(или)</w:t>
      </w:r>
      <w:r w:rsidR="007C0B41" w:rsidRPr="00595A20">
        <w:rPr>
          <w:sz w:val="24"/>
          <w:szCs w:val="24"/>
        </w:rPr>
        <w:t xml:space="preserve"> </w:t>
      </w:r>
      <w:r w:rsidR="007C0B41" w:rsidRPr="00595A20">
        <w:t>школьного образования, спортивного и творческого заказа на территории Республики Казахстан за 2021-2023 годы.</w:t>
      </w:r>
    </w:p>
    <w:p w14:paraId="194F172A" w14:textId="2116EABD" w:rsidR="007C0B41" w:rsidRPr="00595A20" w:rsidRDefault="007C0B41" w:rsidP="003F4B59">
      <w:r w:rsidRPr="00595A20">
        <w:t xml:space="preserve">В границах </w:t>
      </w:r>
      <w:r w:rsidR="00001AF1" w:rsidRPr="00595A20">
        <w:t>республики</w:t>
      </w:r>
      <w:r w:rsidRPr="00595A20">
        <w:t xml:space="preserve"> по деятельности в области разработки и тестирования программного кода </w:t>
      </w:r>
      <w:r w:rsidRPr="00595A20">
        <w:rPr>
          <w:i/>
          <w:iCs/>
          <w:sz w:val="24"/>
          <w:szCs w:val="24"/>
        </w:rPr>
        <w:t>(ОКЭД 62011)</w:t>
      </w:r>
      <w:r w:rsidRPr="00595A20">
        <w:rPr>
          <w:sz w:val="24"/>
          <w:szCs w:val="24"/>
        </w:rPr>
        <w:t xml:space="preserve"> </w:t>
      </w:r>
      <w:r w:rsidRPr="00595A20">
        <w:t>осуществляют деятельность 4 965 организации.</w:t>
      </w:r>
    </w:p>
    <w:p w14:paraId="0A38759C" w14:textId="77777777" w:rsidR="007C0B41" w:rsidRPr="00595A20" w:rsidRDefault="007C0B41" w:rsidP="003F4B59">
      <w:r w:rsidRPr="00595A20">
        <w:t xml:space="preserve">Заказчиками информационных услуг в сфере дошкольного и </w:t>
      </w:r>
      <w:r w:rsidRPr="00595A20">
        <w:rPr>
          <w:i/>
          <w:iCs/>
          <w:sz w:val="24"/>
          <w:szCs w:val="24"/>
        </w:rPr>
        <w:t xml:space="preserve">(или) </w:t>
      </w:r>
      <w:r w:rsidRPr="00595A20">
        <w:t xml:space="preserve">школьного образования, спортивного и творческого заказа являются МИО. При этом, потребителями являются пользователи информационных услуг </w:t>
      </w:r>
      <w:r w:rsidRPr="00595A20">
        <w:rPr>
          <w:i/>
          <w:iCs/>
          <w:sz w:val="24"/>
          <w:szCs w:val="24"/>
        </w:rPr>
        <w:t>(физические и юридические лица).</w:t>
      </w:r>
    </w:p>
    <w:p w14:paraId="3304A2DC" w14:textId="1907DEA1" w:rsidR="007C0B41" w:rsidRPr="00595A20" w:rsidRDefault="007C0B41" w:rsidP="000858ED">
      <w:pPr>
        <w:ind w:firstLine="0"/>
      </w:pPr>
    </w:p>
    <w:p w14:paraId="61F2B7C2" w14:textId="1205FF35" w:rsidR="003D449B" w:rsidRPr="00595A20" w:rsidRDefault="000858ED" w:rsidP="000858ED">
      <w:pPr>
        <w:ind w:firstLine="0"/>
        <w:rPr>
          <w:color w:val="000000" w:themeColor="text1"/>
        </w:rPr>
      </w:pPr>
      <w:r w:rsidRPr="00595A20">
        <w:rPr>
          <w:color w:val="000000" w:themeColor="text1"/>
        </w:rPr>
        <w:t xml:space="preserve">Таблица </w:t>
      </w:r>
      <w:r w:rsidR="007876BA" w:rsidRPr="00595A20">
        <w:rPr>
          <w:color w:val="000000" w:themeColor="text1"/>
        </w:rPr>
        <w:t>7</w:t>
      </w:r>
      <w:r w:rsidRPr="00595A20">
        <w:rPr>
          <w:color w:val="000000" w:themeColor="text1"/>
        </w:rPr>
        <w:t xml:space="preserve">. Субъекты информационных услуг и их информационные системы в сфере дошкольного и </w:t>
      </w:r>
      <w:r w:rsidRPr="00595A20">
        <w:rPr>
          <w:i/>
          <w:iCs/>
          <w:color w:val="000000" w:themeColor="text1"/>
          <w:sz w:val="24"/>
          <w:szCs w:val="24"/>
        </w:rPr>
        <w:t>(или)</w:t>
      </w:r>
      <w:r w:rsidRPr="00595A20">
        <w:rPr>
          <w:color w:val="000000" w:themeColor="text1"/>
          <w:sz w:val="24"/>
          <w:szCs w:val="24"/>
        </w:rPr>
        <w:t xml:space="preserve"> </w:t>
      </w:r>
      <w:r w:rsidRPr="00595A20">
        <w:rPr>
          <w:color w:val="000000" w:themeColor="text1"/>
        </w:rPr>
        <w:t>школьного образования, спортивного и творческого заказа на территории Республики Казахстан за 2021–2023 годы.</w:t>
      </w:r>
    </w:p>
    <w:tbl>
      <w:tblPr>
        <w:tblStyle w:val="aff0"/>
        <w:tblW w:w="9613" w:type="dxa"/>
        <w:tblLook w:val="04A0" w:firstRow="1" w:lastRow="0" w:firstColumn="1" w:lastColumn="0" w:noHBand="0" w:noVBand="1"/>
      </w:tblPr>
      <w:tblGrid>
        <w:gridCol w:w="846"/>
        <w:gridCol w:w="4678"/>
        <w:gridCol w:w="4089"/>
      </w:tblGrid>
      <w:tr w:rsidR="00EF433E" w:rsidRPr="00595A20" w14:paraId="56C93CF8" w14:textId="77777777" w:rsidTr="00954928">
        <w:tc>
          <w:tcPr>
            <w:tcW w:w="846" w:type="dxa"/>
            <w:shd w:val="clear" w:color="auto" w:fill="DAEEF3" w:themeFill="accent5" w:themeFillTint="33"/>
            <w:vAlign w:val="center"/>
          </w:tcPr>
          <w:p w14:paraId="375A0B2F" w14:textId="3B3DA2EC" w:rsidR="00EF433E" w:rsidRPr="00595A20" w:rsidRDefault="00EF433E" w:rsidP="00954928">
            <w:pPr>
              <w:ind w:left="-22" w:right="-2" w:hanging="2"/>
              <w:jc w:val="center"/>
              <w:rPr>
                <w:b/>
                <w:bCs/>
                <w:sz w:val="24"/>
                <w:szCs w:val="24"/>
              </w:rPr>
            </w:pPr>
            <w:r w:rsidRPr="00595A20">
              <w:rPr>
                <w:b/>
                <w:bCs/>
                <w:sz w:val="24"/>
                <w:szCs w:val="24"/>
              </w:rPr>
              <w:t>№</w:t>
            </w:r>
            <w:r w:rsidR="000858ED" w:rsidRPr="00595A20">
              <w:rPr>
                <w:b/>
                <w:bCs/>
                <w:sz w:val="24"/>
                <w:szCs w:val="24"/>
              </w:rPr>
              <w:t xml:space="preserve"> </w:t>
            </w:r>
            <w:r w:rsidR="000858ED" w:rsidRPr="00595A20">
              <w:rPr>
                <w:b/>
                <w:bCs/>
                <w:sz w:val="24"/>
                <w:szCs w:val="24"/>
              </w:rPr>
              <w:br/>
              <w:t>п/п</w:t>
            </w:r>
          </w:p>
        </w:tc>
        <w:tc>
          <w:tcPr>
            <w:tcW w:w="4678" w:type="dxa"/>
            <w:shd w:val="clear" w:color="auto" w:fill="DAEEF3" w:themeFill="accent5" w:themeFillTint="33"/>
            <w:vAlign w:val="center"/>
          </w:tcPr>
          <w:p w14:paraId="146BDC20" w14:textId="77777777" w:rsidR="00EF433E" w:rsidRPr="00595A20" w:rsidRDefault="00EF433E" w:rsidP="00954928">
            <w:pPr>
              <w:ind w:left="-22" w:right="-2" w:hanging="2"/>
              <w:jc w:val="center"/>
              <w:rPr>
                <w:b/>
                <w:bCs/>
                <w:sz w:val="24"/>
                <w:szCs w:val="24"/>
              </w:rPr>
            </w:pPr>
            <w:r w:rsidRPr="00595A20">
              <w:rPr>
                <w:b/>
                <w:bCs/>
                <w:sz w:val="24"/>
                <w:szCs w:val="24"/>
              </w:rPr>
              <w:t>Наименования субъектов</w:t>
            </w:r>
          </w:p>
        </w:tc>
        <w:tc>
          <w:tcPr>
            <w:tcW w:w="4089" w:type="dxa"/>
            <w:shd w:val="clear" w:color="auto" w:fill="DAEEF3" w:themeFill="accent5" w:themeFillTint="33"/>
            <w:vAlign w:val="center"/>
          </w:tcPr>
          <w:p w14:paraId="08E86722" w14:textId="77777777" w:rsidR="00EF433E" w:rsidRPr="00595A20" w:rsidRDefault="00EF433E" w:rsidP="00954928">
            <w:pPr>
              <w:ind w:left="-22" w:right="-2" w:hanging="2"/>
              <w:jc w:val="center"/>
              <w:rPr>
                <w:b/>
                <w:bCs/>
                <w:sz w:val="24"/>
                <w:szCs w:val="24"/>
              </w:rPr>
            </w:pPr>
            <w:r w:rsidRPr="00595A20">
              <w:rPr>
                <w:b/>
                <w:bCs/>
                <w:sz w:val="24"/>
                <w:szCs w:val="24"/>
              </w:rPr>
              <w:t>Информационные системы</w:t>
            </w:r>
          </w:p>
        </w:tc>
      </w:tr>
      <w:tr w:rsidR="00EF433E" w:rsidRPr="00595A20" w14:paraId="33AE6580" w14:textId="77777777" w:rsidTr="000858ED">
        <w:tc>
          <w:tcPr>
            <w:tcW w:w="846" w:type="dxa"/>
          </w:tcPr>
          <w:p w14:paraId="0134EA16" w14:textId="77777777" w:rsidR="00EF433E" w:rsidRPr="00595A20" w:rsidRDefault="00EF433E" w:rsidP="000858ED">
            <w:pPr>
              <w:ind w:left="-22" w:right="-2" w:hanging="2"/>
              <w:jc w:val="center"/>
              <w:rPr>
                <w:sz w:val="24"/>
                <w:szCs w:val="24"/>
              </w:rPr>
            </w:pPr>
            <w:r w:rsidRPr="00595A20">
              <w:rPr>
                <w:sz w:val="24"/>
                <w:szCs w:val="24"/>
              </w:rPr>
              <w:t>1</w:t>
            </w:r>
          </w:p>
        </w:tc>
        <w:tc>
          <w:tcPr>
            <w:tcW w:w="4678" w:type="dxa"/>
          </w:tcPr>
          <w:p w14:paraId="6605085C" w14:textId="77777777" w:rsidR="00EF433E" w:rsidRPr="00595A20" w:rsidRDefault="00EF433E" w:rsidP="000858ED">
            <w:pPr>
              <w:ind w:left="-22" w:right="-2" w:hanging="2"/>
              <w:jc w:val="center"/>
              <w:rPr>
                <w:sz w:val="24"/>
                <w:szCs w:val="24"/>
              </w:rPr>
            </w:pPr>
            <w:r w:rsidRPr="00595A20">
              <w:rPr>
                <w:sz w:val="24"/>
                <w:szCs w:val="24"/>
              </w:rPr>
              <w:t>ТОО «</w:t>
            </w:r>
            <w:proofErr w:type="spellStart"/>
            <w:r w:rsidRPr="00595A20">
              <w:rPr>
                <w:sz w:val="24"/>
                <w:szCs w:val="24"/>
              </w:rPr>
              <w:t>Күнделік</w:t>
            </w:r>
            <w:proofErr w:type="spellEnd"/>
            <w:r w:rsidRPr="00595A20">
              <w:rPr>
                <w:sz w:val="24"/>
                <w:szCs w:val="24"/>
              </w:rPr>
              <w:t>»</w:t>
            </w:r>
          </w:p>
        </w:tc>
        <w:tc>
          <w:tcPr>
            <w:tcW w:w="4089" w:type="dxa"/>
          </w:tcPr>
          <w:p w14:paraId="6A1E9E5E" w14:textId="77777777" w:rsidR="00EF433E" w:rsidRPr="00595A20" w:rsidRDefault="00EF433E" w:rsidP="000858ED">
            <w:pPr>
              <w:ind w:left="-22" w:right="-2" w:hanging="2"/>
              <w:jc w:val="center"/>
              <w:rPr>
                <w:sz w:val="24"/>
                <w:szCs w:val="24"/>
              </w:rPr>
            </w:pPr>
            <w:bookmarkStart w:id="93" w:name="_Hlk169512067"/>
            <w:r w:rsidRPr="00595A20">
              <w:rPr>
                <w:sz w:val="24"/>
                <w:szCs w:val="24"/>
              </w:rPr>
              <w:t>Kundelik.kz</w:t>
            </w:r>
            <w:bookmarkEnd w:id="93"/>
          </w:p>
        </w:tc>
      </w:tr>
      <w:tr w:rsidR="00EF433E" w:rsidRPr="00595A20" w14:paraId="486F72A1" w14:textId="77777777" w:rsidTr="000858ED">
        <w:tc>
          <w:tcPr>
            <w:tcW w:w="846" w:type="dxa"/>
          </w:tcPr>
          <w:p w14:paraId="4478A1D0" w14:textId="77777777" w:rsidR="00EF433E" w:rsidRPr="00595A20" w:rsidRDefault="00EF433E" w:rsidP="000858ED">
            <w:pPr>
              <w:ind w:left="-22" w:right="-2" w:hanging="2"/>
              <w:jc w:val="center"/>
              <w:rPr>
                <w:sz w:val="24"/>
                <w:szCs w:val="24"/>
              </w:rPr>
            </w:pPr>
            <w:r w:rsidRPr="00595A20">
              <w:rPr>
                <w:sz w:val="24"/>
                <w:szCs w:val="24"/>
              </w:rPr>
              <w:t>2</w:t>
            </w:r>
          </w:p>
        </w:tc>
        <w:tc>
          <w:tcPr>
            <w:tcW w:w="4678" w:type="dxa"/>
          </w:tcPr>
          <w:p w14:paraId="62E478E2" w14:textId="77777777" w:rsidR="00EF433E" w:rsidRPr="00595A20" w:rsidRDefault="00EF433E" w:rsidP="000858ED">
            <w:pPr>
              <w:ind w:left="-22" w:right="-2" w:hanging="2"/>
              <w:jc w:val="center"/>
              <w:rPr>
                <w:sz w:val="24"/>
                <w:szCs w:val="24"/>
              </w:rPr>
            </w:pPr>
            <w:r w:rsidRPr="00595A20">
              <w:rPr>
                <w:sz w:val="24"/>
                <w:szCs w:val="24"/>
              </w:rPr>
              <w:t>ТОО «IT Factory»</w:t>
            </w:r>
          </w:p>
        </w:tc>
        <w:tc>
          <w:tcPr>
            <w:tcW w:w="4089" w:type="dxa"/>
          </w:tcPr>
          <w:p w14:paraId="71FE6B83" w14:textId="4117A956" w:rsidR="00EF433E" w:rsidRPr="00595A20" w:rsidRDefault="00EF433E" w:rsidP="000858ED">
            <w:pPr>
              <w:ind w:left="-22" w:right="-2" w:hanging="2"/>
              <w:jc w:val="center"/>
              <w:rPr>
                <w:sz w:val="24"/>
                <w:szCs w:val="24"/>
              </w:rPr>
            </w:pPr>
            <w:bookmarkStart w:id="94" w:name="_Hlk164421673"/>
            <w:r w:rsidRPr="00595A20">
              <w:rPr>
                <w:sz w:val="24"/>
                <w:szCs w:val="24"/>
              </w:rPr>
              <w:t>www.akmola.kz.</w:t>
            </w:r>
            <w:bookmarkEnd w:id="94"/>
            <w:r w:rsidRPr="00595A20">
              <w:rPr>
                <w:sz w:val="24"/>
                <w:szCs w:val="24"/>
              </w:rPr>
              <w:t xml:space="preserve">, </w:t>
            </w:r>
            <w:bookmarkStart w:id="95" w:name="_Hlk164421017"/>
            <w:r w:rsidRPr="00595A20">
              <w:rPr>
                <w:sz w:val="24"/>
                <w:szCs w:val="24"/>
              </w:rPr>
              <w:t>vko.ddo.kz</w:t>
            </w:r>
            <w:bookmarkEnd w:id="95"/>
            <w:r w:rsidRPr="00595A20">
              <w:rPr>
                <w:sz w:val="24"/>
                <w:szCs w:val="24"/>
              </w:rPr>
              <w:t>, balabaksha.akt.kz, eaktobe.kz</w:t>
            </w:r>
          </w:p>
        </w:tc>
      </w:tr>
      <w:tr w:rsidR="00EF433E" w:rsidRPr="00595A20" w14:paraId="48ED80D6" w14:textId="77777777" w:rsidTr="000858ED">
        <w:tc>
          <w:tcPr>
            <w:tcW w:w="846" w:type="dxa"/>
          </w:tcPr>
          <w:p w14:paraId="768D7602" w14:textId="77777777" w:rsidR="00EF433E" w:rsidRPr="00595A20" w:rsidRDefault="00EF433E" w:rsidP="000858ED">
            <w:pPr>
              <w:ind w:left="-22" w:right="-2" w:hanging="2"/>
              <w:jc w:val="center"/>
              <w:rPr>
                <w:sz w:val="24"/>
                <w:szCs w:val="24"/>
              </w:rPr>
            </w:pPr>
            <w:r w:rsidRPr="00595A20">
              <w:rPr>
                <w:sz w:val="24"/>
                <w:szCs w:val="24"/>
              </w:rPr>
              <w:t>3</w:t>
            </w:r>
          </w:p>
        </w:tc>
        <w:tc>
          <w:tcPr>
            <w:tcW w:w="4678" w:type="dxa"/>
          </w:tcPr>
          <w:p w14:paraId="2BF51DAB" w14:textId="3B5D6CAB" w:rsidR="00EF433E" w:rsidRPr="00595A20" w:rsidRDefault="00EF433E" w:rsidP="000858ED">
            <w:pPr>
              <w:ind w:left="-22" w:right="-2" w:hanging="2"/>
              <w:jc w:val="center"/>
              <w:rPr>
                <w:sz w:val="24"/>
                <w:szCs w:val="24"/>
              </w:rPr>
            </w:pPr>
            <w:bookmarkStart w:id="96" w:name="_Hlk169512089"/>
            <w:r w:rsidRPr="00595A20">
              <w:rPr>
                <w:sz w:val="24"/>
                <w:szCs w:val="24"/>
              </w:rPr>
              <w:t>ТОО «</w:t>
            </w:r>
            <w:proofErr w:type="spellStart"/>
            <w:r w:rsidRPr="00595A20">
              <w:rPr>
                <w:sz w:val="24"/>
                <w:szCs w:val="24"/>
              </w:rPr>
              <w:t>SoftDeCo</w:t>
            </w:r>
            <w:proofErr w:type="spellEnd"/>
            <w:r w:rsidRPr="00595A20">
              <w:rPr>
                <w:sz w:val="24"/>
                <w:szCs w:val="24"/>
              </w:rPr>
              <w:t>»</w:t>
            </w:r>
            <w:bookmarkEnd w:id="96"/>
          </w:p>
        </w:tc>
        <w:tc>
          <w:tcPr>
            <w:tcW w:w="4089" w:type="dxa"/>
          </w:tcPr>
          <w:p w14:paraId="757FF52C" w14:textId="77777777" w:rsidR="00EF433E" w:rsidRPr="00595A20" w:rsidRDefault="00EF433E" w:rsidP="000858ED">
            <w:pPr>
              <w:ind w:left="-22" w:right="-2" w:hanging="2"/>
              <w:jc w:val="center"/>
              <w:rPr>
                <w:sz w:val="24"/>
                <w:szCs w:val="24"/>
              </w:rPr>
            </w:pPr>
            <w:bookmarkStart w:id="97" w:name="_Hlk169512124"/>
            <w:r w:rsidRPr="00595A20">
              <w:rPr>
                <w:sz w:val="24"/>
                <w:szCs w:val="24"/>
              </w:rPr>
              <w:t>artsport.kz.</w:t>
            </w:r>
            <w:bookmarkEnd w:id="97"/>
          </w:p>
        </w:tc>
      </w:tr>
      <w:tr w:rsidR="00EF433E" w:rsidRPr="002C642B" w14:paraId="1D57E45F" w14:textId="77777777" w:rsidTr="000858ED">
        <w:tc>
          <w:tcPr>
            <w:tcW w:w="846" w:type="dxa"/>
          </w:tcPr>
          <w:p w14:paraId="5A74624A" w14:textId="77777777" w:rsidR="00EF433E" w:rsidRPr="00595A20" w:rsidRDefault="00EF433E" w:rsidP="000858ED">
            <w:pPr>
              <w:ind w:left="-22" w:right="-2" w:hanging="2"/>
              <w:jc w:val="center"/>
              <w:rPr>
                <w:sz w:val="24"/>
                <w:szCs w:val="24"/>
              </w:rPr>
            </w:pPr>
            <w:r w:rsidRPr="00595A20">
              <w:rPr>
                <w:sz w:val="24"/>
                <w:szCs w:val="24"/>
              </w:rPr>
              <w:t>4</w:t>
            </w:r>
          </w:p>
        </w:tc>
        <w:tc>
          <w:tcPr>
            <w:tcW w:w="4678" w:type="dxa"/>
          </w:tcPr>
          <w:p w14:paraId="3DEB94D6" w14:textId="77777777" w:rsidR="00EF433E" w:rsidRPr="00595A20" w:rsidRDefault="00EF433E" w:rsidP="000858ED">
            <w:pPr>
              <w:ind w:left="-22" w:right="-2" w:hanging="2"/>
              <w:jc w:val="center"/>
              <w:rPr>
                <w:sz w:val="24"/>
                <w:szCs w:val="24"/>
              </w:rPr>
            </w:pPr>
            <w:r w:rsidRPr="00595A20">
              <w:rPr>
                <w:sz w:val="24"/>
                <w:szCs w:val="24"/>
              </w:rPr>
              <w:t>Группа лиц: ТОО «INTELLIGENT IT», ТОО «Центр Цифровой трансформации»</w:t>
            </w:r>
          </w:p>
        </w:tc>
        <w:tc>
          <w:tcPr>
            <w:tcW w:w="4089" w:type="dxa"/>
          </w:tcPr>
          <w:p w14:paraId="11B9BB6C" w14:textId="77777777" w:rsidR="00EF433E" w:rsidRPr="00595A20" w:rsidRDefault="00EF433E" w:rsidP="000858ED">
            <w:pPr>
              <w:ind w:left="-22" w:right="-2" w:hanging="2"/>
              <w:jc w:val="center"/>
              <w:rPr>
                <w:sz w:val="24"/>
                <w:szCs w:val="24"/>
                <w:lang w:val="en-US"/>
              </w:rPr>
            </w:pPr>
            <w:r w:rsidRPr="00595A20">
              <w:rPr>
                <w:sz w:val="24"/>
                <w:szCs w:val="24"/>
                <w:lang w:val="en-US"/>
              </w:rPr>
              <w:t xml:space="preserve">indigo.kz, </w:t>
            </w:r>
            <w:bookmarkStart w:id="98" w:name="_Hlk169098280"/>
            <w:r w:rsidRPr="00595A20">
              <w:rPr>
                <w:sz w:val="24"/>
                <w:szCs w:val="24"/>
                <w:lang w:val="en-US"/>
              </w:rPr>
              <w:t>Mindal24.kz</w:t>
            </w:r>
            <w:bookmarkEnd w:id="98"/>
            <w:r w:rsidRPr="00595A20">
              <w:rPr>
                <w:sz w:val="24"/>
                <w:szCs w:val="24"/>
                <w:lang w:val="en-US"/>
              </w:rPr>
              <w:t>, Sakura24.kz</w:t>
            </w:r>
          </w:p>
        </w:tc>
      </w:tr>
      <w:tr w:rsidR="00EF433E" w:rsidRPr="00595A20" w14:paraId="7E98393C" w14:textId="77777777" w:rsidTr="000858ED">
        <w:tc>
          <w:tcPr>
            <w:tcW w:w="846" w:type="dxa"/>
          </w:tcPr>
          <w:p w14:paraId="4FE0C496" w14:textId="77777777" w:rsidR="00EF433E" w:rsidRPr="00595A20" w:rsidRDefault="00EF433E" w:rsidP="000858ED">
            <w:pPr>
              <w:ind w:left="-22" w:right="-2" w:hanging="2"/>
              <w:jc w:val="center"/>
              <w:rPr>
                <w:sz w:val="24"/>
                <w:szCs w:val="24"/>
              </w:rPr>
            </w:pPr>
            <w:r w:rsidRPr="00595A20">
              <w:rPr>
                <w:sz w:val="24"/>
                <w:szCs w:val="24"/>
              </w:rPr>
              <w:t>5</w:t>
            </w:r>
          </w:p>
        </w:tc>
        <w:tc>
          <w:tcPr>
            <w:tcW w:w="4678" w:type="dxa"/>
          </w:tcPr>
          <w:p w14:paraId="7CE2918B" w14:textId="77777777" w:rsidR="00EF433E" w:rsidRPr="00595A20" w:rsidRDefault="00EF433E" w:rsidP="000858ED">
            <w:pPr>
              <w:ind w:left="-22" w:right="-2" w:hanging="2"/>
              <w:jc w:val="center"/>
              <w:rPr>
                <w:sz w:val="24"/>
                <w:szCs w:val="24"/>
              </w:rPr>
            </w:pPr>
            <w:r w:rsidRPr="00595A20">
              <w:rPr>
                <w:sz w:val="24"/>
                <w:szCs w:val="24"/>
              </w:rPr>
              <w:t>ТОО «ЦИТ «</w:t>
            </w:r>
            <w:proofErr w:type="spellStart"/>
            <w:r w:rsidRPr="00595A20">
              <w:rPr>
                <w:sz w:val="24"/>
                <w:szCs w:val="24"/>
              </w:rPr>
              <w:t>Өрлеу</w:t>
            </w:r>
            <w:proofErr w:type="spellEnd"/>
            <w:r w:rsidRPr="00595A20">
              <w:rPr>
                <w:sz w:val="24"/>
                <w:szCs w:val="24"/>
              </w:rPr>
              <w:t>»</w:t>
            </w:r>
          </w:p>
        </w:tc>
        <w:tc>
          <w:tcPr>
            <w:tcW w:w="4089" w:type="dxa"/>
          </w:tcPr>
          <w:p w14:paraId="1AF686A5" w14:textId="77777777" w:rsidR="00EF433E" w:rsidRPr="00595A20" w:rsidRDefault="00EF433E" w:rsidP="000858ED">
            <w:pPr>
              <w:ind w:left="-22" w:right="-2" w:hanging="2"/>
              <w:jc w:val="center"/>
              <w:rPr>
                <w:sz w:val="24"/>
                <w:szCs w:val="24"/>
              </w:rPr>
            </w:pPr>
            <w:r w:rsidRPr="00595A20">
              <w:rPr>
                <w:sz w:val="24"/>
                <w:szCs w:val="24"/>
              </w:rPr>
              <w:t>Bilimal.kz.</w:t>
            </w:r>
          </w:p>
        </w:tc>
      </w:tr>
      <w:tr w:rsidR="00EF433E" w:rsidRPr="00595A20" w14:paraId="267992EA" w14:textId="77777777" w:rsidTr="000858ED">
        <w:tc>
          <w:tcPr>
            <w:tcW w:w="846" w:type="dxa"/>
          </w:tcPr>
          <w:p w14:paraId="30D8B613" w14:textId="77777777" w:rsidR="00EF433E" w:rsidRPr="00595A20" w:rsidRDefault="00EF433E" w:rsidP="000858ED">
            <w:pPr>
              <w:ind w:left="-22" w:right="-2" w:hanging="2"/>
              <w:jc w:val="center"/>
              <w:rPr>
                <w:sz w:val="24"/>
                <w:szCs w:val="24"/>
              </w:rPr>
            </w:pPr>
            <w:r w:rsidRPr="00595A20">
              <w:rPr>
                <w:sz w:val="24"/>
                <w:szCs w:val="24"/>
              </w:rPr>
              <w:t>6</w:t>
            </w:r>
          </w:p>
        </w:tc>
        <w:tc>
          <w:tcPr>
            <w:tcW w:w="4678" w:type="dxa"/>
          </w:tcPr>
          <w:p w14:paraId="04CDB360" w14:textId="77777777" w:rsidR="00EF433E" w:rsidRPr="00595A20" w:rsidRDefault="00EF433E" w:rsidP="000858ED">
            <w:pPr>
              <w:ind w:left="-22" w:right="-2" w:hanging="2"/>
              <w:jc w:val="center"/>
              <w:rPr>
                <w:sz w:val="24"/>
                <w:szCs w:val="24"/>
              </w:rPr>
            </w:pPr>
            <w:r w:rsidRPr="00595A20">
              <w:rPr>
                <w:sz w:val="24"/>
                <w:szCs w:val="24"/>
              </w:rPr>
              <w:t>Группа лиц: TOO «</w:t>
            </w:r>
            <w:proofErr w:type="spellStart"/>
            <w:r w:rsidRPr="00595A20">
              <w:rPr>
                <w:sz w:val="24"/>
                <w:szCs w:val="24"/>
              </w:rPr>
              <w:t>Bilim</w:t>
            </w:r>
            <w:proofErr w:type="spellEnd"/>
            <w:r w:rsidRPr="00595A20">
              <w:rPr>
                <w:sz w:val="24"/>
                <w:szCs w:val="24"/>
              </w:rPr>
              <w:t xml:space="preserve"> Land», ТОО «</w:t>
            </w:r>
            <w:proofErr w:type="spellStart"/>
            <w:r w:rsidRPr="00595A20">
              <w:rPr>
                <w:sz w:val="24"/>
                <w:szCs w:val="24"/>
              </w:rPr>
              <w:t>Bilim</w:t>
            </w:r>
            <w:proofErr w:type="spellEnd"/>
            <w:r w:rsidRPr="00595A20">
              <w:rPr>
                <w:sz w:val="24"/>
                <w:szCs w:val="24"/>
              </w:rPr>
              <w:t xml:space="preserve"> Media Group»,</w:t>
            </w:r>
            <w:r w:rsidRPr="00595A20">
              <w:rPr>
                <w:rFonts w:eastAsia="Calibri"/>
                <w:noProof/>
                <w:sz w:val="24"/>
                <w:szCs w:val="24"/>
              </w:rPr>
              <w:t xml:space="preserve"> </w:t>
            </w:r>
            <w:r w:rsidRPr="00595A20">
              <w:rPr>
                <w:sz w:val="24"/>
                <w:szCs w:val="24"/>
              </w:rPr>
              <w:t xml:space="preserve">ТОО BMG </w:t>
            </w:r>
            <w:proofErr w:type="spellStart"/>
            <w:r w:rsidRPr="00595A20">
              <w:rPr>
                <w:sz w:val="24"/>
                <w:szCs w:val="24"/>
              </w:rPr>
              <w:t>UPSkill</w:t>
            </w:r>
            <w:proofErr w:type="spellEnd"/>
            <w:r w:rsidRPr="00595A20">
              <w:rPr>
                <w:sz w:val="24"/>
                <w:szCs w:val="24"/>
              </w:rPr>
              <w:t>, ТОО «</w:t>
            </w:r>
            <w:proofErr w:type="spellStart"/>
            <w:r w:rsidRPr="00595A20">
              <w:rPr>
                <w:sz w:val="24"/>
                <w:szCs w:val="24"/>
              </w:rPr>
              <w:t>InCraft</w:t>
            </w:r>
            <w:proofErr w:type="spellEnd"/>
            <w:r w:rsidRPr="00595A20">
              <w:rPr>
                <w:sz w:val="24"/>
                <w:szCs w:val="24"/>
              </w:rPr>
              <w:t>», Корпоративный фонд «</w:t>
            </w:r>
            <w:proofErr w:type="spellStart"/>
            <w:r w:rsidRPr="00595A20">
              <w:rPr>
                <w:sz w:val="24"/>
                <w:szCs w:val="24"/>
              </w:rPr>
              <w:t>Bilim</w:t>
            </w:r>
            <w:proofErr w:type="spellEnd"/>
            <w:r w:rsidRPr="00595A20">
              <w:rPr>
                <w:sz w:val="24"/>
                <w:szCs w:val="24"/>
              </w:rPr>
              <w:t xml:space="preserve"> Foundation», Корпоративный фонд «</w:t>
            </w:r>
            <w:proofErr w:type="spellStart"/>
            <w:r w:rsidRPr="00595A20">
              <w:rPr>
                <w:sz w:val="24"/>
                <w:szCs w:val="24"/>
              </w:rPr>
              <w:t>Қызылжар</w:t>
            </w:r>
            <w:proofErr w:type="spellEnd"/>
            <w:r w:rsidRPr="00595A20">
              <w:rPr>
                <w:sz w:val="24"/>
                <w:szCs w:val="24"/>
              </w:rPr>
              <w:t xml:space="preserve"> Абай орта </w:t>
            </w:r>
            <w:proofErr w:type="spellStart"/>
            <w:r w:rsidRPr="00595A20">
              <w:rPr>
                <w:sz w:val="24"/>
                <w:szCs w:val="24"/>
              </w:rPr>
              <w:t>мектебі</w:t>
            </w:r>
            <w:proofErr w:type="spellEnd"/>
            <w:r w:rsidRPr="00595A20">
              <w:rPr>
                <w:sz w:val="24"/>
                <w:szCs w:val="24"/>
              </w:rPr>
              <w:t>»</w:t>
            </w:r>
          </w:p>
        </w:tc>
        <w:tc>
          <w:tcPr>
            <w:tcW w:w="4089" w:type="dxa"/>
          </w:tcPr>
          <w:p w14:paraId="62670D64" w14:textId="77777777" w:rsidR="00EF433E" w:rsidRPr="00595A20" w:rsidRDefault="00EF433E" w:rsidP="000858ED">
            <w:pPr>
              <w:ind w:left="-22" w:right="-2" w:hanging="2"/>
              <w:jc w:val="center"/>
              <w:rPr>
                <w:sz w:val="24"/>
                <w:szCs w:val="24"/>
              </w:rPr>
            </w:pPr>
            <w:r w:rsidRPr="00595A20">
              <w:rPr>
                <w:sz w:val="24"/>
                <w:szCs w:val="24"/>
              </w:rPr>
              <w:t>BilimLand.kz, Bmgupskill.kz, BilimKids.kz., itest.kz, twig-bilim.kz, imektep.kz., onlinemektep.org., BalabaqshaSmartNation.kz., mektep.snation.kz.</w:t>
            </w:r>
          </w:p>
        </w:tc>
      </w:tr>
      <w:tr w:rsidR="00EF433E" w:rsidRPr="00595A20" w14:paraId="40768E67" w14:textId="77777777" w:rsidTr="000858ED">
        <w:tc>
          <w:tcPr>
            <w:tcW w:w="846" w:type="dxa"/>
          </w:tcPr>
          <w:p w14:paraId="2105EFD4" w14:textId="77777777" w:rsidR="00EF433E" w:rsidRPr="00595A20" w:rsidRDefault="00EF433E" w:rsidP="000858ED">
            <w:pPr>
              <w:ind w:left="-22" w:right="-2" w:hanging="2"/>
              <w:jc w:val="center"/>
              <w:rPr>
                <w:sz w:val="24"/>
                <w:szCs w:val="24"/>
              </w:rPr>
            </w:pPr>
            <w:r w:rsidRPr="00595A20">
              <w:rPr>
                <w:sz w:val="24"/>
                <w:szCs w:val="24"/>
              </w:rPr>
              <w:t>7</w:t>
            </w:r>
          </w:p>
        </w:tc>
        <w:tc>
          <w:tcPr>
            <w:tcW w:w="4678" w:type="dxa"/>
          </w:tcPr>
          <w:p w14:paraId="7BCE632A" w14:textId="77777777" w:rsidR="00EF433E" w:rsidRPr="00595A20" w:rsidRDefault="00EF433E" w:rsidP="000858ED">
            <w:pPr>
              <w:ind w:left="-22" w:right="-2" w:hanging="2"/>
              <w:jc w:val="center"/>
              <w:rPr>
                <w:sz w:val="24"/>
                <w:szCs w:val="24"/>
              </w:rPr>
            </w:pPr>
            <w:r w:rsidRPr="00595A20">
              <w:rPr>
                <w:sz w:val="24"/>
                <w:szCs w:val="24"/>
              </w:rPr>
              <w:t>ТОО «</w:t>
            </w:r>
            <w:proofErr w:type="spellStart"/>
            <w:r w:rsidRPr="00595A20">
              <w:rPr>
                <w:sz w:val="24"/>
                <w:szCs w:val="24"/>
              </w:rPr>
              <w:t>Daryn.online</w:t>
            </w:r>
            <w:proofErr w:type="spellEnd"/>
            <w:r w:rsidRPr="00595A20">
              <w:rPr>
                <w:sz w:val="24"/>
                <w:szCs w:val="24"/>
              </w:rPr>
              <w:t>»</w:t>
            </w:r>
          </w:p>
        </w:tc>
        <w:tc>
          <w:tcPr>
            <w:tcW w:w="4089" w:type="dxa"/>
          </w:tcPr>
          <w:p w14:paraId="37BF4994" w14:textId="77777777" w:rsidR="00EF433E" w:rsidRPr="00595A20" w:rsidRDefault="00EF433E" w:rsidP="000858ED">
            <w:pPr>
              <w:ind w:left="-22" w:right="-2" w:hanging="2"/>
              <w:jc w:val="center"/>
              <w:rPr>
                <w:sz w:val="24"/>
                <w:szCs w:val="24"/>
              </w:rPr>
            </w:pPr>
            <w:r w:rsidRPr="00595A20">
              <w:rPr>
                <w:sz w:val="24"/>
                <w:szCs w:val="24"/>
              </w:rPr>
              <w:t>daryn.online.kz</w:t>
            </w:r>
          </w:p>
        </w:tc>
      </w:tr>
      <w:tr w:rsidR="00EF433E" w:rsidRPr="00595A20" w14:paraId="7BA3A718" w14:textId="77777777" w:rsidTr="000858ED">
        <w:tc>
          <w:tcPr>
            <w:tcW w:w="846" w:type="dxa"/>
          </w:tcPr>
          <w:p w14:paraId="1F41E4E1" w14:textId="77777777" w:rsidR="00EF433E" w:rsidRPr="00595A20" w:rsidRDefault="00EF433E" w:rsidP="000858ED">
            <w:pPr>
              <w:ind w:left="-22" w:right="-2" w:hanging="2"/>
              <w:jc w:val="center"/>
              <w:rPr>
                <w:sz w:val="24"/>
                <w:szCs w:val="24"/>
              </w:rPr>
            </w:pPr>
            <w:r w:rsidRPr="00595A20">
              <w:rPr>
                <w:sz w:val="24"/>
                <w:szCs w:val="24"/>
              </w:rPr>
              <w:t>8</w:t>
            </w:r>
          </w:p>
        </w:tc>
        <w:tc>
          <w:tcPr>
            <w:tcW w:w="4678" w:type="dxa"/>
          </w:tcPr>
          <w:p w14:paraId="3DF64EF3" w14:textId="77777777" w:rsidR="00EF433E" w:rsidRPr="00595A20" w:rsidRDefault="00EF433E" w:rsidP="000858ED">
            <w:pPr>
              <w:ind w:left="-22" w:right="-2" w:hanging="2"/>
              <w:jc w:val="center"/>
              <w:rPr>
                <w:sz w:val="24"/>
                <w:szCs w:val="24"/>
              </w:rPr>
            </w:pPr>
            <w:r w:rsidRPr="00595A20">
              <w:rPr>
                <w:sz w:val="24"/>
                <w:szCs w:val="24"/>
              </w:rPr>
              <w:t>ТОО «</w:t>
            </w:r>
            <w:proofErr w:type="spellStart"/>
            <w:r w:rsidRPr="00595A20">
              <w:rPr>
                <w:sz w:val="24"/>
                <w:szCs w:val="24"/>
              </w:rPr>
              <w:t>Sapa</w:t>
            </w:r>
            <w:proofErr w:type="spellEnd"/>
            <w:r w:rsidRPr="00595A20">
              <w:rPr>
                <w:sz w:val="24"/>
                <w:szCs w:val="24"/>
              </w:rPr>
              <w:t xml:space="preserve"> Education»</w:t>
            </w:r>
          </w:p>
        </w:tc>
        <w:tc>
          <w:tcPr>
            <w:tcW w:w="4089" w:type="dxa"/>
          </w:tcPr>
          <w:p w14:paraId="2D3F977F" w14:textId="77777777" w:rsidR="00EF433E" w:rsidRPr="00595A20" w:rsidRDefault="00EF433E" w:rsidP="000858ED">
            <w:pPr>
              <w:ind w:left="-22" w:right="-2" w:hanging="2"/>
              <w:jc w:val="center"/>
              <w:rPr>
                <w:sz w:val="24"/>
                <w:szCs w:val="24"/>
              </w:rPr>
            </w:pPr>
            <w:r w:rsidRPr="00595A20">
              <w:rPr>
                <w:sz w:val="24"/>
                <w:szCs w:val="24"/>
              </w:rPr>
              <w:t>sabak.kz</w:t>
            </w:r>
          </w:p>
        </w:tc>
      </w:tr>
      <w:tr w:rsidR="00EF433E" w:rsidRPr="00595A20" w14:paraId="4B6158D5" w14:textId="77777777" w:rsidTr="000858ED">
        <w:tc>
          <w:tcPr>
            <w:tcW w:w="846" w:type="dxa"/>
          </w:tcPr>
          <w:p w14:paraId="504E3A41" w14:textId="77777777" w:rsidR="00EF433E" w:rsidRPr="00595A20" w:rsidRDefault="00EF433E" w:rsidP="000858ED">
            <w:pPr>
              <w:ind w:left="-22" w:right="-2" w:hanging="2"/>
              <w:jc w:val="center"/>
              <w:rPr>
                <w:sz w:val="24"/>
                <w:szCs w:val="24"/>
              </w:rPr>
            </w:pPr>
            <w:r w:rsidRPr="00595A20">
              <w:rPr>
                <w:sz w:val="24"/>
                <w:szCs w:val="24"/>
              </w:rPr>
              <w:t>9</w:t>
            </w:r>
          </w:p>
        </w:tc>
        <w:tc>
          <w:tcPr>
            <w:tcW w:w="4678" w:type="dxa"/>
          </w:tcPr>
          <w:p w14:paraId="641DB73D" w14:textId="77777777" w:rsidR="00EF433E" w:rsidRPr="00595A20" w:rsidRDefault="00EF433E" w:rsidP="000858ED">
            <w:pPr>
              <w:ind w:left="-22" w:right="-2" w:hanging="2"/>
              <w:jc w:val="center"/>
              <w:rPr>
                <w:sz w:val="24"/>
                <w:szCs w:val="24"/>
              </w:rPr>
            </w:pPr>
            <w:r w:rsidRPr="00595A20">
              <w:rPr>
                <w:sz w:val="24"/>
                <w:szCs w:val="24"/>
              </w:rPr>
              <w:t>ТОО «</w:t>
            </w:r>
            <w:proofErr w:type="spellStart"/>
            <w:r w:rsidRPr="00595A20">
              <w:rPr>
                <w:sz w:val="24"/>
                <w:szCs w:val="24"/>
              </w:rPr>
              <w:t>QazTiQet</w:t>
            </w:r>
            <w:proofErr w:type="spellEnd"/>
            <w:r w:rsidRPr="00595A20">
              <w:rPr>
                <w:sz w:val="24"/>
                <w:szCs w:val="24"/>
              </w:rPr>
              <w:t>»</w:t>
            </w:r>
          </w:p>
        </w:tc>
        <w:tc>
          <w:tcPr>
            <w:tcW w:w="4089" w:type="dxa"/>
          </w:tcPr>
          <w:p w14:paraId="630B8104" w14:textId="77777777" w:rsidR="00EF433E" w:rsidRPr="00595A20" w:rsidRDefault="00EF433E" w:rsidP="000858ED">
            <w:pPr>
              <w:ind w:left="-22" w:right="-2" w:hanging="2"/>
              <w:jc w:val="center"/>
              <w:rPr>
                <w:sz w:val="24"/>
                <w:szCs w:val="24"/>
              </w:rPr>
            </w:pPr>
            <w:r w:rsidRPr="00595A20">
              <w:rPr>
                <w:sz w:val="24"/>
                <w:szCs w:val="24"/>
              </w:rPr>
              <w:t>damubala.kz</w:t>
            </w:r>
          </w:p>
        </w:tc>
      </w:tr>
      <w:tr w:rsidR="00EF433E" w:rsidRPr="00595A20" w14:paraId="7C97D0DC" w14:textId="77777777" w:rsidTr="000858ED">
        <w:tc>
          <w:tcPr>
            <w:tcW w:w="846" w:type="dxa"/>
          </w:tcPr>
          <w:p w14:paraId="7099D02C" w14:textId="77777777" w:rsidR="00EF433E" w:rsidRPr="00595A20" w:rsidRDefault="00EF433E" w:rsidP="000858ED">
            <w:pPr>
              <w:ind w:left="-22" w:right="-2" w:hanging="2"/>
              <w:jc w:val="center"/>
              <w:rPr>
                <w:sz w:val="24"/>
                <w:szCs w:val="24"/>
              </w:rPr>
            </w:pPr>
            <w:r w:rsidRPr="00595A20">
              <w:rPr>
                <w:sz w:val="24"/>
                <w:szCs w:val="24"/>
              </w:rPr>
              <w:t>10</w:t>
            </w:r>
          </w:p>
        </w:tc>
        <w:tc>
          <w:tcPr>
            <w:tcW w:w="4678" w:type="dxa"/>
          </w:tcPr>
          <w:p w14:paraId="57D41E4C" w14:textId="77777777" w:rsidR="00EF433E" w:rsidRPr="00595A20" w:rsidRDefault="00EF433E" w:rsidP="000858ED">
            <w:pPr>
              <w:ind w:left="-22" w:right="-2" w:hanging="2"/>
              <w:jc w:val="center"/>
              <w:rPr>
                <w:sz w:val="24"/>
                <w:szCs w:val="24"/>
              </w:rPr>
            </w:pPr>
            <w:r w:rsidRPr="00595A20">
              <w:rPr>
                <w:sz w:val="24"/>
                <w:szCs w:val="24"/>
              </w:rPr>
              <w:t>ИП «</w:t>
            </w:r>
            <w:proofErr w:type="spellStart"/>
            <w:r w:rsidRPr="00595A20">
              <w:rPr>
                <w:sz w:val="24"/>
                <w:szCs w:val="24"/>
              </w:rPr>
              <w:t>Бисеқенов</w:t>
            </w:r>
            <w:proofErr w:type="spellEnd"/>
            <w:r w:rsidRPr="00595A20">
              <w:rPr>
                <w:sz w:val="24"/>
                <w:szCs w:val="24"/>
              </w:rPr>
              <w:t xml:space="preserve"> </w:t>
            </w:r>
            <w:proofErr w:type="spellStart"/>
            <w:r w:rsidRPr="00595A20">
              <w:rPr>
                <w:sz w:val="24"/>
                <w:szCs w:val="24"/>
              </w:rPr>
              <w:t>Мақсат</w:t>
            </w:r>
            <w:proofErr w:type="spellEnd"/>
            <w:r w:rsidRPr="00595A20">
              <w:rPr>
                <w:sz w:val="24"/>
                <w:szCs w:val="24"/>
              </w:rPr>
              <w:t xml:space="preserve"> </w:t>
            </w:r>
            <w:proofErr w:type="spellStart"/>
            <w:r w:rsidRPr="00595A20">
              <w:rPr>
                <w:sz w:val="24"/>
                <w:szCs w:val="24"/>
              </w:rPr>
              <w:t>Айтқаниұлы</w:t>
            </w:r>
            <w:proofErr w:type="spellEnd"/>
            <w:r w:rsidRPr="00595A20">
              <w:rPr>
                <w:sz w:val="24"/>
                <w:szCs w:val="24"/>
              </w:rPr>
              <w:t>»</w:t>
            </w:r>
          </w:p>
        </w:tc>
        <w:tc>
          <w:tcPr>
            <w:tcW w:w="4089" w:type="dxa"/>
          </w:tcPr>
          <w:p w14:paraId="7F9B1C40" w14:textId="77777777" w:rsidR="00EF433E" w:rsidRPr="00595A20" w:rsidRDefault="00EF433E" w:rsidP="000858ED">
            <w:pPr>
              <w:ind w:left="-22" w:right="-2" w:hanging="2"/>
              <w:jc w:val="center"/>
              <w:rPr>
                <w:sz w:val="24"/>
                <w:szCs w:val="24"/>
              </w:rPr>
            </w:pPr>
            <w:r w:rsidRPr="00595A20">
              <w:rPr>
                <w:sz w:val="24"/>
                <w:szCs w:val="24"/>
              </w:rPr>
              <w:t>Darabala.kz</w:t>
            </w:r>
          </w:p>
        </w:tc>
      </w:tr>
      <w:tr w:rsidR="00EF433E" w:rsidRPr="00595A20" w14:paraId="07B42DC0" w14:textId="77777777" w:rsidTr="000858ED">
        <w:tc>
          <w:tcPr>
            <w:tcW w:w="846" w:type="dxa"/>
          </w:tcPr>
          <w:p w14:paraId="673493D0" w14:textId="77777777" w:rsidR="00EF433E" w:rsidRPr="00595A20" w:rsidRDefault="00EF433E" w:rsidP="000858ED">
            <w:pPr>
              <w:ind w:left="-22" w:right="-2" w:hanging="2"/>
              <w:jc w:val="center"/>
              <w:rPr>
                <w:sz w:val="24"/>
                <w:szCs w:val="24"/>
              </w:rPr>
            </w:pPr>
            <w:r w:rsidRPr="00595A20">
              <w:rPr>
                <w:sz w:val="24"/>
                <w:szCs w:val="24"/>
              </w:rPr>
              <w:lastRenderedPageBreak/>
              <w:t>11</w:t>
            </w:r>
          </w:p>
        </w:tc>
        <w:tc>
          <w:tcPr>
            <w:tcW w:w="4678" w:type="dxa"/>
          </w:tcPr>
          <w:p w14:paraId="67177132" w14:textId="77777777" w:rsidR="00EF433E" w:rsidRPr="00595A20" w:rsidRDefault="00EF433E" w:rsidP="000858ED">
            <w:pPr>
              <w:ind w:left="-22" w:right="-2" w:hanging="2"/>
              <w:jc w:val="center"/>
              <w:rPr>
                <w:sz w:val="24"/>
                <w:szCs w:val="24"/>
              </w:rPr>
            </w:pPr>
            <w:r w:rsidRPr="00595A20">
              <w:rPr>
                <w:sz w:val="24"/>
                <w:szCs w:val="24"/>
              </w:rPr>
              <w:t>ТОО «</w:t>
            </w:r>
            <w:proofErr w:type="spellStart"/>
            <w:r w:rsidRPr="00595A20">
              <w:rPr>
                <w:sz w:val="24"/>
                <w:szCs w:val="24"/>
              </w:rPr>
              <w:t>Amansultan</w:t>
            </w:r>
            <w:proofErr w:type="spellEnd"/>
            <w:r w:rsidRPr="00595A20">
              <w:rPr>
                <w:sz w:val="24"/>
                <w:szCs w:val="24"/>
              </w:rPr>
              <w:t>»</w:t>
            </w:r>
          </w:p>
        </w:tc>
        <w:tc>
          <w:tcPr>
            <w:tcW w:w="4089" w:type="dxa"/>
          </w:tcPr>
          <w:p w14:paraId="095E74D1" w14:textId="77777777" w:rsidR="00EF433E" w:rsidRPr="00595A20" w:rsidRDefault="00EF433E" w:rsidP="000858ED">
            <w:pPr>
              <w:ind w:left="-22" w:right="-2" w:hanging="2"/>
              <w:jc w:val="center"/>
              <w:rPr>
                <w:sz w:val="24"/>
                <w:szCs w:val="24"/>
              </w:rPr>
            </w:pPr>
            <w:r w:rsidRPr="00595A20">
              <w:rPr>
                <w:sz w:val="24"/>
                <w:szCs w:val="24"/>
              </w:rPr>
              <w:t xml:space="preserve">ERG Digital </w:t>
            </w:r>
            <w:proofErr w:type="spellStart"/>
            <w:r w:rsidRPr="00595A20">
              <w:rPr>
                <w:sz w:val="24"/>
                <w:szCs w:val="24"/>
              </w:rPr>
              <w:t>Mektebi</w:t>
            </w:r>
            <w:proofErr w:type="spellEnd"/>
            <w:r w:rsidRPr="00595A20">
              <w:rPr>
                <w:sz w:val="24"/>
                <w:szCs w:val="24"/>
              </w:rPr>
              <w:t xml:space="preserve"> – цифровая платформа</w:t>
            </w:r>
          </w:p>
        </w:tc>
      </w:tr>
      <w:tr w:rsidR="00EF433E" w:rsidRPr="00595A20" w14:paraId="6FE35830" w14:textId="77777777" w:rsidTr="000858ED">
        <w:tc>
          <w:tcPr>
            <w:tcW w:w="846" w:type="dxa"/>
          </w:tcPr>
          <w:p w14:paraId="264BDE97" w14:textId="77777777" w:rsidR="00EF433E" w:rsidRPr="00595A20" w:rsidRDefault="00EF433E" w:rsidP="000858ED">
            <w:pPr>
              <w:ind w:left="-22" w:right="-2" w:hanging="2"/>
              <w:jc w:val="center"/>
              <w:rPr>
                <w:sz w:val="24"/>
                <w:szCs w:val="24"/>
              </w:rPr>
            </w:pPr>
            <w:r w:rsidRPr="00595A20">
              <w:rPr>
                <w:sz w:val="24"/>
                <w:szCs w:val="24"/>
              </w:rPr>
              <w:t>12</w:t>
            </w:r>
          </w:p>
        </w:tc>
        <w:tc>
          <w:tcPr>
            <w:tcW w:w="4678" w:type="dxa"/>
          </w:tcPr>
          <w:p w14:paraId="47A71767" w14:textId="77777777" w:rsidR="00EF433E" w:rsidRPr="00595A20" w:rsidRDefault="00EF433E" w:rsidP="000858ED">
            <w:pPr>
              <w:ind w:left="-22" w:right="-2" w:hanging="2"/>
              <w:jc w:val="center"/>
              <w:rPr>
                <w:sz w:val="24"/>
                <w:szCs w:val="24"/>
              </w:rPr>
            </w:pPr>
            <w:r w:rsidRPr="00595A20">
              <w:rPr>
                <w:sz w:val="24"/>
                <w:szCs w:val="24"/>
              </w:rPr>
              <w:t>ТОО «</w:t>
            </w:r>
            <w:proofErr w:type="spellStart"/>
            <w:r w:rsidRPr="00595A20">
              <w:rPr>
                <w:sz w:val="24"/>
                <w:szCs w:val="24"/>
              </w:rPr>
              <w:t>Mediana</w:t>
            </w:r>
            <w:proofErr w:type="spellEnd"/>
            <w:r w:rsidRPr="00595A20">
              <w:rPr>
                <w:sz w:val="24"/>
                <w:szCs w:val="24"/>
              </w:rPr>
              <w:t xml:space="preserve"> Services Limited»</w:t>
            </w:r>
          </w:p>
        </w:tc>
        <w:tc>
          <w:tcPr>
            <w:tcW w:w="4089" w:type="dxa"/>
          </w:tcPr>
          <w:p w14:paraId="7039AE5F" w14:textId="77777777" w:rsidR="00EF433E" w:rsidRPr="00595A20" w:rsidRDefault="00EF433E" w:rsidP="000858ED">
            <w:pPr>
              <w:ind w:left="-22" w:right="-2" w:hanging="2"/>
              <w:jc w:val="center"/>
              <w:rPr>
                <w:sz w:val="24"/>
                <w:szCs w:val="24"/>
              </w:rPr>
            </w:pPr>
            <w:r w:rsidRPr="00595A20">
              <w:rPr>
                <w:sz w:val="24"/>
                <w:szCs w:val="24"/>
              </w:rPr>
              <w:t>Mektep.edu.kz.</w:t>
            </w:r>
          </w:p>
        </w:tc>
      </w:tr>
      <w:tr w:rsidR="00EF433E" w:rsidRPr="00595A20" w14:paraId="1DB86071" w14:textId="77777777" w:rsidTr="000858ED">
        <w:tc>
          <w:tcPr>
            <w:tcW w:w="846" w:type="dxa"/>
          </w:tcPr>
          <w:p w14:paraId="7FBB1601" w14:textId="77777777" w:rsidR="00EF433E" w:rsidRPr="00595A20" w:rsidRDefault="00EF433E" w:rsidP="000858ED">
            <w:pPr>
              <w:ind w:left="-22" w:right="-2" w:hanging="2"/>
              <w:jc w:val="center"/>
              <w:rPr>
                <w:sz w:val="24"/>
                <w:szCs w:val="24"/>
              </w:rPr>
            </w:pPr>
            <w:r w:rsidRPr="00595A20">
              <w:rPr>
                <w:sz w:val="24"/>
                <w:szCs w:val="24"/>
              </w:rPr>
              <w:t>13</w:t>
            </w:r>
          </w:p>
        </w:tc>
        <w:tc>
          <w:tcPr>
            <w:tcW w:w="4678" w:type="dxa"/>
          </w:tcPr>
          <w:p w14:paraId="47482C35" w14:textId="77777777" w:rsidR="00EF433E" w:rsidRPr="00595A20" w:rsidRDefault="00EF433E" w:rsidP="000858ED">
            <w:pPr>
              <w:ind w:left="-22" w:right="-2" w:hanging="2"/>
              <w:jc w:val="center"/>
              <w:rPr>
                <w:sz w:val="24"/>
                <w:szCs w:val="24"/>
              </w:rPr>
            </w:pPr>
            <w:r w:rsidRPr="00595A20">
              <w:rPr>
                <w:sz w:val="24"/>
                <w:szCs w:val="24"/>
              </w:rPr>
              <w:t>ТОО «</w:t>
            </w:r>
            <w:proofErr w:type="spellStart"/>
            <w:r w:rsidRPr="00595A20">
              <w:rPr>
                <w:sz w:val="24"/>
                <w:szCs w:val="24"/>
              </w:rPr>
              <w:t>EduCon</w:t>
            </w:r>
            <w:proofErr w:type="spellEnd"/>
            <w:r w:rsidRPr="00595A20">
              <w:rPr>
                <w:sz w:val="24"/>
                <w:szCs w:val="24"/>
              </w:rPr>
              <w:t>»</w:t>
            </w:r>
          </w:p>
        </w:tc>
        <w:tc>
          <w:tcPr>
            <w:tcW w:w="4089" w:type="dxa"/>
          </w:tcPr>
          <w:p w14:paraId="36D4D33B" w14:textId="77777777" w:rsidR="00EF433E" w:rsidRPr="00595A20" w:rsidRDefault="00EF433E" w:rsidP="000858ED">
            <w:pPr>
              <w:ind w:left="-22" w:right="-2" w:hanging="2"/>
              <w:jc w:val="center"/>
              <w:rPr>
                <w:sz w:val="24"/>
                <w:szCs w:val="24"/>
              </w:rPr>
            </w:pPr>
            <w:r w:rsidRPr="00595A20">
              <w:rPr>
                <w:sz w:val="24"/>
                <w:szCs w:val="24"/>
              </w:rPr>
              <w:t>Educon.kz</w:t>
            </w:r>
          </w:p>
        </w:tc>
      </w:tr>
      <w:tr w:rsidR="00EF433E" w:rsidRPr="00595A20" w14:paraId="1D943D25" w14:textId="77777777" w:rsidTr="000858ED">
        <w:tc>
          <w:tcPr>
            <w:tcW w:w="846" w:type="dxa"/>
          </w:tcPr>
          <w:p w14:paraId="45589901" w14:textId="77777777" w:rsidR="00EF433E" w:rsidRPr="00595A20" w:rsidRDefault="00EF433E" w:rsidP="000858ED">
            <w:pPr>
              <w:ind w:left="-22" w:right="-2" w:hanging="2"/>
              <w:jc w:val="center"/>
              <w:rPr>
                <w:sz w:val="24"/>
                <w:szCs w:val="24"/>
              </w:rPr>
            </w:pPr>
            <w:r w:rsidRPr="00595A20">
              <w:rPr>
                <w:sz w:val="24"/>
                <w:szCs w:val="24"/>
              </w:rPr>
              <w:t>14</w:t>
            </w:r>
          </w:p>
        </w:tc>
        <w:tc>
          <w:tcPr>
            <w:tcW w:w="4678" w:type="dxa"/>
          </w:tcPr>
          <w:p w14:paraId="72F29FEA" w14:textId="46A0176B" w:rsidR="00EF433E" w:rsidRPr="00595A20" w:rsidRDefault="00EF433E" w:rsidP="000858ED">
            <w:pPr>
              <w:ind w:left="-22" w:right="-2" w:hanging="2"/>
              <w:jc w:val="center"/>
              <w:rPr>
                <w:sz w:val="24"/>
                <w:szCs w:val="24"/>
              </w:rPr>
            </w:pPr>
            <w:r w:rsidRPr="00595A20">
              <w:rPr>
                <w:sz w:val="24"/>
                <w:szCs w:val="24"/>
              </w:rPr>
              <w:t>ТОО «</w:t>
            </w:r>
            <w:proofErr w:type="spellStart"/>
            <w:r w:rsidRPr="00595A20">
              <w:rPr>
                <w:sz w:val="24"/>
                <w:szCs w:val="24"/>
              </w:rPr>
              <w:t>Bilim.app</w:t>
            </w:r>
            <w:proofErr w:type="spellEnd"/>
            <w:r w:rsidRPr="00595A20">
              <w:rPr>
                <w:sz w:val="24"/>
                <w:szCs w:val="24"/>
              </w:rPr>
              <w:t>»</w:t>
            </w:r>
          </w:p>
        </w:tc>
        <w:tc>
          <w:tcPr>
            <w:tcW w:w="4089" w:type="dxa"/>
          </w:tcPr>
          <w:p w14:paraId="60EDCB11" w14:textId="77777777" w:rsidR="00EF433E" w:rsidRPr="00595A20" w:rsidRDefault="00EF433E" w:rsidP="000858ED">
            <w:pPr>
              <w:ind w:left="-22" w:right="-2" w:hanging="2"/>
              <w:jc w:val="center"/>
              <w:rPr>
                <w:sz w:val="24"/>
                <w:szCs w:val="24"/>
              </w:rPr>
            </w:pPr>
            <w:r w:rsidRPr="00595A20">
              <w:rPr>
                <w:sz w:val="24"/>
                <w:szCs w:val="24"/>
              </w:rPr>
              <w:t>Bilim-app.kz</w:t>
            </w:r>
          </w:p>
        </w:tc>
      </w:tr>
    </w:tbl>
    <w:p w14:paraId="53EC52CC" w14:textId="1EF0B3E2" w:rsidR="00653C21" w:rsidRPr="00595A20" w:rsidRDefault="00653C21" w:rsidP="00653C21">
      <w:pPr>
        <w:tabs>
          <w:tab w:val="left" w:pos="1134"/>
        </w:tabs>
        <w:ind w:firstLine="708"/>
        <w:rPr>
          <w:rFonts w:eastAsia="Calibri"/>
          <w:iCs/>
        </w:rPr>
      </w:pPr>
    </w:p>
    <w:p w14:paraId="3FE3ECDB" w14:textId="395C2EA8" w:rsidR="00EF433E" w:rsidRPr="00595A20" w:rsidRDefault="00EF433E" w:rsidP="003F4B59">
      <w:r w:rsidRPr="00595A20">
        <w:t>Таким образом, рынок информационных услуг в сфере дошкольного и школьного образования, спортивного и творческого заказа поделен на 6 отдельных услуг:</w:t>
      </w:r>
    </w:p>
    <w:p w14:paraId="260263A7" w14:textId="77777777" w:rsidR="00EF433E" w:rsidRPr="00595A20" w:rsidRDefault="00EF433E" w:rsidP="003F4B59">
      <w:pPr>
        <w:tabs>
          <w:tab w:val="left" w:pos="993"/>
        </w:tabs>
      </w:pPr>
      <w:r w:rsidRPr="00595A20">
        <w:t>1.</w:t>
      </w:r>
      <w:r w:rsidRPr="00595A20">
        <w:tab/>
        <w:t xml:space="preserve">Информационные услуги по постановке на очередь детей дошкольного возраста </w:t>
      </w:r>
      <w:r w:rsidRPr="00595A20">
        <w:rPr>
          <w:i/>
          <w:iCs/>
          <w:sz w:val="24"/>
          <w:szCs w:val="24"/>
        </w:rPr>
        <w:t>(до 6 лет)</w:t>
      </w:r>
      <w:r w:rsidRPr="00595A20">
        <w:rPr>
          <w:sz w:val="24"/>
          <w:szCs w:val="24"/>
        </w:rPr>
        <w:t xml:space="preserve"> </w:t>
      </w:r>
      <w:r w:rsidRPr="00595A20">
        <w:t>для направления в дошкольные организации: indigo.kz, vko.ddo.kz, BalabaqshaSmartNation.kz, www.akmola.kz., balabaksha.akt.kz, eaktobe.kz., egov.kz.</w:t>
      </w:r>
    </w:p>
    <w:p w14:paraId="44B5CC31" w14:textId="5363F743" w:rsidR="00EF433E" w:rsidRPr="00595A20" w:rsidRDefault="00EF433E" w:rsidP="003F4B59">
      <w:pPr>
        <w:tabs>
          <w:tab w:val="left" w:pos="993"/>
        </w:tabs>
      </w:pPr>
      <w:r w:rsidRPr="00595A20">
        <w:t>2.</w:t>
      </w:r>
      <w:r w:rsidRPr="00595A20">
        <w:tab/>
        <w:t xml:space="preserve">Информационные услуги по оцифровке академических процессов школьного образования </w:t>
      </w:r>
      <w:r w:rsidRPr="00595A20">
        <w:rPr>
          <w:i/>
          <w:iCs/>
          <w:sz w:val="24"/>
          <w:szCs w:val="24"/>
        </w:rPr>
        <w:t>(управление учебно-воспитательным процессом, предоставляет электронный журнал для преподавателей, электронный дневник для учеников и др</w:t>
      </w:r>
      <w:r w:rsidR="00147463" w:rsidRPr="00595A20">
        <w:rPr>
          <w:i/>
          <w:iCs/>
          <w:sz w:val="24"/>
          <w:szCs w:val="24"/>
        </w:rPr>
        <w:t>.</w:t>
      </w:r>
      <w:r w:rsidRPr="00595A20">
        <w:rPr>
          <w:i/>
          <w:iCs/>
          <w:sz w:val="24"/>
          <w:szCs w:val="24"/>
        </w:rPr>
        <w:t>)</w:t>
      </w:r>
      <w:r w:rsidRPr="00595A20">
        <w:rPr>
          <w:i/>
          <w:iCs/>
        </w:rPr>
        <w:t>:</w:t>
      </w:r>
      <w:r w:rsidRPr="00595A20">
        <w:t xml:space="preserve"> Kundelik.kz, Bilimal.kz., Mektep.edu.kz.</w:t>
      </w:r>
    </w:p>
    <w:p w14:paraId="0D675B6E" w14:textId="77777777" w:rsidR="00EF433E" w:rsidRPr="00595A20" w:rsidRDefault="00EF433E" w:rsidP="003F4B59">
      <w:pPr>
        <w:tabs>
          <w:tab w:val="left" w:pos="993"/>
        </w:tabs>
      </w:pPr>
      <w:r w:rsidRPr="00595A20">
        <w:t>3.</w:t>
      </w:r>
      <w:r w:rsidRPr="00595A20">
        <w:tab/>
        <w:t>Информационные услуги по приему документов и зачисление обучающихся в организации образования по обучению в начальном, основном среднем и общем среднем образовании: vko.ddo.kz., www.akmola.kz., Sakura24.kz., mektep.snation.kz., egov.kz.</w:t>
      </w:r>
    </w:p>
    <w:p w14:paraId="512B4674" w14:textId="3D119AAF" w:rsidR="00EF433E" w:rsidRPr="00595A20" w:rsidRDefault="00EF433E" w:rsidP="003F4B59">
      <w:pPr>
        <w:tabs>
          <w:tab w:val="left" w:pos="993"/>
        </w:tabs>
      </w:pPr>
      <w:r w:rsidRPr="00595A20">
        <w:t>4.</w:t>
      </w:r>
      <w:r w:rsidRPr="00595A20">
        <w:tab/>
        <w:t xml:space="preserve">Цифровая образовательная платформа в сфере дошкольного и школьного образования </w:t>
      </w:r>
      <w:r w:rsidRPr="00595A20">
        <w:rPr>
          <w:i/>
          <w:iCs/>
          <w:sz w:val="24"/>
          <w:szCs w:val="24"/>
        </w:rPr>
        <w:t>(электронный комплекс для подготовки старшеклассников к ЕНТ «</w:t>
      </w:r>
      <w:proofErr w:type="spellStart"/>
      <w:r w:rsidRPr="00595A20">
        <w:rPr>
          <w:i/>
          <w:iCs/>
          <w:sz w:val="24"/>
          <w:szCs w:val="24"/>
        </w:rPr>
        <w:t>iTest</w:t>
      </w:r>
      <w:proofErr w:type="spellEnd"/>
      <w:r w:rsidRPr="00595A20">
        <w:rPr>
          <w:i/>
          <w:iCs/>
          <w:sz w:val="24"/>
          <w:szCs w:val="24"/>
        </w:rPr>
        <w:t xml:space="preserve">», </w:t>
      </w:r>
      <w:proofErr w:type="spellStart"/>
      <w:r w:rsidRPr="00595A20">
        <w:rPr>
          <w:i/>
          <w:iCs/>
          <w:sz w:val="24"/>
          <w:szCs w:val="24"/>
        </w:rPr>
        <w:t>OnlineMektep</w:t>
      </w:r>
      <w:proofErr w:type="spellEnd"/>
      <w:r w:rsidRPr="00595A20">
        <w:rPr>
          <w:i/>
          <w:iCs/>
          <w:sz w:val="24"/>
          <w:szCs w:val="24"/>
        </w:rPr>
        <w:t>, интерактивный электронный курс дошкольного и инклюзивного образования и др.)</w:t>
      </w:r>
      <w:r w:rsidR="00147463" w:rsidRPr="00595A20">
        <w:rPr>
          <w:i/>
          <w:iCs/>
          <w:sz w:val="24"/>
          <w:szCs w:val="24"/>
        </w:rPr>
        <w:t>:</w:t>
      </w:r>
      <w:r w:rsidRPr="00595A20">
        <w:rPr>
          <w:i/>
          <w:iCs/>
          <w:sz w:val="24"/>
          <w:szCs w:val="24"/>
        </w:rPr>
        <w:t xml:space="preserve"> </w:t>
      </w:r>
      <w:r w:rsidRPr="00595A20">
        <w:t xml:space="preserve">BilimLand.kz, daryn.online.kz, Bmgupskill.kz., BilimKids.kz., sabak.kz., itest.kz., imektep.kz., twig-bilim.kz., onlinemektep.org., ERG Digital </w:t>
      </w:r>
      <w:proofErr w:type="spellStart"/>
      <w:r w:rsidRPr="00595A20">
        <w:t>Mektebi</w:t>
      </w:r>
      <w:proofErr w:type="spellEnd"/>
      <w:r w:rsidRPr="00595A20">
        <w:t>., Educon.kz, Mindal24.kz.</w:t>
      </w:r>
    </w:p>
    <w:p w14:paraId="043AB287" w14:textId="1C00AC8E" w:rsidR="00EF433E" w:rsidRPr="00595A20" w:rsidRDefault="00EF433E" w:rsidP="003F4B59">
      <w:pPr>
        <w:tabs>
          <w:tab w:val="left" w:pos="993"/>
        </w:tabs>
      </w:pPr>
      <w:r w:rsidRPr="00595A20">
        <w:t>5.</w:t>
      </w:r>
      <w:r w:rsidRPr="00595A20">
        <w:tab/>
        <w:t>Информационные услуги по предоставлению доступа в личный кабинет и оказани</w:t>
      </w:r>
      <w:r w:rsidR="00147463" w:rsidRPr="00595A20">
        <w:t>ю</w:t>
      </w:r>
      <w:r w:rsidRPr="00595A20">
        <w:t xml:space="preserve"> услуги технической поддержки платформы подушевого нормативного финансирования государственного творческого заказа: artsport.kz., damubala.kz., Darabala.kz.</w:t>
      </w:r>
    </w:p>
    <w:p w14:paraId="5ADF851C" w14:textId="77777777" w:rsidR="00EF433E" w:rsidRPr="00595A20" w:rsidRDefault="00EF433E" w:rsidP="003F4B59">
      <w:pPr>
        <w:tabs>
          <w:tab w:val="left" w:pos="993"/>
        </w:tabs>
      </w:pPr>
      <w:r w:rsidRPr="00595A20">
        <w:t>6.</w:t>
      </w:r>
      <w:r w:rsidRPr="00595A20">
        <w:tab/>
        <w:t>Информационные услуги по предоставлению доступа в личный кабинет и оказания услуги технической поддержки платформы подушевого нормативного финансирования государственного спортивного заказа: www.artsport.kz., damubala.kz., Darabala.kz.</w:t>
      </w:r>
    </w:p>
    <w:p w14:paraId="29D4E6CB" w14:textId="77777777" w:rsidR="00147463" w:rsidRPr="00595A20" w:rsidRDefault="00147463" w:rsidP="003F4B59">
      <w:r w:rsidRPr="00595A20">
        <w:t xml:space="preserve">Согласно проведенному расчету объема товарного рынка и долей субъектов рынка на товарном рынке установлено, что на рынке имеется наличие субъектов рынка, занимающих монопольное и доминирующее положение. Из этого следует, что рынок информационных услуг в сфере дошкольного и </w:t>
      </w:r>
      <w:r w:rsidRPr="00595A20">
        <w:rPr>
          <w:i/>
          <w:iCs/>
          <w:sz w:val="24"/>
          <w:szCs w:val="24"/>
        </w:rPr>
        <w:t xml:space="preserve">(или) </w:t>
      </w:r>
      <w:r w:rsidRPr="00595A20">
        <w:t xml:space="preserve">школьного образования, спортивного и творческого заказа - </w:t>
      </w:r>
      <w:proofErr w:type="spellStart"/>
      <w:r w:rsidRPr="00595A20">
        <w:t>высококонцентрирован</w:t>
      </w:r>
      <w:proofErr w:type="spellEnd"/>
      <w:r w:rsidRPr="00595A20">
        <w:t>.</w:t>
      </w:r>
    </w:p>
    <w:p w14:paraId="67A6D47B" w14:textId="2FD1B5B7" w:rsidR="00147463" w:rsidRPr="00595A20" w:rsidRDefault="00147463" w:rsidP="003F4B59">
      <w:pPr>
        <w:rPr>
          <w:rFonts w:eastAsia="Calibri"/>
        </w:rPr>
      </w:pPr>
      <w:r w:rsidRPr="00595A20">
        <w:rPr>
          <w:rFonts w:eastAsia="Calibri"/>
        </w:rPr>
        <w:t xml:space="preserve">Ценообразование информационных услуг формируется в рамках государственных закупок и регулируется Законом «О государственных закупках» и связанными нормативно-правовыми актами. Согласно ответам </w:t>
      </w:r>
      <w:r w:rsidRPr="00595A20">
        <w:rPr>
          <w:rFonts w:eastAsia="Calibri"/>
        </w:rPr>
        <w:lastRenderedPageBreak/>
        <w:t xml:space="preserve">субъектов рынка, стоимость оказываемых услуг зависит от количества организаций, подключаемых к системам и объема запрашиваемых услуг </w:t>
      </w:r>
      <w:r w:rsidRPr="00595A20">
        <w:rPr>
          <w:i/>
          <w:iCs/>
          <w:sz w:val="24"/>
          <w:szCs w:val="24"/>
        </w:rPr>
        <w:t>(новые технические возможности, модули, сервисы и т.д.).</w:t>
      </w:r>
      <w:r w:rsidRPr="00595A20">
        <w:rPr>
          <w:rFonts w:eastAsia="Calibri"/>
        </w:rPr>
        <w:t xml:space="preserve"> На стоимость также могут влиять процедуры государственных закупок </w:t>
      </w:r>
      <w:r w:rsidRPr="00595A20">
        <w:rPr>
          <w:i/>
          <w:iCs/>
          <w:sz w:val="24"/>
          <w:szCs w:val="24"/>
        </w:rPr>
        <w:t xml:space="preserve">(конкурсные ценовые предложения) </w:t>
      </w:r>
      <w:r w:rsidRPr="00595A20">
        <w:rPr>
          <w:rFonts w:eastAsia="Calibri"/>
        </w:rPr>
        <w:t xml:space="preserve">и сроки проведения таких закупок. Калькуляции цен, утвержденной и используемой на регулярной основе у субъектов </w:t>
      </w:r>
      <w:r w:rsidR="00F75CAE" w:rsidRPr="00595A20">
        <w:rPr>
          <w:rFonts w:eastAsia="Calibri"/>
        </w:rPr>
        <w:t>рынка,</w:t>
      </w:r>
      <w:r w:rsidRPr="00595A20">
        <w:rPr>
          <w:rFonts w:eastAsia="Calibri"/>
        </w:rPr>
        <w:t xml:space="preserve"> не имеется. В этой связи, отразить динамику цен в таблице не представляется возможным.</w:t>
      </w:r>
    </w:p>
    <w:p w14:paraId="0632719E" w14:textId="7E3B789B" w:rsidR="00147463" w:rsidRPr="00595A20" w:rsidRDefault="00147463" w:rsidP="003F4B59">
      <w:pPr>
        <w:rPr>
          <w:rFonts w:eastAsia="Calibri"/>
        </w:rPr>
      </w:pPr>
      <w:r w:rsidRPr="00595A20">
        <w:rPr>
          <w:rFonts w:eastAsia="Calibri"/>
        </w:rPr>
        <w:t xml:space="preserve">Необходимо отметить, что доступ и </w:t>
      </w:r>
      <w:r w:rsidR="00116CE5" w:rsidRPr="00595A20">
        <w:rPr>
          <w:rFonts w:eastAsia="Calibri"/>
        </w:rPr>
        <w:t>использование</w:t>
      </w:r>
      <w:r w:rsidRPr="00595A20">
        <w:rPr>
          <w:rFonts w:eastAsia="Calibri"/>
        </w:rPr>
        <w:t xml:space="preserve"> вышеуказанных информационных систем для потребителей является бесплатным. Заказчиками данных информационных услуг являются Министерство просвещения, МИО или организации в сфере дошкольного и школьного образования.</w:t>
      </w:r>
    </w:p>
    <w:p w14:paraId="583D6256" w14:textId="77777777" w:rsidR="00147463" w:rsidRPr="00595A20" w:rsidRDefault="00147463" w:rsidP="003F4B59">
      <w:pPr>
        <w:rPr>
          <w:rFonts w:eastAsia="Calibri"/>
        </w:rPr>
      </w:pPr>
      <w:r w:rsidRPr="00595A20">
        <w:rPr>
          <w:rFonts w:eastAsia="Calibri"/>
        </w:rPr>
        <w:t>Вместе с тем, при сравнении цен информационных услуг, закупаемых в рамках государственных закупок, можно заметить значительную разницу между регионами.</w:t>
      </w:r>
    </w:p>
    <w:p w14:paraId="3B1FA658" w14:textId="656DBBA6" w:rsidR="00967007" w:rsidRPr="00595A20" w:rsidRDefault="00967007" w:rsidP="000858ED">
      <w:pPr>
        <w:ind w:firstLine="0"/>
        <w:rPr>
          <w:rFonts w:eastAsia="Calibri"/>
          <w:i/>
          <w:iCs/>
        </w:rPr>
      </w:pPr>
    </w:p>
    <w:p w14:paraId="3CF2DE1B" w14:textId="56F5C2BC" w:rsidR="000858ED" w:rsidRPr="00595A20" w:rsidRDefault="000858ED" w:rsidP="000858ED">
      <w:pPr>
        <w:ind w:firstLine="0"/>
        <w:rPr>
          <w:i/>
          <w:iCs/>
          <w:sz w:val="24"/>
          <w:szCs w:val="24"/>
        </w:rPr>
      </w:pPr>
      <w:r w:rsidRPr="00595A20">
        <w:rPr>
          <w:color w:val="000000" w:themeColor="text1"/>
        </w:rPr>
        <w:t xml:space="preserve">Таблица </w:t>
      </w:r>
      <w:r w:rsidR="007876BA" w:rsidRPr="00595A20">
        <w:rPr>
          <w:color w:val="000000" w:themeColor="text1"/>
        </w:rPr>
        <w:t>8</w:t>
      </w:r>
      <w:r w:rsidRPr="00595A20">
        <w:rPr>
          <w:color w:val="000000" w:themeColor="text1"/>
        </w:rPr>
        <w:t xml:space="preserve">. Сравнение цен информационной услуги по постановке на очередь детей дошкольного возраста </w:t>
      </w:r>
      <w:r w:rsidRPr="00595A20">
        <w:rPr>
          <w:i/>
          <w:iCs/>
          <w:sz w:val="24"/>
          <w:szCs w:val="24"/>
        </w:rPr>
        <w:t>(до 6 лет)</w:t>
      </w:r>
      <w:r w:rsidRPr="00595A20">
        <w:rPr>
          <w:color w:val="000000" w:themeColor="text1"/>
        </w:rPr>
        <w:t xml:space="preserve"> для направления в дошкольные организации ТОО «INTELLIGENT IT» между регионами</w:t>
      </w:r>
      <w:r w:rsidR="009506B0" w:rsidRPr="00595A20">
        <w:rPr>
          <w:color w:val="000000" w:themeColor="text1"/>
        </w:rPr>
        <w:t xml:space="preserve"> </w:t>
      </w:r>
      <w:r w:rsidR="009506B0" w:rsidRPr="00595A20">
        <w:rPr>
          <w:i/>
          <w:iCs/>
          <w:sz w:val="24"/>
          <w:szCs w:val="24"/>
        </w:rPr>
        <w:t>(тыс. тенге)</w:t>
      </w:r>
      <w:r w:rsidRPr="00595A20">
        <w:rPr>
          <w:i/>
          <w:iCs/>
          <w:sz w:val="24"/>
          <w:szCs w:val="24"/>
        </w:rPr>
        <w:t>.</w:t>
      </w:r>
    </w:p>
    <w:tbl>
      <w:tblPr>
        <w:tblStyle w:val="aff0"/>
        <w:tblW w:w="9493" w:type="dxa"/>
        <w:tblLook w:val="04A0" w:firstRow="1" w:lastRow="0" w:firstColumn="1" w:lastColumn="0" w:noHBand="0" w:noVBand="1"/>
      </w:tblPr>
      <w:tblGrid>
        <w:gridCol w:w="1862"/>
        <w:gridCol w:w="1254"/>
        <w:gridCol w:w="1333"/>
        <w:gridCol w:w="1255"/>
        <w:gridCol w:w="1333"/>
        <w:gridCol w:w="1255"/>
        <w:gridCol w:w="1201"/>
      </w:tblGrid>
      <w:tr w:rsidR="009506B0" w:rsidRPr="00595A20" w14:paraId="54803033" w14:textId="77777777" w:rsidTr="00954928">
        <w:trPr>
          <w:trHeight w:val="478"/>
        </w:trPr>
        <w:tc>
          <w:tcPr>
            <w:tcW w:w="1862" w:type="dxa"/>
            <w:shd w:val="clear" w:color="auto" w:fill="DAEEF3" w:themeFill="accent5" w:themeFillTint="33"/>
            <w:vAlign w:val="center"/>
          </w:tcPr>
          <w:p w14:paraId="14757699" w14:textId="0AD293D7" w:rsidR="00967007" w:rsidRPr="00595A20" w:rsidRDefault="00954928" w:rsidP="00954928">
            <w:pPr>
              <w:ind w:right="-2" w:firstLine="0"/>
              <w:jc w:val="center"/>
              <w:rPr>
                <w:rFonts w:eastAsia="Calibri"/>
                <w:b/>
                <w:bCs/>
                <w:noProof/>
                <w:sz w:val="24"/>
                <w:szCs w:val="24"/>
              </w:rPr>
            </w:pPr>
            <w:r w:rsidRPr="00595A20">
              <w:rPr>
                <w:rFonts w:eastAsia="Calibri"/>
                <w:b/>
                <w:bCs/>
                <w:noProof/>
                <w:sz w:val="24"/>
                <w:szCs w:val="24"/>
              </w:rPr>
              <w:t>Регионы</w:t>
            </w:r>
          </w:p>
        </w:tc>
        <w:tc>
          <w:tcPr>
            <w:tcW w:w="1254" w:type="dxa"/>
            <w:shd w:val="clear" w:color="auto" w:fill="DAEEF3" w:themeFill="accent5" w:themeFillTint="33"/>
            <w:vAlign w:val="center"/>
          </w:tcPr>
          <w:p w14:paraId="79537B3C" w14:textId="5B070AD2" w:rsidR="00967007" w:rsidRPr="00595A20" w:rsidRDefault="00967007" w:rsidP="00954928">
            <w:pPr>
              <w:ind w:right="-2" w:firstLine="0"/>
              <w:jc w:val="center"/>
              <w:rPr>
                <w:rFonts w:eastAsia="Calibri"/>
                <w:b/>
                <w:bCs/>
                <w:noProof/>
                <w:sz w:val="24"/>
                <w:szCs w:val="24"/>
              </w:rPr>
            </w:pPr>
            <w:r w:rsidRPr="00595A20">
              <w:rPr>
                <w:rFonts w:eastAsia="Calibri"/>
                <w:b/>
                <w:bCs/>
                <w:noProof/>
                <w:sz w:val="24"/>
                <w:szCs w:val="24"/>
              </w:rPr>
              <w:t xml:space="preserve">2021 </w:t>
            </w:r>
          </w:p>
        </w:tc>
        <w:tc>
          <w:tcPr>
            <w:tcW w:w="1333" w:type="dxa"/>
            <w:shd w:val="clear" w:color="auto" w:fill="DAEEF3" w:themeFill="accent5" w:themeFillTint="33"/>
            <w:vAlign w:val="center"/>
          </w:tcPr>
          <w:p w14:paraId="12AB9AB8" w14:textId="4891CB88" w:rsidR="00967007" w:rsidRPr="00595A20" w:rsidRDefault="00954928" w:rsidP="00954928">
            <w:pPr>
              <w:ind w:right="-2" w:firstLine="0"/>
              <w:jc w:val="center"/>
              <w:rPr>
                <w:rFonts w:eastAsia="Calibri"/>
                <w:b/>
                <w:bCs/>
                <w:noProof/>
                <w:sz w:val="24"/>
                <w:szCs w:val="24"/>
              </w:rPr>
            </w:pPr>
            <w:r w:rsidRPr="00595A20">
              <w:rPr>
                <w:rFonts w:eastAsia="Calibri"/>
                <w:b/>
                <w:bCs/>
                <w:noProof/>
                <w:sz w:val="24"/>
                <w:szCs w:val="24"/>
              </w:rPr>
              <w:t>Садики</w:t>
            </w:r>
          </w:p>
        </w:tc>
        <w:tc>
          <w:tcPr>
            <w:tcW w:w="1255" w:type="dxa"/>
            <w:shd w:val="clear" w:color="auto" w:fill="DAEEF3" w:themeFill="accent5" w:themeFillTint="33"/>
            <w:vAlign w:val="center"/>
          </w:tcPr>
          <w:p w14:paraId="5C5B4A4D" w14:textId="2F06EA3F" w:rsidR="00967007" w:rsidRPr="00595A20" w:rsidRDefault="00967007" w:rsidP="00954928">
            <w:pPr>
              <w:ind w:right="-2" w:firstLine="0"/>
              <w:jc w:val="center"/>
              <w:rPr>
                <w:rFonts w:eastAsia="Calibri"/>
                <w:b/>
                <w:bCs/>
                <w:noProof/>
                <w:sz w:val="24"/>
                <w:szCs w:val="24"/>
              </w:rPr>
            </w:pPr>
            <w:r w:rsidRPr="00595A20">
              <w:rPr>
                <w:rFonts w:eastAsia="Calibri"/>
                <w:b/>
                <w:bCs/>
                <w:noProof/>
                <w:sz w:val="24"/>
                <w:szCs w:val="24"/>
              </w:rPr>
              <w:t xml:space="preserve">2022 </w:t>
            </w:r>
          </w:p>
        </w:tc>
        <w:tc>
          <w:tcPr>
            <w:tcW w:w="1333" w:type="dxa"/>
            <w:shd w:val="clear" w:color="auto" w:fill="DAEEF3" w:themeFill="accent5" w:themeFillTint="33"/>
            <w:vAlign w:val="center"/>
          </w:tcPr>
          <w:p w14:paraId="353E546C" w14:textId="79CE9733" w:rsidR="00967007" w:rsidRPr="00595A20" w:rsidRDefault="00954928" w:rsidP="00954928">
            <w:pPr>
              <w:ind w:right="-2" w:firstLine="0"/>
              <w:jc w:val="center"/>
              <w:rPr>
                <w:rFonts w:eastAsia="Calibri"/>
                <w:b/>
                <w:bCs/>
                <w:noProof/>
                <w:sz w:val="24"/>
                <w:szCs w:val="24"/>
              </w:rPr>
            </w:pPr>
            <w:r w:rsidRPr="00595A20">
              <w:rPr>
                <w:rFonts w:eastAsia="Calibri"/>
                <w:b/>
                <w:bCs/>
                <w:noProof/>
                <w:sz w:val="24"/>
                <w:szCs w:val="24"/>
              </w:rPr>
              <w:t>Садики</w:t>
            </w:r>
          </w:p>
        </w:tc>
        <w:tc>
          <w:tcPr>
            <w:tcW w:w="1255" w:type="dxa"/>
            <w:shd w:val="clear" w:color="auto" w:fill="DAEEF3" w:themeFill="accent5" w:themeFillTint="33"/>
            <w:vAlign w:val="center"/>
          </w:tcPr>
          <w:p w14:paraId="33399504" w14:textId="5F368430" w:rsidR="00967007" w:rsidRPr="00595A20" w:rsidRDefault="00967007" w:rsidP="00954928">
            <w:pPr>
              <w:ind w:right="-2" w:firstLine="0"/>
              <w:jc w:val="center"/>
              <w:rPr>
                <w:rFonts w:eastAsia="Calibri"/>
                <w:b/>
                <w:bCs/>
                <w:noProof/>
                <w:sz w:val="24"/>
                <w:szCs w:val="24"/>
              </w:rPr>
            </w:pPr>
            <w:r w:rsidRPr="00595A20">
              <w:rPr>
                <w:rFonts w:eastAsia="Calibri"/>
                <w:b/>
                <w:bCs/>
                <w:noProof/>
                <w:sz w:val="24"/>
                <w:szCs w:val="24"/>
              </w:rPr>
              <w:t xml:space="preserve">2023 </w:t>
            </w:r>
          </w:p>
        </w:tc>
        <w:tc>
          <w:tcPr>
            <w:tcW w:w="1201" w:type="dxa"/>
            <w:shd w:val="clear" w:color="auto" w:fill="DAEEF3" w:themeFill="accent5" w:themeFillTint="33"/>
            <w:vAlign w:val="center"/>
          </w:tcPr>
          <w:p w14:paraId="431695DE" w14:textId="516874DC" w:rsidR="00967007" w:rsidRPr="00595A20" w:rsidRDefault="00954928" w:rsidP="00954928">
            <w:pPr>
              <w:ind w:right="-2" w:firstLine="0"/>
              <w:jc w:val="center"/>
              <w:rPr>
                <w:rFonts w:eastAsia="Calibri"/>
                <w:b/>
                <w:bCs/>
                <w:noProof/>
                <w:sz w:val="24"/>
                <w:szCs w:val="24"/>
              </w:rPr>
            </w:pPr>
            <w:r w:rsidRPr="00595A20">
              <w:rPr>
                <w:rFonts w:eastAsia="Calibri"/>
                <w:b/>
                <w:bCs/>
                <w:noProof/>
                <w:sz w:val="24"/>
                <w:szCs w:val="24"/>
              </w:rPr>
              <w:t>Садики</w:t>
            </w:r>
          </w:p>
        </w:tc>
      </w:tr>
      <w:tr w:rsidR="00967007" w:rsidRPr="00595A20" w14:paraId="13B4EB27" w14:textId="77777777" w:rsidTr="001B2F08">
        <w:trPr>
          <w:trHeight w:val="494"/>
        </w:trPr>
        <w:tc>
          <w:tcPr>
            <w:tcW w:w="1862" w:type="dxa"/>
            <w:shd w:val="clear" w:color="auto" w:fill="auto"/>
            <w:vAlign w:val="center"/>
          </w:tcPr>
          <w:p w14:paraId="54C60A77" w14:textId="77777777" w:rsidR="00967007" w:rsidRPr="00595A20" w:rsidRDefault="00967007" w:rsidP="0094036F">
            <w:pPr>
              <w:ind w:right="-2" w:firstLine="0"/>
              <w:rPr>
                <w:rFonts w:eastAsia="Calibri"/>
                <w:noProof/>
                <w:sz w:val="24"/>
                <w:szCs w:val="24"/>
              </w:rPr>
            </w:pPr>
            <w:r w:rsidRPr="00595A20">
              <w:rPr>
                <w:rFonts w:eastAsia="Calibri"/>
                <w:noProof/>
                <w:sz w:val="24"/>
                <w:szCs w:val="24"/>
              </w:rPr>
              <w:t>Карагандинская обл.</w:t>
            </w:r>
          </w:p>
        </w:tc>
        <w:tc>
          <w:tcPr>
            <w:tcW w:w="1254" w:type="dxa"/>
          </w:tcPr>
          <w:p w14:paraId="4C8C4D53" w14:textId="7F22F550" w:rsidR="00967007" w:rsidRPr="00595A20" w:rsidRDefault="00967007" w:rsidP="009506B0">
            <w:pPr>
              <w:ind w:right="-2" w:firstLine="0"/>
              <w:jc w:val="right"/>
              <w:rPr>
                <w:rFonts w:eastAsia="Calibri"/>
                <w:noProof/>
                <w:sz w:val="24"/>
                <w:szCs w:val="24"/>
              </w:rPr>
            </w:pPr>
            <w:r w:rsidRPr="00595A20">
              <w:rPr>
                <w:rFonts w:eastAsia="Calibri"/>
                <w:noProof/>
                <w:sz w:val="24"/>
                <w:szCs w:val="24"/>
              </w:rPr>
              <w:t>57</w:t>
            </w:r>
            <w:r w:rsidR="009506B0" w:rsidRPr="00595A20">
              <w:rPr>
                <w:rFonts w:eastAsia="Calibri"/>
                <w:noProof/>
                <w:sz w:val="24"/>
                <w:szCs w:val="24"/>
              </w:rPr>
              <w:t> </w:t>
            </w:r>
            <w:r w:rsidRPr="00595A20">
              <w:rPr>
                <w:rFonts w:eastAsia="Calibri"/>
                <w:noProof/>
                <w:sz w:val="24"/>
                <w:szCs w:val="24"/>
              </w:rPr>
              <w:t>145</w:t>
            </w:r>
            <w:r w:rsidR="009506B0" w:rsidRPr="00595A20">
              <w:rPr>
                <w:rFonts w:eastAsia="Calibri"/>
                <w:noProof/>
                <w:sz w:val="24"/>
                <w:szCs w:val="24"/>
              </w:rPr>
              <w:t>,0</w:t>
            </w:r>
            <w:r w:rsidRPr="00595A20">
              <w:rPr>
                <w:rFonts w:eastAsia="Calibri"/>
                <w:noProof/>
                <w:sz w:val="24"/>
                <w:szCs w:val="24"/>
              </w:rPr>
              <w:t xml:space="preserve"> </w:t>
            </w:r>
          </w:p>
        </w:tc>
        <w:tc>
          <w:tcPr>
            <w:tcW w:w="1333" w:type="dxa"/>
          </w:tcPr>
          <w:p w14:paraId="3D7F37AD" w14:textId="77777777" w:rsidR="00967007" w:rsidRPr="00595A20" w:rsidRDefault="00967007" w:rsidP="00967007">
            <w:pPr>
              <w:ind w:right="-2" w:firstLine="0"/>
              <w:jc w:val="center"/>
              <w:rPr>
                <w:noProof/>
                <w:color w:val="000000"/>
                <w:sz w:val="24"/>
                <w:szCs w:val="24"/>
                <w:lang w:val="en-US"/>
              </w:rPr>
            </w:pPr>
            <w:r w:rsidRPr="00595A20">
              <w:rPr>
                <w:noProof/>
                <w:color w:val="000000"/>
                <w:sz w:val="24"/>
                <w:szCs w:val="24"/>
                <w:lang w:val="en-US"/>
              </w:rPr>
              <w:t>279</w:t>
            </w:r>
          </w:p>
        </w:tc>
        <w:tc>
          <w:tcPr>
            <w:tcW w:w="1255" w:type="dxa"/>
          </w:tcPr>
          <w:p w14:paraId="5487CF79" w14:textId="2A7227EF" w:rsidR="00967007" w:rsidRPr="00595A20" w:rsidRDefault="00967007" w:rsidP="009506B0">
            <w:pPr>
              <w:ind w:right="-2" w:firstLine="0"/>
              <w:jc w:val="right"/>
              <w:rPr>
                <w:rFonts w:eastAsia="Calibri"/>
                <w:noProof/>
                <w:sz w:val="24"/>
                <w:szCs w:val="24"/>
              </w:rPr>
            </w:pPr>
            <w:r w:rsidRPr="00595A20">
              <w:rPr>
                <w:rFonts w:eastAsia="Calibri"/>
                <w:noProof/>
                <w:sz w:val="24"/>
                <w:szCs w:val="24"/>
              </w:rPr>
              <w:t>46</w:t>
            </w:r>
            <w:r w:rsidR="009506B0" w:rsidRPr="00595A20">
              <w:rPr>
                <w:rFonts w:eastAsia="Calibri"/>
                <w:noProof/>
                <w:sz w:val="24"/>
                <w:szCs w:val="24"/>
              </w:rPr>
              <w:t> </w:t>
            </w:r>
            <w:r w:rsidRPr="00595A20">
              <w:rPr>
                <w:rFonts w:eastAsia="Calibri"/>
                <w:noProof/>
                <w:sz w:val="24"/>
                <w:szCs w:val="24"/>
              </w:rPr>
              <w:t>006</w:t>
            </w:r>
            <w:r w:rsidR="009506B0" w:rsidRPr="00595A20">
              <w:rPr>
                <w:rFonts w:eastAsia="Calibri"/>
                <w:noProof/>
                <w:sz w:val="24"/>
                <w:szCs w:val="24"/>
              </w:rPr>
              <w:t>,0</w:t>
            </w:r>
            <w:r w:rsidRPr="00595A20">
              <w:rPr>
                <w:rFonts w:eastAsia="Calibri"/>
                <w:noProof/>
                <w:sz w:val="24"/>
                <w:szCs w:val="24"/>
              </w:rPr>
              <w:t xml:space="preserve"> </w:t>
            </w:r>
          </w:p>
        </w:tc>
        <w:tc>
          <w:tcPr>
            <w:tcW w:w="1333" w:type="dxa"/>
          </w:tcPr>
          <w:p w14:paraId="792F36CF" w14:textId="77777777" w:rsidR="00967007" w:rsidRPr="00595A20" w:rsidRDefault="00967007" w:rsidP="00967007">
            <w:pPr>
              <w:ind w:right="-2" w:firstLine="0"/>
              <w:jc w:val="center"/>
              <w:rPr>
                <w:noProof/>
                <w:color w:val="000000"/>
                <w:sz w:val="24"/>
                <w:szCs w:val="24"/>
                <w:lang w:val="en-US"/>
              </w:rPr>
            </w:pPr>
            <w:r w:rsidRPr="00595A20">
              <w:rPr>
                <w:noProof/>
                <w:color w:val="000000"/>
                <w:sz w:val="24"/>
                <w:szCs w:val="24"/>
                <w:lang w:val="en-US"/>
              </w:rPr>
              <w:t>243</w:t>
            </w:r>
          </w:p>
        </w:tc>
        <w:tc>
          <w:tcPr>
            <w:tcW w:w="1255" w:type="dxa"/>
          </w:tcPr>
          <w:p w14:paraId="2356ABF2" w14:textId="1A7D4E7E" w:rsidR="00967007" w:rsidRPr="00595A20" w:rsidRDefault="00967007" w:rsidP="009506B0">
            <w:pPr>
              <w:ind w:right="-2" w:firstLine="0"/>
              <w:jc w:val="right"/>
              <w:rPr>
                <w:rFonts w:eastAsia="Calibri"/>
                <w:noProof/>
                <w:sz w:val="24"/>
                <w:szCs w:val="24"/>
              </w:rPr>
            </w:pPr>
            <w:r w:rsidRPr="00595A20">
              <w:rPr>
                <w:rFonts w:eastAsia="Calibri"/>
                <w:noProof/>
                <w:sz w:val="24"/>
                <w:szCs w:val="24"/>
              </w:rPr>
              <w:t>50</w:t>
            </w:r>
            <w:r w:rsidR="009506B0" w:rsidRPr="00595A20">
              <w:rPr>
                <w:rFonts w:eastAsia="Calibri"/>
                <w:noProof/>
                <w:sz w:val="24"/>
                <w:szCs w:val="24"/>
              </w:rPr>
              <w:t> </w:t>
            </w:r>
            <w:r w:rsidRPr="00595A20">
              <w:rPr>
                <w:rFonts w:eastAsia="Calibri"/>
                <w:noProof/>
                <w:sz w:val="24"/>
                <w:szCs w:val="24"/>
              </w:rPr>
              <w:t>354</w:t>
            </w:r>
            <w:r w:rsidR="009506B0" w:rsidRPr="00595A20">
              <w:rPr>
                <w:rFonts w:eastAsia="Calibri"/>
                <w:noProof/>
                <w:sz w:val="24"/>
                <w:szCs w:val="24"/>
              </w:rPr>
              <w:t>,0</w:t>
            </w:r>
            <w:r w:rsidRPr="00595A20">
              <w:rPr>
                <w:rFonts w:eastAsia="Calibri"/>
                <w:noProof/>
                <w:sz w:val="24"/>
                <w:szCs w:val="24"/>
              </w:rPr>
              <w:t xml:space="preserve"> </w:t>
            </w:r>
          </w:p>
        </w:tc>
        <w:tc>
          <w:tcPr>
            <w:tcW w:w="1201" w:type="dxa"/>
          </w:tcPr>
          <w:p w14:paraId="4F0F296C" w14:textId="77777777" w:rsidR="00967007" w:rsidRPr="00595A20" w:rsidRDefault="00967007" w:rsidP="00967007">
            <w:pPr>
              <w:ind w:right="-2" w:firstLine="0"/>
              <w:jc w:val="center"/>
              <w:rPr>
                <w:noProof/>
                <w:color w:val="000000"/>
                <w:sz w:val="24"/>
                <w:szCs w:val="24"/>
                <w:lang w:val="en-US"/>
              </w:rPr>
            </w:pPr>
            <w:r w:rsidRPr="00595A20">
              <w:rPr>
                <w:noProof/>
                <w:color w:val="000000"/>
                <w:sz w:val="24"/>
                <w:szCs w:val="24"/>
                <w:lang w:val="en-US"/>
              </w:rPr>
              <w:t>243</w:t>
            </w:r>
          </w:p>
        </w:tc>
      </w:tr>
      <w:tr w:rsidR="00967007" w:rsidRPr="00595A20" w14:paraId="57288442" w14:textId="77777777" w:rsidTr="001B2F08">
        <w:trPr>
          <w:trHeight w:val="395"/>
        </w:trPr>
        <w:tc>
          <w:tcPr>
            <w:tcW w:w="1862" w:type="dxa"/>
            <w:shd w:val="clear" w:color="auto" w:fill="auto"/>
            <w:vAlign w:val="center"/>
          </w:tcPr>
          <w:p w14:paraId="1EAE059F" w14:textId="77777777" w:rsidR="00967007" w:rsidRPr="00595A20" w:rsidRDefault="00967007" w:rsidP="00967007">
            <w:pPr>
              <w:ind w:firstLine="0"/>
              <w:rPr>
                <w:color w:val="000000"/>
                <w:sz w:val="24"/>
                <w:szCs w:val="24"/>
              </w:rPr>
            </w:pPr>
            <w:r w:rsidRPr="00595A20">
              <w:rPr>
                <w:color w:val="000000"/>
                <w:sz w:val="24"/>
                <w:szCs w:val="24"/>
              </w:rPr>
              <w:t>Костанайская обл.</w:t>
            </w:r>
          </w:p>
        </w:tc>
        <w:tc>
          <w:tcPr>
            <w:tcW w:w="1254" w:type="dxa"/>
            <w:shd w:val="clear" w:color="auto" w:fill="auto"/>
            <w:vAlign w:val="center"/>
          </w:tcPr>
          <w:p w14:paraId="151A5F0F" w14:textId="01C731B5" w:rsidR="00967007" w:rsidRPr="00595A20" w:rsidRDefault="00967007" w:rsidP="009506B0">
            <w:pPr>
              <w:ind w:right="-2" w:firstLine="0"/>
              <w:jc w:val="right"/>
              <w:rPr>
                <w:rFonts w:eastAsia="Calibri"/>
                <w:noProof/>
                <w:sz w:val="24"/>
                <w:szCs w:val="24"/>
              </w:rPr>
            </w:pPr>
            <w:r w:rsidRPr="00595A20">
              <w:rPr>
                <w:rFonts w:eastAsia="Calibri"/>
                <w:noProof/>
                <w:sz w:val="24"/>
                <w:szCs w:val="24"/>
              </w:rPr>
              <w:t>85</w:t>
            </w:r>
            <w:r w:rsidR="009506B0" w:rsidRPr="00595A20">
              <w:rPr>
                <w:rFonts w:eastAsia="Calibri"/>
                <w:noProof/>
                <w:sz w:val="24"/>
                <w:szCs w:val="24"/>
              </w:rPr>
              <w:t> </w:t>
            </w:r>
            <w:r w:rsidRPr="00595A20">
              <w:rPr>
                <w:rFonts w:eastAsia="Calibri"/>
                <w:noProof/>
                <w:sz w:val="24"/>
                <w:szCs w:val="24"/>
              </w:rPr>
              <w:t>101</w:t>
            </w:r>
            <w:r w:rsidR="009506B0" w:rsidRPr="00595A20">
              <w:rPr>
                <w:rFonts w:eastAsia="Calibri"/>
                <w:noProof/>
                <w:sz w:val="24"/>
                <w:szCs w:val="24"/>
              </w:rPr>
              <w:t>,0</w:t>
            </w:r>
            <w:r w:rsidRPr="00595A20">
              <w:rPr>
                <w:rFonts w:eastAsia="Calibri"/>
                <w:noProof/>
                <w:sz w:val="24"/>
                <w:szCs w:val="24"/>
              </w:rPr>
              <w:t xml:space="preserve"> </w:t>
            </w:r>
          </w:p>
        </w:tc>
        <w:tc>
          <w:tcPr>
            <w:tcW w:w="1333" w:type="dxa"/>
          </w:tcPr>
          <w:p w14:paraId="2FBD8211" w14:textId="77777777" w:rsidR="00967007" w:rsidRPr="00595A20" w:rsidRDefault="00967007" w:rsidP="00967007">
            <w:pPr>
              <w:ind w:right="-2" w:firstLine="0"/>
              <w:jc w:val="center"/>
              <w:rPr>
                <w:color w:val="000000"/>
                <w:sz w:val="24"/>
                <w:szCs w:val="24"/>
                <w:lang w:val="en-US"/>
              </w:rPr>
            </w:pPr>
            <w:r w:rsidRPr="00595A20">
              <w:rPr>
                <w:color w:val="000000"/>
                <w:sz w:val="24"/>
                <w:szCs w:val="24"/>
                <w:lang w:val="en-US"/>
              </w:rPr>
              <w:t>181</w:t>
            </w:r>
          </w:p>
        </w:tc>
        <w:tc>
          <w:tcPr>
            <w:tcW w:w="1255" w:type="dxa"/>
            <w:shd w:val="clear" w:color="auto" w:fill="auto"/>
            <w:vAlign w:val="center"/>
          </w:tcPr>
          <w:p w14:paraId="143381D2" w14:textId="3DFB8655" w:rsidR="00967007" w:rsidRPr="00595A20" w:rsidRDefault="00967007" w:rsidP="009506B0">
            <w:pPr>
              <w:ind w:right="-2" w:firstLine="0"/>
              <w:jc w:val="right"/>
              <w:rPr>
                <w:rFonts w:eastAsia="Calibri"/>
                <w:noProof/>
                <w:sz w:val="24"/>
                <w:szCs w:val="24"/>
              </w:rPr>
            </w:pPr>
            <w:r w:rsidRPr="00595A20">
              <w:rPr>
                <w:rFonts w:eastAsia="Calibri"/>
                <w:noProof/>
                <w:sz w:val="24"/>
                <w:szCs w:val="24"/>
              </w:rPr>
              <w:t>83</w:t>
            </w:r>
            <w:r w:rsidR="009506B0" w:rsidRPr="00595A20">
              <w:rPr>
                <w:rFonts w:eastAsia="Calibri"/>
                <w:noProof/>
                <w:sz w:val="24"/>
                <w:szCs w:val="24"/>
              </w:rPr>
              <w:t> </w:t>
            </w:r>
            <w:r w:rsidRPr="00595A20">
              <w:rPr>
                <w:rFonts w:eastAsia="Calibri"/>
                <w:noProof/>
                <w:sz w:val="24"/>
                <w:szCs w:val="24"/>
              </w:rPr>
              <w:t>114</w:t>
            </w:r>
            <w:r w:rsidR="009506B0" w:rsidRPr="00595A20">
              <w:rPr>
                <w:rFonts w:eastAsia="Calibri"/>
                <w:noProof/>
                <w:sz w:val="24"/>
                <w:szCs w:val="24"/>
              </w:rPr>
              <w:t>,33</w:t>
            </w:r>
          </w:p>
        </w:tc>
        <w:tc>
          <w:tcPr>
            <w:tcW w:w="1333" w:type="dxa"/>
          </w:tcPr>
          <w:p w14:paraId="17081F3F" w14:textId="77777777" w:rsidR="00967007" w:rsidRPr="00595A20" w:rsidRDefault="00967007" w:rsidP="00967007">
            <w:pPr>
              <w:ind w:right="-2" w:firstLine="0"/>
              <w:jc w:val="center"/>
              <w:rPr>
                <w:rFonts w:eastAsia="Calibri"/>
                <w:noProof/>
                <w:sz w:val="24"/>
                <w:szCs w:val="24"/>
                <w:lang w:val="en-US"/>
              </w:rPr>
            </w:pPr>
            <w:r w:rsidRPr="00595A20">
              <w:rPr>
                <w:rFonts w:eastAsia="Calibri"/>
                <w:noProof/>
                <w:sz w:val="24"/>
                <w:szCs w:val="24"/>
                <w:lang w:val="en-US"/>
              </w:rPr>
              <w:t>178</w:t>
            </w:r>
          </w:p>
        </w:tc>
        <w:tc>
          <w:tcPr>
            <w:tcW w:w="1255" w:type="dxa"/>
            <w:shd w:val="clear" w:color="auto" w:fill="auto"/>
            <w:vAlign w:val="center"/>
          </w:tcPr>
          <w:p w14:paraId="2DA37214" w14:textId="550DA834" w:rsidR="00967007" w:rsidRPr="00595A20" w:rsidRDefault="00967007" w:rsidP="009506B0">
            <w:pPr>
              <w:ind w:right="-2" w:firstLine="0"/>
              <w:jc w:val="right"/>
              <w:rPr>
                <w:rFonts w:eastAsia="Calibri"/>
                <w:noProof/>
                <w:sz w:val="24"/>
                <w:szCs w:val="24"/>
              </w:rPr>
            </w:pPr>
            <w:r w:rsidRPr="00595A20">
              <w:rPr>
                <w:rFonts w:eastAsia="Calibri"/>
                <w:noProof/>
                <w:sz w:val="24"/>
                <w:szCs w:val="24"/>
              </w:rPr>
              <w:t>83</w:t>
            </w:r>
            <w:r w:rsidR="009506B0" w:rsidRPr="00595A20">
              <w:rPr>
                <w:rFonts w:eastAsia="Calibri"/>
                <w:noProof/>
                <w:sz w:val="24"/>
                <w:szCs w:val="24"/>
              </w:rPr>
              <w:t> </w:t>
            </w:r>
            <w:r w:rsidRPr="00595A20">
              <w:rPr>
                <w:rFonts w:eastAsia="Calibri"/>
                <w:noProof/>
                <w:sz w:val="24"/>
                <w:szCs w:val="24"/>
              </w:rPr>
              <w:t>114</w:t>
            </w:r>
            <w:r w:rsidR="009506B0" w:rsidRPr="00595A20">
              <w:rPr>
                <w:rFonts w:eastAsia="Calibri"/>
                <w:noProof/>
                <w:sz w:val="24"/>
                <w:szCs w:val="24"/>
              </w:rPr>
              <w:t>,</w:t>
            </w:r>
            <w:r w:rsidRPr="00595A20">
              <w:rPr>
                <w:rFonts w:eastAsia="Calibri"/>
                <w:noProof/>
                <w:sz w:val="24"/>
                <w:szCs w:val="24"/>
              </w:rPr>
              <w:t>33</w:t>
            </w:r>
          </w:p>
        </w:tc>
        <w:tc>
          <w:tcPr>
            <w:tcW w:w="1201" w:type="dxa"/>
          </w:tcPr>
          <w:p w14:paraId="725C39F6" w14:textId="77777777" w:rsidR="00967007" w:rsidRPr="00595A20" w:rsidRDefault="00967007" w:rsidP="00967007">
            <w:pPr>
              <w:ind w:right="-2" w:firstLine="0"/>
              <w:jc w:val="center"/>
              <w:rPr>
                <w:rFonts w:eastAsia="Calibri"/>
                <w:noProof/>
                <w:sz w:val="24"/>
                <w:szCs w:val="24"/>
                <w:lang w:val="en-US"/>
              </w:rPr>
            </w:pPr>
            <w:r w:rsidRPr="00595A20">
              <w:rPr>
                <w:rFonts w:eastAsia="Calibri"/>
                <w:noProof/>
                <w:sz w:val="24"/>
                <w:szCs w:val="24"/>
                <w:lang w:val="en-US"/>
              </w:rPr>
              <w:t>170</w:t>
            </w:r>
          </w:p>
        </w:tc>
      </w:tr>
      <w:tr w:rsidR="00967007" w:rsidRPr="00595A20" w14:paraId="5DF318C0" w14:textId="77777777" w:rsidTr="001B2F08">
        <w:trPr>
          <w:trHeight w:val="175"/>
        </w:trPr>
        <w:tc>
          <w:tcPr>
            <w:tcW w:w="1862" w:type="dxa"/>
            <w:shd w:val="clear" w:color="auto" w:fill="auto"/>
            <w:vAlign w:val="center"/>
          </w:tcPr>
          <w:p w14:paraId="4866B569" w14:textId="77777777" w:rsidR="00967007" w:rsidRPr="00595A20" w:rsidRDefault="00967007" w:rsidP="00967007">
            <w:pPr>
              <w:ind w:firstLine="0"/>
              <w:rPr>
                <w:color w:val="000000"/>
                <w:sz w:val="24"/>
                <w:szCs w:val="24"/>
              </w:rPr>
            </w:pPr>
            <w:r w:rsidRPr="00595A20">
              <w:rPr>
                <w:color w:val="000000"/>
                <w:sz w:val="24"/>
                <w:szCs w:val="24"/>
              </w:rPr>
              <w:t>г. Шымкент</w:t>
            </w:r>
          </w:p>
        </w:tc>
        <w:tc>
          <w:tcPr>
            <w:tcW w:w="1254" w:type="dxa"/>
            <w:shd w:val="clear" w:color="auto" w:fill="auto"/>
            <w:vAlign w:val="center"/>
          </w:tcPr>
          <w:p w14:paraId="274A6A64" w14:textId="0C5488D0" w:rsidR="00967007" w:rsidRPr="00595A20" w:rsidRDefault="00967007" w:rsidP="009506B0">
            <w:pPr>
              <w:ind w:right="-2" w:firstLine="0"/>
              <w:jc w:val="right"/>
              <w:rPr>
                <w:rFonts w:eastAsia="Calibri"/>
                <w:noProof/>
                <w:sz w:val="24"/>
                <w:szCs w:val="24"/>
              </w:rPr>
            </w:pPr>
            <w:r w:rsidRPr="00595A20">
              <w:rPr>
                <w:rFonts w:eastAsia="Calibri"/>
                <w:noProof/>
                <w:sz w:val="24"/>
                <w:szCs w:val="24"/>
              </w:rPr>
              <w:t>26</w:t>
            </w:r>
            <w:r w:rsidR="009506B0" w:rsidRPr="00595A20">
              <w:rPr>
                <w:rFonts w:eastAsia="Calibri"/>
                <w:noProof/>
                <w:sz w:val="24"/>
                <w:szCs w:val="24"/>
              </w:rPr>
              <w:t> </w:t>
            </w:r>
            <w:r w:rsidRPr="00595A20">
              <w:rPr>
                <w:rFonts w:eastAsia="Calibri"/>
                <w:noProof/>
                <w:sz w:val="24"/>
                <w:szCs w:val="24"/>
              </w:rPr>
              <w:t>768</w:t>
            </w:r>
            <w:r w:rsidR="009506B0" w:rsidRPr="00595A20">
              <w:rPr>
                <w:rFonts w:eastAsia="Calibri"/>
                <w:noProof/>
                <w:sz w:val="24"/>
                <w:szCs w:val="24"/>
              </w:rPr>
              <w:t>,</w:t>
            </w:r>
            <w:r w:rsidRPr="00595A20">
              <w:rPr>
                <w:rFonts w:eastAsia="Calibri"/>
                <w:noProof/>
                <w:sz w:val="24"/>
                <w:szCs w:val="24"/>
              </w:rPr>
              <w:t>36</w:t>
            </w:r>
          </w:p>
        </w:tc>
        <w:tc>
          <w:tcPr>
            <w:tcW w:w="1333" w:type="dxa"/>
          </w:tcPr>
          <w:p w14:paraId="6CE051B9" w14:textId="77777777" w:rsidR="00967007" w:rsidRPr="00595A20" w:rsidRDefault="00967007" w:rsidP="00967007">
            <w:pPr>
              <w:ind w:right="-2" w:firstLine="0"/>
              <w:jc w:val="center"/>
              <w:rPr>
                <w:color w:val="000000"/>
                <w:sz w:val="24"/>
                <w:szCs w:val="24"/>
                <w:lang w:val="en-US"/>
              </w:rPr>
            </w:pPr>
            <w:r w:rsidRPr="00595A20">
              <w:rPr>
                <w:color w:val="000000"/>
                <w:sz w:val="24"/>
                <w:szCs w:val="24"/>
                <w:lang w:val="en-US"/>
              </w:rPr>
              <w:t>650</w:t>
            </w:r>
          </w:p>
        </w:tc>
        <w:tc>
          <w:tcPr>
            <w:tcW w:w="1255" w:type="dxa"/>
            <w:shd w:val="clear" w:color="auto" w:fill="auto"/>
            <w:vAlign w:val="center"/>
          </w:tcPr>
          <w:p w14:paraId="74AC0669" w14:textId="237B6293" w:rsidR="00967007" w:rsidRPr="00595A20" w:rsidRDefault="00967007" w:rsidP="009506B0">
            <w:pPr>
              <w:ind w:right="-2" w:firstLine="0"/>
              <w:jc w:val="right"/>
              <w:rPr>
                <w:rFonts w:eastAsia="Calibri"/>
                <w:noProof/>
                <w:sz w:val="24"/>
                <w:szCs w:val="24"/>
              </w:rPr>
            </w:pPr>
            <w:r w:rsidRPr="00595A20">
              <w:rPr>
                <w:rFonts w:eastAsia="Calibri"/>
                <w:noProof/>
                <w:sz w:val="24"/>
                <w:szCs w:val="24"/>
              </w:rPr>
              <w:t>26</w:t>
            </w:r>
            <w:r w:rsidR="009506B0" w:rsidRPr="00595A20">
              <w:rPr>
                <w:rFonts w:eastAsia="Calibri"/>
                <w:noProof/>
                <w:sz w:val="24"/>
                <w:szCs w:val="24"/>
              </w:rPr>
              <w:t> </w:t>
            </w:r>
            <w:r w:rsidRPr="00595A20">
              <w:rPr>
                <w:rFonts w:eastAsia="Calibri"/>
                <w:noProof/>
                <w:sz w:val="24"/>
                <w:szCs w:val="24"/>
              </w:rPr>
              <w:t>768</w:t>
            </w:r>
            <w:r w:rsidR="009506B0" w:rsidRPr="00595A20">
              <w:rPr>
                <w:rFonts w:eastAsia="Calibri"/>
                <w:noProof/>
                <w:sz w:val="24"/>
                <w:szCs w:val="24"/>
              </w:rPr>
              <w:t>,0</w:t>
            </w:r>
            <w:r w:rsidRPr="00595A20">
              <w:rPr>
                <w:rFonts w:eastAsia="Calibri"/>
                <w:noProof/>
                <w:sz w:val="24"/>
                <w:szCs w:val="24"/>
              </w:rPr>
              <w:t xml:space="preserve"> </w:t>
            </w:r>
          </w:p>
        </w:tc>
        <w:tc>
          <w:tcPr>
            <w:tcW w:w="1333" w:type="dxa"/>
          </w:tcPr>
          <w:p w14:paraId="067EF30B" w14:textId="77777777" w:rsidR="00967007" w:rsidRPr="00595A20" w:rsidRDefault="00967007" w:rsidP="00967007">
            <w:pPr>
              <w:ind w:right="-2" w:firstLine="0"/>
              <w:jc w:val="center"/>
              <w:rPr>
                <w:rFonts w:eastAsia="Calibri"/>
                <w:noProof/>
                <w:sz w:val="24"/>
                <w:szCs w:val="24"/>
                <w:lang w:val="en-US"/>
              </w:rPr>
            </w:pPr>
            <w:r w:rsidRPr="00595A20">
              <w:rPr>
                <w:rFonts w:eastAsia="Calibri"/>
                <w:noProof/>
                <w:sz w:val="24"/>
                <w:szCs w:val="24"/>
                <w:lang w:val="en-US"/>
              </w:rPr>
              <w:t>680</w:t>
            </w:r>
          </w:p>
        </w:tc>
        <w:tc>
          <w:tcPr>
            <w:tcW w:w="1255" w:type="dxa"/>
            <w:shd w:val="clear" w:color="auto" w:fill="auto"/>
            <w:vAlign w:val="center"/>
          </w:tcPr>
          <w:p w14:paraId="4F3E9B14" w14:textId="65D9DBFF" w:rsidR="00967007" w:rsidRPr="00595A20" w:rsidRDefault="00967007" w:rsidP="009506B0">
            <w:pPr>
              <w:ind w:right="-2" w:firstLine="0"/>
              <w:jc w:val="right"/>
              <w:rPr>
                <w:rFonts w:eastAsia="Calibri"/>
                <w:noProof/>
                <w:sz w:val="24"/>
                <w:szCs w:val="24"/>
              </w:rPr>
            </w:pPr>
            <w:r w:rsidRPr="00595A20">
              <w:rPr>
                <w:rFonts w:eastAsia="Calibri"/>
                <w:noProof/>
                <w:sz w:val="24"/>
                <w:szCs w:val="24"/>
              </w:rPr>
              <w:t>27</w:t>
            </w:r>
            <w:r w:rsidR="009506B0" w:rsidRPr="00595A20">
              <w:rPr>
                <w:rFonts w:eastAsia="Calibri"/>
                <w:noProof/>
                <w:sz w:val="24"/>
                <w:szCs w:val="24"/>
              </w:rPr>
              <w:t> </w:t>
            </w:r>
            <w:r w:rsidRPr="00595A20">
              <w:rPr>
                <w:rFonts w:eastAsia="Calibri"/>
                <w:noProof/>
                <w:sz w:val="24"/>
                <w:szCs w:val="24"/>
              </w:rPr>
              <w:t>608</w:t>
            </w:r>
            <w:r w:rsidR="009506B0" w:rsidRPr="00595A20">
              <w:rPr>
                <w:rFonts w:eastAsia="Calibri"/>
                <w:noProof/>
                <w:sz w:val="24"/>
                <w:szCs w:val="24"/>
              </w:rPr>
              <w:t>,0</w:t>
            </w:r>
            <w:r w:rsidRPr="00595A20">
              <w:rPr>
                <w:rFonts w:eastAsia="Calibri"/>
                <w:noProof/>
                <w:sz w:val="24"/>
                <w:szCs w:val="24"/>
              </w:rPr>
              <w:t xml:space="preserve"> </w:t>
            </w:r>
          </w:p>
        </w:tc>
        <w:tc>
          <w:tcPr>
            <w:tcW w:w="1201" w:type="dxa"/>
          </w:tcPr>
          <w:p w14:paraId="2FD01CF1" w14:textId="77777777" w:rsidR="00967007" w:rsidRPr="00595A20" w:rsidRDefault="00967007" w:rsidP="00967007">
            <w:pPr>
              <w:ind w:right="-2" w:firstLine="0"/>
              <w:jc w:val="center"/>
              <w:rPr>
                <w:rFonts w:eastAsia="Calibri"/>
                <w:noProof/>
                <w:sz w:val="24"/>
                <w:szCs w:val="24"/>
                <w:lang w:val="en-US"/>
              </w:rPr>
            </w:pPr>
            <w:r w:rsidRPr="00595A20">
              <w:rPr>
                <w:rFonts w:eastAsia="Calibri"/>
                <w:noProof/>
                <w:sz w:val="24"/>
                <w:szCs w:val="24"/>
                <w:lang w:val="en-US"/>
              </w:rPr>
              <w:t>696</w:t>
            </w:r>
          </w:p>
        </w:tc>
      </w:tr>
      <w:tr w:rsidR="00967007" w:rsidRPr="00595A20" w14:paraId="100CEF07" w14:textId="77777777" w:rsidTr="001B2F08">
        <w:trPr>
          <w:trHeight w:val="70"/>
        </w:trPr>
        <w:tc>
          <w:tcPr>
            <w:tcW w:w="1862" w:type="dxa"/>
            <w:vAlign w:val="center"/>
          </w:tcPr>
          <w:p w14:paraId="5209575D" w14:textId="77777777" w:rsidR="00967007" w:rsidRPr="00595A20" w:rsidRDefault="00967007" w:rsidP="00967007">
            <w:pPr>
              <w:ind w:right="-2" w:firstLine="0"/>
              <w:rPr>
                <w:rFonts w:eastAsia="Calibri"/>
                <w:noProof/>
                <w:sz w:val="24"/>
                <w:szCs w:val="24"/>
              </w:rPr>
            </w:pPr>
            <w:r w:rsidRPr="00595A20">
              <w:rPr>
                <w:rFonts w:eastAsia="Calibri"/>
                <w:noProof/>
                <w:sz w:val="24"/>
                <w:szCs w:val="24"/>
              </w:rPr>
              <w:t>г. Астана</w:t>
            </w:r>
          </w:p>
        </w:tc>
        <w:tc>
          <w:tcPr>
            <w:tcW w:w="1254" w:type="dxa"/>
            <w:vAlign w:val="center"/>
          </w:tcPr>
          <w:p w14:paraId="4B696DEA" w14:textId="656C095D" w:rsidR="00967007" w:rsidRPr="00595A20" w:rsidRDefault="00967007" w:rsidP="009506B0">
            <w:pPr>
              <w:ind w:right="-2" w:firstLine="0"/>
              <w:jc w:val="right"/>
              <w:rPr>
                <w:rFonts w:eastAsia="Calibri"/>
                <w:noProof/>
                <w:sz w:val="24"/>
                <w:szCs w:val="24"/>
              </w:rPr>
            </w:pPr>
            <w:r w:rsidRPr="00595A20">
              <w:rPr>
                <w:rFonts w:eastAsia="Calibri"/>
                <w:noProof/>
                <w:sz w:val="24"/>
                <w:szCs w:val="24"/>
              </w:rPr>
              <w:t xml:space="preserve">28 714 </w:t>
            </w:r>
            <w:r w:rsidR="009506B0" w:rsidRPr="00595A20">
              <w:rPr>
                <w:rFonts w:eastAsia="Calibri"/>
                <w:noProof/>
                <w:sz w:val="24"/>
                <w:szCs w:val="24"/>
              </w:rPr>
              <w:t>,0</w:t>
            </w:r>
          </w:p>
        </w:tc>
        <w:tc>
          <w:tcPr>
            <w:tcW w:w="1333" w:type="dxa"/>
          </w:tcPr>
          <w:p w14:paraId="26AA8FC3" w14:textId="77777777" w:rsidR="00967007" w:rsidRPr="00595A20" w:rsidRDefault="00967007" w:rsidP="00967007">
            <w:pPr>
              <w:ind w:right="-2" w:firstLine="0"/>
              <w:jc w:val="center"/>
              <w:rPr>
                <w:rFonts w:eastAsia="Calibri"/>
                <w:noProof/>
                <w:sz w:val="24"/>
                <w:szCs w:val="24"/>
                <w:lang w:val="en-US"/>
              </w:rPr>
            </w:pPr>
            <w:r w:rsidRPr="00595A20">
              <w:rPr>
                <w:rFonts w:eastAsia="Calibri"/>
                <w:noProof/>
                <w:sz w:val="24"/>
                <w:szCs w:val="24"/>
                <w:lang w:val="en-US"/>
              </w:rPr>
              <w:t>565</w:t>
            </w:r>
          </w:p>
        </w:tc>
        <w:tc>
          <w:tcPr>
            <w:tcW w:w="1255" w:type="dxa"/>
            <w:vAlign w:val="center"/>
          </w:tcPr>
          <w:p w14:paraId="7859F8F0" w14:textId="4CB97029" w:rsidR="00967007" w:rsidRPr="00595A20" w:rsidRDefault="00967007" w:rsidP="009506B0">
            <w:pPr>
              <w:ind w:right="-2" w:firstLine="0"/>
              <w:jc w:val="right"/>
              <w:rPr>
                <w:rFonts w:eastAsia="Calibri"/>
                <w:noProof/>
                <w:sz w:val="24"/>
                <w:szCs w:val="24"/>
              </w:rPr>
            </w:pPr>
            <w:r w:rsidRPr="00595A20">
              <w:rPr>
                <w:rFonts w:eastAsia="Calibri"/>
                <w:noProof/>
                <w:sz w:val="24"/>
                <w:szCs w:val="24"/>
              </w:rPr>
              <w:t>39</w:t>
            </w:r>
            <w:r w:rsidR="009506B0" w:rsidRPr="00595A20">
              <w:rPr>
                <w:rFonts w:eastAsia="Calibri"/>
                <w:noProof/>
                <w:sz w:val="24"/>
                <w:szCs w:val="24"/>
              </w:rPr>
              <w:t> </w:t>
            </w:r>
            <w:r w:rsidRPr="00595A20">
              <w:rPr>
                <w:rFonts w:eastAsia="Calibri"/>
                <w:noProof/>
                <w:sz w:val="24"/>
                <w:szCs w:val="24"/>
              </w:rPr>
              <w:t>964</w:t>
            </w:r>
            <w:r w:rsidR="009506B0" w:rsidRPr="00595A20">
              <w:rPr>
                <w:rFonts w:eastAsia="Calibri"/>
                <w:noProof/>
                <w:sz w:val="24"/>
                <w:szCs w:val="24"/>
              </w:rPr>
              <w:t>,0</w:t>
            </w:r>
            <w:r w:rsidRPr="00595A20">
              <w:rPr>
                <w:rFonts w:eastAsia="Calibri"/>
                <w:noProof/>
                <w:sz w:val="24"/>
                <w:szCs w:val="24"/>
              </w:rPr>
              <w:t xml:space="preserve"> </w:t>
            </w:r>
          </w:p>
        </w:tc>
        <w:tc>
          <w:tcPr>
            <w:tcW w:w="1333" w:type="dxa"/>
          </w:tcPr>
          <w:p w14:paraId="2EB00BDF" w14:textId="77777777" w:rsidR="00967007" w:rsidRPr="00595A20" w:rsidRDefault="00967007" w:rsidP="00967007">
            <w:pPr>
              <w:ind w:right="-2" w:firstLine="0"/>
              <w:jc w:val="center"/>
              <w:rPr>
                <w:rFonts w:eastAsia="Calibri"/>
                <w:noProof/>
                <w:sz w:val="24"/>
                <w:szCs w:val="24"/>
                <w:lang w:val="en-US"/>
              </w:rPr>
            </w:pPr>
            <w:r w:rsidRPr="00595A20">
              <w:rPr>
                <w:rFonts w:eastAsia="Calibri"/>
                <w:noProof/>
                <w:sz w:val="24"/>
                <w:szCs w:val="24"/>
                <w:lang w:val="en-US"/>
              </w:rPr>
              <w:t>649</w:t>
            </w:r>
          </w:p>
        </w:tc>
        <w:tc>
          <w:tcPr>
            <w:tcW w:w="1255" w:type="dxa"/>
            <w:shd w:val="clear" w:color="auto" w:fill="auto"/>
            <w:vAlign w:val="center"/>
          </w:tcPr>
          <w:p w14:paraId="32C42714" w14:textId="58E1FA61" w:rsidR="00967007" w:rsidRPr="00595A20" w:rsidRDefault="00967007" w:rsidP="009506B0">
            <w:pPr>
              <w:ind w:right="-2" w:firstLine="0"/>
              <w:jc w:val="right"/>
              <w:rPr>
                <w:rFonts w:eastAsia="Calibri"/>
                <w:noProof/>
                <w:sz w:val="24"/>
                <w:szCs w:val="24"/>
              </w:rPr>
            </w:pPr>
            <w:r w:rsidRPr="00595A20">
              <w:rPr>
                <w:rFonts w:eastAsia="Calibri"/>
                <w:noProof/>
                <w:sz w:val="24"/>
                <w:szCs w:val="24"/>
              </w:rPr>
              <w:t>66</w:t>
            </w:r>
            <w:r w:rsidR="009506B0" w:rsidRPr="00595A20">
              <w:rPr>
                <w:rFonts w:eastAsia="Calibri"/>
                <w:noProof/>
                <w:sz w:val="24"/>
                <w:szCs w:val="24"/>
              </w:rPr>
              <w:t> </w:t>
            </w:r>
            <w:r w:rsidRPr="00595A20">
              <w:rPr>
                <w:rFonts w:eastAsia="Calibri"/>
                <w:noProof/>
                <w:sz w:val="24"/>
                <w:szCs w:val="24"/>
              </w:rPr>
              <w:t>851</w:t>
            </w:r>
            <w:r w:rsidR="009506B0" w:rsidRPr="00595A20">
              <w:rPr>
                <w:rFonts w:eastAsia="Calibri"/>
                <w:noProof/>
                <w:sz w:val="24"/>
                <w:szCs w:val="24"/>
              </w:rPr>
              <w:t>,</w:t>
            </w:r>
            <w:r w:rsidRPr="00595A20">
              <w:rPr>
                <w:rFonts w:eastAsia="Calibri"/>
                <w:noProof/>
                <w:sz w:val="24"/>
                <w:szCs w:val="24"/>
              </w:rPr>
              <w:t>84</w:t>
            </w:r>
          </w:p>
        </w:tc>
        <w:tc>
          <w:tcPr>
            <w:tcW w:w="1201" w:type="dxa"/>
          </w:tcPr>
          <w:p w14:paraId="2A1C0588" w14:textId="77777777" w:rsidR="00967007" w:rsidRPr="00595A20" w:rsidRDefault="00967007" w:rsidP="00967007">
            <w:pPr>
              <w:ind w:right="-2" w:firstLine="0"/>
              <w:jc w:val="center"/>
              <w:rPr>
                <w:rFonts w:eastAsia="Calibri"/>
                <w:noProof/>
                <w:sz w:val="24"/>
                <w:szCs w:val="24"/>
                <w:lang w:val="en-US"/>
              </w:rPr>
            </w:pPr>
            <w:r w:rsidRPr="00595A20">
              <w:rPr>
                <w:rFonts w:eastAsia="Calibri"/>
                <w:noProof/>
                <w:sz w:val="24"/>
                <w:szCs w:val="24"/>
                <w:lang w:val="en-US"/>
              </w:rPr>
              <w:t>761</w:t>
            </w:r>
          </w:p>
        </w:tc>
      </w:tr>
    </w:tbl>
    <w:p w14:paraId="021A1086" w14:textId="77777777" w:rsidR="000858ED" w:rsidRPr="00595A20" w:rsidRDefault="000858ED" w:rsidP="00B86669">
      <w:pPr>
        <w:rPr>
          <w:rFonts w:eastAsia="Calibri"/>
        </w:rPr>
      </w:pPr>
    </w:p>
    <w:p w14:paraId="081F072F" w14:textId="49D16B9C" w:rsidR="001B2F08" w:rsidRPr="00595A20" w:rsidRDefault="001B2F08" w:rsidP="00B86669">
      <w:pPr>
        <w:rPr>
          <w:rFonts w:eastAsia="Calibri"/>
        </w:rPr>
      </w:pPr>
      <w:r w:rsidRPr="00595A20">
        <w:rPr>
          <w:rFonts w:eastAsia="Calibri"/>
        </w:rPr>
        <w:t xml:space="preserve">К примеру, в Костанайской области по сравнению с Карагандинской областью в 2023 году </w:t>
      </w:r>
      <w:r w:rsidR="00B86669" w:rsidRPr="00595A20">
        <w:rPr>
          <w:rFonts w:eastAsia="Calibri"/>
        </w:rPr>
        <w:t xml:space="preserve">количество дошкольных организаций </w:t>
      </w:r>
      <w:r w:rsidRPr="00595A20">
        <w:rPr>
          <w:rFonts w:eastAsia="Calibri"/>
        </w:rPr>
        <w:t>меньше на 73 или</w:t>
      </w:r>
      <w:r w:rsidRPr="00595A20">
        <w:rPr>
          <w:rFonts w:eastAsia="Calibri"/>
          <w:lang w:val="kk-KZ"/>
        </w:rPr>
        <w:t xml:space="preserve"> </w:t>
      </w:r>
      <w:r w:rsidRPr="00595A20">
        <w:rPr>
          <w:rFonts w:eastAsia="Calibri"/>
        </w:rPr>
        <w:t>на 30%. При этом, сумма государственных закупок в Костанайской области по сравнению с Карагандинской област</w:t>
      </w:r>
      <w:r w:rsidR="00B86669" w:rsidRPr="00595A20">
        <w:rPr>
          <w:rFonts w:eastAsia="Calibri"/>
        </w:rPr>
        <w:t>ью</w:t>
      </w:r>
      <w:r w:rsidRPr="00595A20">
        <w:rPr>
          <w:rFonts w:eastAsia="Calibri"/>
        </w:rPr>
        <w:t xml:space="preserve"> в 2023 году больше на 32 760 330 тенге или на 65%.</w:t>
      </w:r>
    </w:p>
    <w:p w14:paraId="29634DAC" w14:textId="164E93F2" w:rsidR="001B2F08" w:rsidRPr="00595A20" w:rsidRDefault="001B2F08" w:rsidP="00B86669">
      <w:pPr>
        <w:rPr>
          <w:rFonts w:eastAsia="Calibri"/>
        </w:rPr>
      </w:pPr>
      <w:r w:rsidRPr="00595A20">
        <w:rPr>
          <w:rFonts w:eastAsia="Calibri"/>
        </w:rPr>
        <w:t>Также, количеств</w:t>
      </w:r>
      <w:r w:rsidR="00B86669" w:rsidRPr="00595A20">
        <w:rPr>
          <w:rFonts w:eastAsia="Calibri"/>
        </w:rPr>
        <w:t>о</w:t>
      </w:r>
      <w:r w:rsidRPr="00595A20">
        <w:rPr>
          <w:rFonts w:eastAsia="Calibri"/>
        </w:rPr>
        <w:t xml:space="preserve"> дошкольных организаци</w:t>
      </w:r>
      <w:r w:rsidR="00B86669" w:rsidRPr="00595A20">
        <w:rPr>
          <w:rFonts w:eastAsia="Calibri"/>
        </w:rPr>
        <w:t>й</w:t>
      </w:r>
      <w:r w:rsidRPr="00595A20">
        <w:rPr>
          <w:rFonts w:eastAsia="Calibri"/>
        </w:rPr>
        <w:t xml:space="preserve"> в </w:t>
      </w:r>
      <w:proofErr w:type="spellStart"/>
      <w:r w:rsidRPr="00595A20">
        <w:rPr>
          <w:rFonts w:eastAsia="Calibri"/>
        </w:rPr>
        <w:t>г.Астана</w:t>
      </w:r>
      <w:proofErr w:type="spellEnd"/>
      <w:r w:rsidRPr="00595A20">
        <w:rPr>
          <w:rFonts w:eastAsia="Calibri"/>
        </w:rPr>
        <w:t xml:space="preserve"> по сравнению</w:t>
      </w:r>
      <w:r w:rsidR="00B86669" w:rsidRPr="00595A20">
        <w:rPr>
          <w:rFonts w:eastAsia="Calibri"/>
        </w:rPr>
        <w:t xml:space="preserve"> с</w:t>
      </w:r>
      <w:r w:rsidRPr="00595A20">
        <w:rPr>
          <w:rFonts w:eastAsia="Calibri"/>
        </w:rPr>
        <w:t xml:space="preserve"> </w:t>
      </w:r>
      <w:proofErr w:type="spellStart"/>
      <w:r w:rsidRPr="00595A20">
        <w:rPr>
          <w:rFonts w:eastAsia="Calibri"/>
        </w:rPr>
        <w:t>г.Шымкент</w:t>
      </w:r>
      <w:proofErr w:type="spellEnd"/>
      <w:r w:rsidRPr="00595A20">
        <w:rPr>
          <w:rFonts w:eastAsia="Calibri"/>
        </w:rPr>
        <w:t xml:space="preserve"> в 2023 году больше на 65 или на 9%. При этом, сумма государственных закупок в </w:t>
      </w:r>
      <w:proofErr w:type="spellStart"/>
      <w:r w:rsidRPr="00595A20">
        <w:rPr>
          <w:rFonts w:eastAsia="Calibri"/>
        </w:rPr>
        <w:t>г.Астана</w:t>
      </w:r>
      <w:proofErr w:type="spellEnd"/>
      <w:r w:rsidRPr="00595A20">
        <w:rPr>
          <w:rFonts w:eastAsia="Calibri"/>
        </w:rPr>
        <w:t xml:space="preserve"> по сравнению с </w:t>
      </w:r>
      <w:proofErr w:type="spellStart"/>
      <w:r w:rsidRPr="00595A20">
        <w:rPr>
          <w:rFonts w:eastAsia="Calibri"/>
        </w:rPr>
        <w:t>г.Шымкент</w:t>
      </w:r>
      <w:proofErr w:type="spellEnd"/>
      <w:r w:rsidRPr="00595A20">
        <w:rPr>
          <w:rFonts w:eastAsia="Calibri"/>
        </w:rPr>
        <w:t xml:space="preserve"> в 2023 году больше на 39 243 840 тенге или в 2,4 раза.</w:t>
      </w:r>
    </w:p>
    <w:p w14:paraId="61A790C8" w14:textId="77777777" w:rsidR="001B2F08" w:rsidRPr="00595A20" w:rsidRDefault="001B2F08" w:rsidP="00B86669">
      <w:pPr>
        <w:rPr>
          <w:rFonts w:eastAsia="Calibri"/>
        </w:rPr>
      </w:pPr>
      <w:r w:rsidRPr="00595A20">
        <w:rPr>
          <w:rFonts w:eastAsia="Calibri"/>
        </w:rPr>
        <w:t xml:space="preserve">Необходимо отметить, что вышеуказанные регионы закупали одинаковую информационную услугу </w:t>
      </w:r>
      <w:r w:rsidRPr="00595A20">
        <w:rPr>
          <w:rFonts w:eastAsia="Calibri"/>
          <w:i/>
          <w:iCs/>
        </w:rPr>
        <w:t>(indigo.kz)</w:t>
      </w:r>
      <w:r w:rsidRPr="00595A20">
        <w:rPr>
          <w:rFonts w:eastAsia="Calibri"/>
        </w:rPr>
        <w:t xml:space="preserve"> по постановке на очередь детей дошкольного возраста </w:t>
      </w:r>
      <w:r w:rsidRPr="00595A20">
        <w:rPr>
          <w:rFonts w:eastAsia="Calibri"/>
          <w:i/>
          <w:iCs/>
        </w:rPr>
        <w:t>(до 6 лет)</w:t>
      </w:r>
      <w:r w:rsidRPr="00595A20">
        <w:rPr>
          <w:rFonts w:eastAsia="Calibri"/>
        </w:rPr>
        <w:t xml:space="preserve"> для направления в дошкольные организации от одной организации - ТОО «INTELLIGENT IT» способом из одного источника. </w:t>
      </w:r>
    </w:p>
    <w:p w14:paraId="746A2591" w14:textId="77777777" w:rsidR="001B2F08" w:rsidRPr="00595A20" w:rsidRDefault="001B2F08" w:rsidP="00B86669">
      <w:pPr>
        <w:spacing w:line="20" w:lineRule="atLeast"/>
        <w:ind w:right="-2"/>
        <w:rPr>
          <w:rFonts w:eastAsia="Calibri"/>
        </w:rPr>
      </w:pPr>
      <w:r w:rsidRPr="00595A20">
        <w:rPr>
          <w:rFonts w:eastAsia="Calibri"/>
        </w:rPr>
        <w:t>В ходе проведения анализа товарного рынка информационных услуг в сфере дошкольного и (или) школьного образования, спортивного и творческого заказа</w:t>
      </w:r>
      <w:r w:rsidRPr="00595A20">
        <w:rPr>
          <w:rFonts w:eastAsia="Calibri"/>
          <w:lang w:val="kk-KZ"/>
        </w:rPr>
        <w:t xml:space="preserve"> </w:t>
      </w:r>
      <w:r w:rsidRPr="00595A20">
        <w:rPr>
          <w:rFonts w:eastAsia="Calibri"/>
        </w:rPr>
        <w:t>установлены административные и экономические ограничения.</w:t>
      </w:r>
    </w:p>
    <w:p w14:paraId="27300E82" w14:textId="60952558" w:rsidR="001B2F08" w:rsidRPr="00595A20" w:rsidRDefault="001B2F08" w:rsidP="00B86669">
      <w:pPr>
        <w:ind w:right="-2"/>
        <w:rPr>
          <w:rFonts w:eastAsia="Calibri"/>
        </w:rPr>
      </w:pPr>
      <w:r w:rsidRPr="00595A20">
        <w:rPr>
          <w:rFonts w:eastAsia="Calibri"/>
        </w:rPr>
        <w:lastRenderedPageBreak/>
        <w:t>Экономическим барьером явля</w:t>
      </w:r>
      <w:r w:rsidR="00B86669" w:rsidRPr="00595A20">
        <w:rPr>
          <w:rFonts w:eastAsia="Calibri"/>
        </w:rPr>
        <w:t>е</w:t>
      </w:r>
      <w:r w:rsidRPr="00595A20">
        <w:rPr>
          <w:rFonts w:eastAsia="Calibri"/>
        </w:rPr>
        <w:t>тся значительный размер первоначального капитала для создания и обслуживания сложных и крупных программных продуктов, требует высокой технической экспертизы,</w:t>
      </w:r>
      <w:r w:rsidR="00617BF1" w:rsidRPr="00595A20">
        <w:rPr>
          <w:rFonts w:eastAsia="Calibri"/>
        </w:rPr>
        <w:t xml:space="preserve"> </w:t>
      </w:r>
      <w:r w:rsidRPr="00595A20">
        <w:rPr>
          <w:rFonts w:eastAsia="Calibri"/>
        </w:rPr>
        <w:t>высококвалифицированный персонал и обширные временные рамки для разработки и внедрения программ.</w:t>
      </w:r>
    </w:p>
    <w:p w14:paraId="62B78FBA" w14:textId="77777777" w:rsidR="00B86669" w:rsidRPr="00595A20" w:rsidRDefault="00B86669" w:rsidP="005B10AB">
      <w:pPr>
        <w:ind w:right="-2"/>
        <w:rPr>
          <w:rFonts w:eastAsia="Calibri"/>
        </w:rPr>
      </w:pPr>
      <w:r w:rsidRPr="00595A20">
        <w:rPr>
          <w:rFonts w:eastAsia="Calibri"/>
        </w:rPr>
        <w:t>Примером административного барьера является проект ГЧП по созданию, внедрению и обеспечению функционирования объекта ГЧП – автоматизированной информационной системы «К</w:t>
      </w:r>
      <w:proofErr w:type="spellStart"/>
      <w:r w:rsidRPr="00595A20">
        <w:rPr>
          <w:rFonts w:eastAsia="Calibri"/>
          <w:lang w:val="kk-KZ"/>
        </w:rPr>
        <w:t>үнделік</w:t>
      </w:r>
      <w:proofErr w:type="spellEnd"/>
      <w:r w:rsidRPr="00595A20">
        <w:rPr>
          <w:rFonts w:eastAsia="Calibri"/>
        </w:rPr>
        <w:t>» в регионах страны и подключение к работе в АИС «</w:t>
      </w:r>
      <w:proofErr w:type="spellStart"/>
      <w:r w:rsidRPr="00595A20">
        <w:rPr>
          <w:rFonts w:eastAsia="Calibri"/>
        </w:rPr>
        <w:t>Күнделік</w:t>
      </w:r>
      <w:proofErr w:type="spellEnd"/>
      <w:r w:rsidRPr="00595A20">
        <w:rPr>
          <w:rFonts w:eastAsia="Calibri"/>
        </w:rPr>
        <w:t>» участников образовательного процесса Республики Казахстан.</w:t>
      </w:r>
    </w:p>
    <w:p w14:paraId="3711B6FA" w14:textId="4D37C3DF" w:rsidR="00B86669" w:rsidRPr="00595A20" w:rsidRDefault="00B86669" w:rsidP="005B10AB">
      <w:pPr>
        <w:ind w:right="-2"/>
        <w:rPr>
          <w:rFonts w:eastAsia="Calibri"/>
        </w:rPr>
      </w:pPr>
      <w:r w:rsidRPr="00595A20">
        <w:rPr>
          <w:rFonts w:eastAsia="Calibri"/>
        </w:rPr>
        <w:t xml:space="preserve">18 января 2018 года между Министерством образования и науки и </w:t>
      </w:r>
      <w:r w:rsidRPr="00595A20">
        <w:rPr>
          <w:rFonts w:eastAsia="Calibri"/>
        </w:rPr>
        <w:br/>
        <w:t>ТОО «</w:t>
      </w:r>
      <w:proofErr w:type="spellStart"/>
      <w:r w:rsidRPr="00595A20">
        <w:rPr>
          <w:rFonts w:eastAsia="Calibri"/>
        </w:rPr>
        <w:t>Күнделік</w:t>
      </w:r>
      <w:proofErr w:type="spellEnd"/>
      <w:r w:rsidRPr="00595A20">
        <w:rPr>
          <w:rFonts w:eastAsia="Calibri"/>
        </w:rPr>
        <w:t>» заключ</w:t>
      </w:r>
      <w:r w:rsidR="00541E19" w:rsidRPr="00595A20">
        <w:rPr>
          <w:rFonts w:eastAsia="Calibri"/>
        </w:rPr>
        <w:t>ен</w:t>
      </w:r>
      <w:r w:rsidRPr="00595A20">
        <w:rPr>
          <w:rFonts w:eastAsia="Calibri"/>
        </w:rPr>
        <w:t xml:space="preserve"> Договор ГЧП на 12 лет и оценочной стоимостью в 5,8 млрд тенге, согласно которому 70% или 5 190 из 7 414 школ обязаны пользоваться исключительно информационной систем</w:t>
      </w:r>
      <w:r w:rsidR="00C713E5" w:rsidRPr="00595A20">
        <w:rPr>
          <w:rFonts w:eastAsia="Calibri"/>
        </w:rPr>
        <w:t>ой</w:t>
      </w:r>
      <w:r w:rsidRPr="00595A20">
        <w:rPr>
          <w:rFonts w:eastAsia="Calibri"/>
        </w:rPr>
        <w:t xml:space="preserve"> «</w:t>
      </w:r>
      <w:proofErr w:type="spellStart"/>
      <w:r w:rsidRPr="00595A20">
        <w:rPr>
          <w:rFonts w:eastAsia="Calibri"/>
        </w:rPr>
        <w:t>Күнделік</w:t>
      </w:r>
      <w:proofErr w:type="spellEnd"/>
      <w:r w:rsidRPr="00595A20">
        <w:rPr>
          <w:rFonts w:eastAsia="Calibri"/>
        </w:rPr>
        <w:t>».</w:t>
      </w:r>
    </w:p>
    <w:p w14:paraId="3DA55795" w14:textId="77777777" w:rsidR="00B86669" w:rsidRPr="00595A20" w:rsidRDefault="00B86669" w:rsidP="005B10AB">
      <w:pPr>
        <w:ind w:right="-2"/>
        <w:rPr>
          <w:rFonts w:eastAsia="Calibri"/>
        </w:rPr>
      </w:pPr>
      <w:r w:rsidRPr="00595A20">
        <w:rPr>
          <w:rFonts w:eastAsia="Calibri"/>
        </w:rPr>
        <w:t>Данный проект ГЧП реализован в 2016 году путем определения частного партнера – ТОО «</w:t>
      </w:r>
      <w:proofErr w:type="spellStart"/>
      <w:r w:rsidRPr="00595A20">
        <w:rPr>
          <w:rFonts w:eastAsia="Calibri"/>
        </w:rPr>
        <w:t>Күнделік</w:t>
      </w:r>
      <w:proofErr w:type="spellEnd"/>
      <w:r w:rsidRPr="00595A20">
        <w:rPr>
          <w:rFonts w:eastAsia="Calibri"/>
        </w:rPr>
        <w:t>» на основании прямых переговоров.</w:t>
      </w:r>
    </w:p>
    <w:p w14:paraId="0B1DC2E7" w14:textId="3CF02F21" w:rsidR="00B86669" w:rsidRPr="00595A20" w:rsidRDefault="00B86669" w:rsidP="005B10AB">
      <w:pPr>
        <w:widowControl w:val="0"/>
        <w:autoSpaceDE w:val="0"/>
        <w:autoSpaceDN w:val="0"/>
        <w:adjustRightInd w:val="0"/>
        <w:ind w:right="-2"/>
        <w:rPr>
          <w:rFonts w:eastAsia="Calibri"/>
        </w:rPr>
      </w:pPr>
      <w:r w:rsidRPr="00595A20">
        <w:rPr>
          <w:rFonts w:eastAsia="Calibri"/>
        </w:rPr>
        <w:t>При этом, на тот момент в стране присутствовали другие две потенциальные компании конкуренты ТОО «</w:t>
      </w:r>
      <w:proofErr w:type="spellStart"/>
      <w:r w:rsidRPr="00595A20">
        <w:rPr>
          <w:rFonts w:eastAsia="Calibri"/>
        </w:rPr>
        <w:t>Күнделік</w:t>
      </w:r>
      <w:proofErr w:type="spellEnd"/>
      <w:r w:rsidRPr="00595A20">
        <w:rPr>
          <w:rFonts w:eastAsia="Calibri"/>
        </w:rPr>
        <w:t>»</w:t>
      </w:r>
      <w:r w:rsidR="005B10AB" w:rsidRPr="00595A20">
        <w:rPr>
          <w:rFonts w:eastAsia="Calibri"/>
        </w:rPr>
        <w:t xml:space="preserve"> </w:t>
      </w:r>
      <w:r w:rsidRPr="00595A20">
        <w:rPr>
          <w:rFonts w:eastAsia="Calibri"/>
        </w:rPr>
        <w:t>– ТОО «ЦИТ «</w:t>
      </w:r>
      <w:proofErr w:type="spellStart"/>
      <w:r w:rsidRPr="00595A20">
        <w:rPr>
          <w:rFonts w:eastAsia="Calibri"/>
        </w:rPr>
        <w:t>Өрлеу</w:t>
      </w:r>
      <w:proofErr w:type="spellEnd"/>
      <w:r w:rsidRPr="00595A20">
        <w:rPr>
          <w:rFonts w:eastAsia="Calibri"/>
        </w:rPr>
        <w:t>» Bilimal.kz и ТОО «</w:t>
      </w:r>
      <w:proofErr w:type="spellStart"/>
      <w:r w:rsidRPr="00595A20">
        <w:rPr>
          <w:rFonts w:eastAsia="Calibri"/>
        </w:rPr>
        <w:t>Mediana</w:t>
      </w:r>
      <w:proofErr w:type="spellEnd"/>
      <w:r w:rsidRPr="00595A20">
        <w:rPr>
          <w:rFonts w:eastAsia="Calibri"/>
        </w:rPr>
        <w:t xml:space="preserve"> Services Limited» Mektep.edu.kz., что указывает на отсутствие исключительности проекта со стороны ТОО «</w:t>
      </w:r>
      <w:proofErr w:type="spellStart"/>
      <w:r w:rsidRPr="00595A20">
        <w:rPr>
          <w:rFonts w:eastAsia="Calibri"/>
        </w:rPr>
        <w:t>Күнделік</w:t>
      </w:r>
      <w:proofErr w:type="spellEnd"/>
      <w:r w:rsidRPr="00595A20">
        <w:rPr>
          <w:rFonts w:eastAsia="Calibri"/>
        </w:rPr>
        <w:t>».</w:t>
      </w:r>
    </w:p>
    <w:p w14:paraId="7256EE72" w14:textId="21CF43EB" w:rsidR="00B86669" w:rsidRPr="00595A20" w:rsidRDefault="00B86669" w:rsidP="005B10AB">
      <w:pPr>
        <w:widowControl w:val="0"/>
        <w:autoSpaceDE w:val="0"/>
        <w:autoSpaceDN w:val="0"/>
        <w:adjustRightInd w:val="0"/>
        <w:ind w:right="-2"/>
        <w:rPr>
          <w:rFonts w:eastAsia="Calibri"/>
        </w:rPr>
      </w:pPr>
      <w:r w:rsidRPr="00595A20">
        <w:rPr>
          <w:rFonts w:eastAsia="Calibri"/>
        </w:rPr>
        <w:t xml:space="preserve">Также, еще одним административным барьером является формальное проведение государственных закупок МИО. </w:t>
      </w:r>
    </w:p>
    <w:p w14:paraId="0C068806" w14:textId="77777777" w:rsidR="00B86669" w:rsidRPr="00595A20" w:rsidRDefault="00B86669" w:rsidP="005B10AB">
      <w:pPr>
        <w:widowControl w:val="0"/>
        <w:autoSpaceDE w:val="0"/>
        <w:autoSpaceDN w:val="0"/>
        <w:adjustRightInd w:val="0"/>
        <w:ind w:right="-2"/>
        <w:rPr>
          <w:rFonts w:eastAsia="Calibri"/>
        </w:rPr>
      </w:pPr>
      <w:r w:rsidRPr="00595A20">
        <w:rPr>
          <w:rFonts w:eastAsia="Calibri"/>
        </w:rPr>
        <w:t xml:space="preserve">Так, некоторыми Отделами образования районов ВКО информационные услуги по постановке на очередь детей дошкольного возраста </w:t>
      </w:r>
      <w:r w:rsidRPr="00595A20">
        <w:rPr>
          <w:rFonts w:eastAsia="Calibri"/>
          <w:i/>
          <w:iCs/>
          <w:sz w:val="24"/>
          <w:szCs w:val="24"/>
        </w:rPr>
        <w:t>(до 6 лет)</w:t>
      </w:r>
      <w:r w:rsidRPr="00595A20">
        <w:rPr>
          <w:rFonts w:eastAsia="Calibri"/>
          <w:sz w:val="24"/>
          <w:szCs w:val="24"/>
        </w:rPr>
        <w:t xml:space="preserve"> </w:t>
      </w:r>
      <w:r w:rsidRPr="00595A20">
        <w:rPr>
          <w:rFonts w:eastAsia="Calibri"/>
        </w:rPr>
        <w:t>для направления в дошкольные организации и услуги по приему документов и зачисление обучающихся в организации образования по обучению в начальном, основном среднем и общем среднем образовании при проведении государственных закупок были объединены.</w:t>
      </w:r>
    </w:p>
    <w:p w14:paraId="719D045A" w14:textId="7A299FEF" w:rsidR="00B86669" w:rsidRPr="00595A20" w:rsidRDefault="00B86669" w:rsidP="005B10AB">
      <w:pPr>
        <w:widowControl w:val="0"/>
        <w:autoSpaceDE w:val="0"/>
        <w:autoSpaceDN w:val="0"/>
        <w:adjustRightInd w:val="0"/>
        <w:ind w:right="-2"/>
        <w:rPr>
          <w:rFonts w:eastAsia="Calibri"/>
        </w:rPr>
      </w:pPr>
      <w:r w:rsidRPr="00595A20">
        <w:rPr>
          <w:rFonts w:eastAsia="Calibri"/>
        </w:rPr>
        <w:t xml:space="preserve">Однако, Отдел образования по городу </w:t>
      </w:r>
      <w:proofErr w:type="spellStart"/>
      <w:r w:rsidRPr="00595A20">
        <w:rPr>
          <w:rFonts w:eastAsia="Calibri"/>
        </w:rPr>
        <w:t>Риддеру</w:t>
      </w:r>
      <w:proofErr w:type="spellEnd"/>
      <w:r w:rsidRPr="00595A20">
        <w:rPr>
          <w:rFonts w:eastAsia="Calibri"/>
        </w:rPr>
        <w:t xml:space="preserve"> ВКО разделя</w:t>
      </w:r>
      <w:r w:rsidR="00C1502E" w:rsidRPr="00595A20">
        <w:rPr>
          <w:rFonts w:eastAsia="Calibri"/>
        </w:rPr>
        <w:t>е</w:t>
      </w:r>
      <w:r w:rsidRPr="00595A20">
        <w:rPr>
          <w:rFonts w:eastAsia="Calibri"/>
        </w:rPr>
        <w:t>т данные услуги на отдельные лоты.</w:t>
      </w:r>
    </w:p>
    <w:p w14:paraId="2FBCD70C" w14:textId="723BA4B6" w:rsidR="00B86669" w:rsidRPr="00595A20" w:rsidRDefault="00B86669" w:rsidP="005B10AB">
      <w:pPr>
        <w:widowControl w:val="0"/>
        <w:autoSpaceDE w:val="0"/>
        <w:autoSpaceDN w:val="0"/>
        <w:adjustRightInd w:val="0"/>
        <w:ind w:right="-2"/>
        <w:rPr>
          <w:rFonts w:eastAsia="Calibri"/>
        </w:rPr>
      </w:pPr>
      <w:r w:rsidRPr="00595A20">
        <w:rPr>
          <w:rFonts w:eastAsia="Calibri"/>
        </w:rPr>
        <w:t xml:space="preserve">Также МИО, ссылаясь на </w:t>
      </w:r>
      <w:r w:rsidRPr="00595A20">
        <w:rPr>
          <w:rFonts w:eastAsia="Calibri"/>
          <w:i/>
          <w:iCs/>
        </w:rPr>
        <w:t xml:space="preserve">подпункт 3) пункта 3 статьи 39 Закона «О государственных закупках», </w:t>
      </w:r>
      <w:r w:rsidR="005B10AB" w:rsidRPr="00595A20">
        <w:rPr>
          <w:rFonts w:eastAsia="Calibri"/>
          <w:i/>
          <w:iCs/>
        </w:rPr>
        <w:t xml:space="preserve">согласно которому </w:t>
      </w:r>
      <w:r w:rsidRPr="00595A20">
        <w:rPr>
          <w:rFonts w:eastAsia="Calibri"/>
          <w:i/>
          <w:iCs/>
        </w:rPr>
        <w:t>государственные закупки способом из одного источника путем прямого заключения договора о государственных закупках осуществляются в случаях приобретения товаров, услуг, являющихся объектами интеллектуальной собственности, у лица, обладающего исключительными правами в отношении приобретаемых товаров, услуг</w:t>
      </w:r>
      <w:r w:rsidRPr="00595A20">
        <w:rPr>
          <w:rFonts w:eastAsia="Calibri"/>
        </w:rPr>
        <w:t xml:space="preserve"> заключают договора государственных закупок путем прямого заключения договора</w:t>
      </w:r>
      <w:r w:rsidR="0018222B" w:rsidRPr="00595A20">
        <w:rPr>
          <w:rFonts w:eastAsia="Calibri"/>
        </w:rPr>
        <w:t>,</w:t>
      </w:r>
      <w:r w:rsidRPr="00595A20">
        <w:rPr>
          <w:rFonts w:eastAsia="Calibri"/>
        </w:rPr>
        <w:t xml:space="preserve"> ограничивая доступ к рынку информационных услуг.</w:t>
      </w:r>
    </w:p>
    <w:p w14:paraId="7A92C5FE" w14:textId="00874029" w:rsidR="00B86669" w:rsidRPr="00595A20" w:rsidRDefault="00B86669" w:rsidP="005B10AB">
      <w:pPr>
        <w:widowControl w:val="0"/>
        <w:autoSpaceDE w:val="0"/>
        <w:autoSpaceDN w:val="0"/>
        <w:adjustRightInd w:val="0"/>
      </w:pPr>
      <w:r w:rsidRPr="00595A20">
        <w:t>Согласно реестру договоров за период 2023 года по области Абай в портале государственных закупок Республики Казахстан установлено следующее: из 134 договоров 81 договор  заключен из одного источника путем прямого заключения договора, 34 договора запросом ценовых предложений и 6 договоров заключены способом из одного источника по несостоявшимся закупкам.</w:t>
      </w:r>
    </w:p>
    <w:p w14:paraId="6BC28AEC" w14:textId="6CB9B686" w:rsidR="00B86669" w:rsidRPr="00595A20" w:rsidRDefault="00B86669" w:rsidP="005B10AB">
      <w:pPr>
        <w:widowControl w:val="0"/>
        <w:autoSpaceDE w:val="0"/>
        <w:autoSpaceDN w:val="0"/>
        <w:adjustRightInd w:val="0"/>
      </w:pPr>
      <w:r w:rsidRPr="00595A20">
        <w:lastRenderedPageBreak/>
        <w:t>Так, согласно данным портала государственных закупок КГУ «</w:t>
      </w:r>
      <w:proofErr w:type="spellStart"/>
      <w:r w:rsidRPr="00595A20">
        <w:t>Булакская</w:t>
      </w:r>
      <w:proofErr w:type="spellEnd"/>
      <w:r w:rsidRPr="00595A20">
        <w:t xml:space="preserve"> средняя общеобразовательная школа отдела образования города Семей управления образования области Абай» закупает «Услуги по предоставлению лицензий на право использования ресурсов сферы информационных технологий» запросом ценовых предложени</w:t>
      </w:r>
      <w:r w:rsidR="00A8582B" w:rsidRPr="00595A20">
        <w:t>й</w:t>
      </w:r>
      <w:r w:rsidRPr="00595A20">
        <w:t>.</w:t>
      </w:r>
    </w:p>
    <w:p w14:paraId="21585E12" w14:textId="2B5B76C4" w:rsidR="00B86669" w:rsidRPr="00595A20" w:rsidRDefault="00B86669" w:rsidP="005B10AB">
      <w:pPr>
        <w:widowControl w:val="0"/>
        <w:autoSpaceDE w:val="0"/>
        <w:autoSpaceDN w:val="0"/>
        <w:adjustRightInd w:val="0"/>
      </w:pPr>
      <w:r w:rsidRPr="00595A20">
        <w:t>Вместе с тем, техническ</w:t>
      </w:r>
      <w:r w:rsidR="005B10AB" w:rsidRPr="00595A20">
        <w:t>ая</w:t>
      </w:r>
      <w:r w:rsidRPr="00595A20">
        <w:t xml:space="preserve"> спецификаци</w:t>
      </w:r>
      <w:r w:rsidR="005B10AB" w:rsidRPr="00595A20">
        <w:t>я</w:t>
      </w:r>
      <w:r w:rsidRPr="00595A20">
        <w:t>, прикрепленн</w:t>
      </w:r>
      <w:r w:rsidR="005B10AB" w:rsidRPr="00595A20">
        <w:t>ая</w:t>
      </w:r>
      <w:r w:rsidRPr="00595A20">
        <w:t xml:space="preserve"> на портале государственных закупок Республики Казахстан, написан</w:t>
      </w:r>
      <w:r w:rsidR="005B10AB" w:rsidRPr="00595A20">
        <w:t>а</w:t>
      </w:r>
      <w:r w:rsidRPr="00595A20">
        <w:t xml:space="preserve"> под конкретного поставщика ТОО «</w:t>
      </w:r>
      <w:proofErr w:type="spellStart"/>
      <w:r w:rsidRPr="00595A20">
        <w:rPr>
          <w:lang w:val="en-US"/>
        </w:rPr>
        <w:t>Bilim</w:t>
      </w:r>
      <w:proofErr w:type="spellEnd"/>
      <w:r w:rsidRPr="00595A20">
        <w:t xml:space="preserve"> </w:t>
      </w:r>
      <w:r w:rsidRPr="00595A20">
        <w:rPr>
          <w:lang w:val="en-US"/>
        </w:rPr>
        <w:t>Land</w:t>
      </w:r>
      <w:r w:rsidRPr="00595A20">
        <w:t>».</w:t>
      </w:r>
    </w:p>
    <w:p w14:paraId="561DA663" w14:textId="77777777" w:rsidR="00B86669" w:rsidRPr="00595A20" w:rsidRDefault="00B86669" w:rsidP="005B10AB">
      <w:pPr>
        <w:widowControl w:val="0"/>
        <w:autoSpaceDE w:val="0"/>
        <w:autoSpaceDN w:val="0"/>
        <w:adjustRightInd w:val="0"/>
      </w:pPr>
      <w:r w:rsidRPr="00595A20">
        <w:t>Кроме того, в Технической спецификации имеется пункт, прямо препятствующий доступу новым субъектам рынка, осуществляющим информационные услуги в сфере образования.</w:t>
      </w:r>
    </w:p>
    <w:p w14:paraId="4A85199A" w14:textId="77777777" w:rsidR="00B86669" w:rsidRPr="00595A20" w:rsidRDefault="00B86669" w:rsidP="005B10AB">
      <w:r w:rsidRPr="00595A20">
        <w:t xml:space="preserve">В ходе проведения анализа на соответствующем товарном рынке не установлено присутствие субъектов </w:t>
      </w:r>
      <w:proofErr w:type="spellStart"/>
      <w:r w:rsidRPr="00595A20">
        <w:t>квазигосударственного</w:t>
      </w:r>
      <w:proofErr w:type="spellEnd"/>
      <w:r w:rsidRPr="00595A20">
        <w:t xml:space="preserve"> сектора.</w:t>
      </w:r>
    </w:p>
    <w:p w14:paraId="6F340986" w14:textId="5483D8A1" w:rsidR="00B86669" w:rsidRPr="00595A20" w:rsidRDefault="00B86669" w:rsidP="005B10AB">
      <w:r w:rsidRPr="00595A20">
        <w:t xml:space="preserve">При этом, в 2023 году в Карагандинской, Акмолинской областях </w:t>
      </w:r>
      <w:r w:rsidRPr="00595A20">
        <w:br/>
        <w:t>АО «</w:t>
      </w:r>
      <w:proofErr w:type="spellStart"/>
      <w:r w:rsidRPr="00595A20">
        <w:t>Казахтелеком</w:t>
      </w:r>
      <w:proofErr w:type="spellEnd"/>
      <w:r w:rsidRPr="00595A20">
        <w:t>» выиграл государственные закупки</w:t>
      </w:r>
      <w:r w:rsidRPr="00595A20">
        <w:rPr>
          <w:rFonts w:ascii="Calibri" w:eastAsia="Calibri" w:hAnsi="Calibri"/>
          <w:noProof/>
        </w:rPr>
        <w:t xml:space="preserve"> </w:t>
      </w:r>
      <w:r w:rsidRPr="00595A20">
        <w:t>способом запроса ценовых предложений</w:t>
      </w:r>
      <w:r w:rsidRPr="00595A20">
        <w:rPr>
          <w:rFonts w:ascii="Calibri" w:eastAsia="Calibri" w:hAnsi="Calibri"/>
          <w:noProof/>
        </w:rPr>
        <w:t xml:space="preserve"> </w:t>
      </w:r>
      <w:r w:rsidRPr="00595A20">
        <w:t>по предоставлению доступа к информационной системе подушевого нормативного финансирования государственного творческого, спортивного заказа.</w:t>
      </w:r>
      <w:r w:rsidRPr="00595A20">
        <w:rPr>
          <w:rFonts w:ascii="Calibri" w:eastAsia="Calibri" w:hAnsi="Calibri"/>
          <w:noProof/>
        </w:rPr>
        <w:t xml:space="preserve"> </w:t>
      </w:r>
      <w:r w:rsidRPr="00595A20">
        <w:t>Однако</w:t>
      </w:r>
      <w:r w:rsidR="00CE4C27" w:rsidRPr="00595A20">
        <w:t>,</w:t>
      </w:r>
      <w:r w:rsidRPr="00595A20">
        <w:t xml:space="preserve"> ввиду невозможности исполнения договора </w:t>
      </w:r>
      <w:r w:rsidR="00CE4C27" w:rsidRPr="00595A20">
        <w:t xml:space="preserve">по ряду причин, </w:t>
      </w:r>
      <w:r w:rsidRPr="00595A20">
        <w:t>АО «</w:t>
      </w:r>
      <w:proofErr w:type="spellStart"/>
      <w:r w:rsidRPr="00595A20">
        <w:t>Казахтелеком</w:t>
      </w:r>
      <w:proofErr w:type="spellEnd"/>
      <w:r w:rsidRPr="00595A20">
        <w:t>» заключил лицензионные договора с ТОО «</w:t>
      </w:r>
      <w:proofErr w:type="spellStart"/>
      <w:r w:rsidRPr="00595A20">
        <w:t>SoftDeCo</w:t>
      </w:r>
      <w:proofErr w:type="spellEnd"/>
      <w:r w:rsidRPr="00595A20">
        <w:t>» и привлекло ТОО «</w:t>
      </w:r>
      <w:proofErr w:type="spellStart"/>
      <w:r w:rsidRPr="00595A20">
        <w:t>SoftDeCo</w:t>
      </w:r>
      <w:proofErr w:type="spellEnd"/>
      <w:r w:rsidRPr="00595A20">
        <w:t>» соисполнителем договора.</w:t>
      </w:r>
    </w:p>
    <w:p w14:paraId="1F1FA06E" w14:textId="2C501389" w:rsidR="005B10AB" w:rsidRPr="00595A20" w:rsidRDefault="005B10AB" w:rsidP="005B10AB">
      <w:r w:rsidRPr="00595A20">
        <w:t>Учитывая вышеизложенное, по итогам анализа АО «Национальный центр исследований и оценки образования «</w:t>
      </w:r>
      <w:proofErr w:type="spellStart"/>
      <w:r w:rsidRPr="00595A20">
        <w:t>Талдау</w:t>
      </w:r>
      <w:proofErr w:type="spellEnd"/>
      <w:r w:rsidRPr="00595A20">
        <w:t xml:space="preserve">» имени Ахмет </w:t>
      </w:r>
      <w:proofErr w:type="spellStart"/>
      <w:r w:rsidRPr="00595A20">
        <w:t>Байтұрсынұлы</w:t>
      </w:r>
      <w:proofErr w:type="spellEnd"/>
      <w:r w:rsidRPr="00595A20">
        <w:t>»</w:t>
      </w:r>
      <w:r w:rsidR="00A22686" w:rsidRPr="00595A20">
        <w:t>,</w:t>
      </w:r>
      <w:r w:rsidRPr="00595A20">
        <w:t xml:space="preserve"> осуществляющий в соответствии с подпунктом 7) статьи 5 Закона «Об образовании» формирование, сопровождение, системно-техническое обслуживание, интеграцию и обеспечение информационной безопасности НОБД</w:t>
      </w:r>
      <w:r w:rsidR="00A22686" w:rsidRPr="00595A20">
        <w:t>,</w:t>
      </w:r>
      <w:r w:rsidRPr="00595A20">
        <w:t xml:space="preserve"> определен субъектом специального права.</w:t>
      </w:r>
    </w:p>
    <w:p w14:paraId="1B5A50CA" w14:textId="7DFF54AA" w:rsidR="005B10AB" w:rsidRPr="00595A20" w:rsidRDefault="005B10AB" w:rsidP="005B10AB">
      <w:r w:rsidRPr="00595A20">
        <w:t>Также, Правительством поддержаны предложения Агентства о разработке Дорожной карты по развитию конкуренции рынка информационных услуг в сфере образования и Министерству просвещения совместно с Агентством поручено разработать Дорожную карту, предусматривающую 10 мероприятий:</w:t>
      </w:r>
    </w:p>
    <w:p w14:paraId="72DA0B07" w14:textId="77777777" w:rsidR="005B10AB" w:rsidRPr="00595A20" w:rsidRDefault="005B10AB" w:rsidP="005B10AB">
      <w:pPr>
        <w:tabs>
          <w:tab w:val="left" w:pos="567"/>
          <w:tab w:val="left" w:pos="709"/>
          <w:tab w:val="left" w:pos="851"/>
        </w:tabs>
      </w:pPr>
      <w:r w:rsidRPr="00595A20">
        <w:t>- совершенствование минимальных требований к объектам информатизации в области образования;</w:t>
      </w:r>
    </w:p>
    <w:p w14:paraId="31E60DD8" w14:textId="77777777" w:rsidR="005B10AB" w:rsidRPr="00595A20" w:rsidRDefault="005B10AB" w:rsidP="005B10AB">
      <w:pPr>
        <w:tabs>
          <w:tab w:val="left" w:pos="567"/>
        </w:tabs>
      </w:pPr>
      <w:r w:rsidRPr="00595A20">
        <w:t>- цифровизация и автоматизация процесса отбора поставщиков для реализации государственного образовательного заказа на дополнительное образование детей;</w:t>
      </w:r>
    </w:p>
    <w:p w14:paraId="61ADEC83" w14:textId="77777777" w:rsidR="005B10AB" w:rsidRPr="00595A20" w:rsidRDefault="005B10AB" w:rsidP="005B10AB">
      <w:pPr>
        <w:tabs>
          <w:tab w:val="left" w:pos="567"/>
        </w:tabs>
      </w:pPr>
      <w:r w:rsidRPr="00595A20">
        <w:t>- реализация проекта персонифицированного финансирования по получателям услуг в организациях дошкольного образования;</w:t>
      </w:r>
    </w:p>
    <w:p w14:paraId="68573DA5" w14:textId="77777777" w:rsidR="005B10AB" w:rsidRPr="00595A20" w:rsidRDefault="005B10AB" w:rsidP="005B10AB">
      <w:pPr>
        <w:tabs>
          <w:tab w:val="left" w:pos="567"/>
        </w:tabs>
      </w:pPr>
      <w:r w:rsidRPr="00595A20">
        <w:t>- своевременное обеспечение учебниками и учебно-методическими комплексами обучающихся и воспитанников организаций образования независимо от формы собственности;</w:t>
      </w:r>
    </w:p>
    <w:p w14:paraId="75E4DDE5" w14:textId="095EC756" w:rsidR="005B10AB" w:rsidRPr="00595A20" w:rsidRDefault="005B10AB" w:rsidP="005B10AB">
      <w:pPr>
        <w:tabs>
          <w:tab w:val="left" w:pos="567"/>
        </w:tabs>
      </w:pPr>
      <w:r w:rsidRPr="00595A20">
        <w:t>- проведение анализа деятельности подведомственных организаций Министерства просвещения на предмет целесообразности их включения в реестр субъектов специального права;</w:t>
      </w:r>
    </w:p>
    <w:p w14:paraId="68219D2A" w14:textId="77777777" w:rsidR="005B10AB" w:rsidRPr="00595A20" w:rsidRDefault="005B10AB" w:rsidP="005B10AB">
      <w:pPr>
        <w:tabs>
          <w:tab w:val="left" w:pos="567"/>
        </w:tabs>
      </w:pPr>
      <w:r w:rsidRPr="00595A20">
        <w:lastRenderedPageBreak/>
        <w:t>- формирование перечня организаций образования, передаваемых в доверительное управление;</w:t>
      </w:r>
    </w:p>
    <w:p w14:paraId="6C974193" w14:textId="13A19D82" w:rsidR="005B10AB" w:rsidRPr="00595A20" w:rsidRDefault="005B10AB" w:rsidP="005B10AB">
      <w:pPr>
        <w:tabs>
          <w:tab w:val="left" w:pos="567"/>
        </w:tabs>
      </w:pPr>
      <w:r w:rsidRPr="00595A20">
        <w:t>- дополнение комплексного плана приватизации организациями образования, подлежащими приватизации;</w:t>
      </w:r>
    </w:p>
    <w:p w14:paraId="01BBA522" w14:textId="77777777" w:rsidR="005B10AB" w:rsidRPr="00595A20" w:rsidRDefault="005B10AB" w:rsidP="005B10AB">
      <w:pPr>
        <w:tabs>
          <w:tab w:val="left" w:pos="567"/>
        </w:tabs>
      </w:pPr>
      <w:r w:rsidRPr="00595A20">
        <w:t>- обеспечение бесплатным горячим питанием начальных классов в частных организациях образования наравне с государственными организациями образования;</w:t>
      </w:r>
    </w:p>
    <w:p w14:paraId="16BABF3A" w14:textId="77777777" w:rsidR="005B10AB" w:rsidRPr="00595A20" w:rsidRDefault="005B10AB" w:rsidP="005B10AB">
      <w:pPr>
        <w:tabs>
          <w:tab w:val="left" w:pos="567"/>
        </w:tabs>
      </w:pPr>
      <w:r w:rsidRPr="00595A20">
        <w:t>- развитие сети частных школ;</w:t>
      </w:r>
    </w:p>
    <w:p w14:paraId="1546DE8E" w14:textId="77777777" w:rsidR="005B10AB" w:rsidRPr="00595A20" w:rsidRDefault="005B10AB" w:rsidP="005B10AB">
      <w:r w:rsidRPr="00595A20">
        <w:t>- внедрение дифференцированного подушевого финансирования в организациях технического и профессионального образования.</w:t>
      </w:r>
    </w:p>
    <w:p w14:paraId="4B658988" w14:textId="47B50EAA" w:rsidR="006C62FB" w:rsidRPr="00595A20" w:rsidRDefault="00B46C6D" w:rsidP="00B46C6D">
      <w:r w:rsidRPr="00595A20">
        <w:t xml:space="preserve">17 апреля 2025 года Дорожная карта утверждена между </w:t>
      </w:r>
      <w:r w:rsidR="00AC4BD3" w:rsidRPr="00595A20">
        <w:t>Агентством</w:t>
      </w:r>
      <w:r w:rsidRPr="00595A20">
        <w:t xml:space="preserve"> и Министерством просвещения.</w:t>
      </w:r>
      <w:r w:rsidR="006C62FB" w:rsidRPr="00595A20">
        <w:t xml:space="preserve"> </w:t>
      </w:r>
      <w:r w:rsidR="008F37B5" w:rsidRPr="00595A20">
        <w:t>Начата работа по реализации мероприятий.</w:t>
      </w:r>
    </w:p>
    <w:p w14:paraId="4FCFC03B" w14:textId="38AF376E" w:rsidR="00F85F2F" w:rsidRPr="00595A20" w:rsidRDefault="00313077" w:rsidP="00A576F9">
      <w:pPr>
        <w:pStyle w:val="a5"/>
        <w:keepNext/>
        <w:keepLines/>
        <w:numPr>
          <w:ilvl w:val="1"/>
          <w:numId w:val="9"/>
        </w:numPr>
        <w:tabs>
          <w:tab w:val="left" w:pos="1134"/>
        </w:tabs>
        <w:spacing w:before="240" w:after="240"/>
        <w:ind w:left="0" w:firstLine="567"/>
        <w:outlineLvl w:val="1"/>
        <w:rPr>
          <w:rFonts w:eastAsiaTheme="majorEastAsia"/>
          <w:b/>
          <w:bCs/>
          <w:color w:val="000000" w:themeColor="text1"/>
        </w:rPr>
      </w:pPr>
      <w:bookmarkStart w:id="99" w:name="_Toc135815284"/>
      <w:bookmarkStart w:id="100" w:name="_Toc199236637"/>
      <w:bookmarkStart w:id="101" w:name="_Hlk194499378"/>
      <w:bookmarkEnd w:id="92"/>
      <w:r>
        <w:rPr>
          <w:rFonts w:eastAsiaTheme="majorEastAsia"/>
          <w:b/>
          <w:bCs/>
          <w:color w:val="000000" w:themeColor="text1"/>
        </w:rPr>
        <w:t xml:space="preserve"> </w:t>
      </w:r>
      <w:r w:rsidR="00F85F2F" w:rsidRPr="00595A20">
        <w:rPr>
          <w:rFonts w:eastAsiaTheme="majorEastAsia"/>
          <w:b/>
          <w:bCs/>
          <w:color w:val="000000" w:themeColor="text1"/>
        </w:rPr>
        <w:t>Р</w:t>
      </w:r>
      <w:bookmarkEnd w:id="99"/>
      <w:r w:rsidR="00F85F2F" w:rsidRPr="00595A20">
        <w:rPr>
          <w:rFonts w:eastAsiaTheme="majorEastAsia"/>
          <w:b/>
          <w:bCs/>
          <w:color w:val="000000" w:themeColor="text1"/>
        </w:rPr>
        <w:t xml:space="preserve">ынок </w:t>
      </w:r>
      <w:r w:rsidR="005F4917" w:rsidRPr="00595A20">
        <w:rPr>
          <w:rFonts w:eastAsiaTheme="majorEastAsia"/>
          <w:b/>
          <w:bCs/>
          <w:color w:val="000000" w:themeColor="text1"/>
        </w:rPr>
        <w:t>оптовой реализации лекарственных средств</w:t>
      </w:r>
      <w:bookmarkEnd w:id="100"/>
    </w:p>
    <w:p w14:paraId="47046316" w14:textId="582FBEEE" w:rsidR="005F4917" w:rsidRPr="00595A20" w:rsidRDefault="005F4917" w:rsidP="005F4917">
      <w:pPr>
        <w:rPr>
          <w:rFonts w:eastAsia="Calibri"/>
          <w:iCs/>
        </w:rPr>
      </w:pPr>
      <w:bookmarkStart w:id="102" w:name="_Hlk194499414"/>
      <w:bookmarkEnd w:id="101"/>
      <w:r w:rsidRPr="00595A20">
        <w:rPr>
          <w:rFonts w:eastAsia="Calibri"/>
          <w:iCs/>
        </w:rPr>
        <w:t xml:space="preserve">Анализ проведен согласно Плану работы Агентства на 2024 год. В рамках анализа ввиду социальной значимости и высокого уровня </w:t>
      </w:r>
      <w:proofErr w:type="spellStart"/>
      <w:r w:rsidRPr="00595A20">
        <w:rPr>
          <w:rFonts w:eastAsia="Calibri"/>
          <w:iCs/>
        </w:rPr>
        <w:t>импортозависимости</w:t>
      </w:r>
      <w:proofErr w:type="spellEnd"/>
      <w:r w:rsidRPr="00595A20">
        <w:rPr>
          <w:rFonts w:eastAsia="Calibri"/>
          <w:iCs/>
        </w:rPr>
        <w:t xml:space="preserve"> определено состояние конкуренции на рынке оптовой реализации лекарственных средств за период 2022-2023 годы. </w:t>
      </w:r>
    </w:p>
    <w:p w14:paraId="26FF7439" w14:textId="5F43A3E2" w:rsidR="008B783D" w:rsidRPr="00595A20" w:rsidRDefault="008B783D" w:rsidP="00D3320F">
      <w:pPr>
        <w:tabs>
          <w:tab w:val="left" w:pos="1134"/>
        </w:tabs>
        <w:autoSpaceDE w:val="0"/>
        <w:autoSpaceDN w:val="0"/>
        <w:adjustRightInd w:val="0"/>
        <w:contextualSpacing/>
      </w:pPr>
      <w:r w:rsidRPr="00595A20">
        <w:t xml:space="preserve">Оптовую реализацию лекарственных средств субъекты осуществляют при наличии генеральной бессрочной лицензии </w:t>
      </w:r>
      <w:r w:rsidRPr="00595A20">
        <w:rPr>
          <w:i/>
          <w:iCs/>
          <w:sz w:val="24"/>
          <w:szCs w:val="24"/>
        </w:rPr>
        <w:t>(разрешение на осуществление вида деятельности – оптовая реализация ЛС)</w:t>
      </w:r>
      <w:r w:rsidRPr="00595A20">
        <w:t xml:space="preserve"> в аптечных складах, соответствующих требованиям надлежащей дистрибьюторской практики </w:t>
      </w:r>
      <w:r w:rsidRPr="00595A20">
        <w:rPr>
          <w:i/>
          <w:iCs/>
          <w:sz w:val="24"/>
          <w:szCs w:val="24"/>
        </w:rPr>
        <w:t>(GDP).</w:t>
      </w:r>
      <w:r w:rsidRPr="00595A20">
        <w:rPr>
          <w:sz w:val="24"/>
          <w:szCs w:val="24"/>
        </w:rPr>
        <w:t xml:space="preserve"> </w:t>
      </w:r>
      <w:r w:rsidRPr="00595A20">
        <w:t xml:space="preserve">Сертификаты соответствия выдаются Комитетом Медицинского и фармацевтического контроля МЗ по месту нахождения аптечного склада. </w:t>
      </w:r>
    </w:p>
    <w:p w14:paraId="311A7969" w14:textId="77777777" w:rsidR="008B783D" w:rsidRPr="00595A20" w:rsidRDefault="008B783D" w:rsidP="00D3320F">
      <w:pPr>
        <w:tabs>
          <w:tab w:val="left" w:pos="1134"/>
        </w:tabs>
        <w:autoSpaceDE w:val="0"/>
        <w:autoSpaceDN w:val="0"/>
        <w:adjustRightInd w:val="0"/>
        <w:contextualSpacing/>
        <w:rPr>
          <w:color w:val="000000"/>
        </w:rPr>
      </w:pPr>
      <w:r w:rsidRPr="00595A20">
        <w:t xml:space="preserve">По сведениям уполномоченного органа в сфере здравоохранения имеются 269 сертификатов GDP </w:t>
      </w:r>
      <w:r w:rsidRPr="00595A20">
        <w:rPr>
          <w:i/>
          <w:iCs/>
          <w:sz w:val="24"/>
          <w:szCs w:val="24"/>
        </w:rPr>
        <w:t>(в 2021 году было 155)</w:t>
      </w:r>
      <w:r w:rsidRPr="00595A20">
        <w:rPr>
          <w:sz w:val="24"/>
          <w:szCs w:val="24"/>
        </w:rPr>
        <w:t xml:space="preserve"> </w:t>
      </w:r>
      <w:r w:rsidRPr="00595A20">
        <w:t>в 18 регионах, при этом отдельные субъекты имеют по несколько сертификатов:</w:t>
      </w:r>
    </w:p>
    <w:p w14:paraId="5FB08EA7" w14:textId="77777777" w:rsidR="008B783D" w:rsidRPr="00595A20" w:rsidRDefault="008B783D" w:rsidP="00D3320F">
      <w:pPr>
        <w:tabs>
          <w:tab w:val="left" w:pos="1134"/>
        </w:tabs>
        <w:autoSpaceDE w:val="0"/>
        <w:autoSpaceDN w:val="0"/>
        <w:adjustRightInd w:val="0"/>
        <w:contextualSpacing/>
        <w:rPr>
          <w:color w:val="000000"/>
        </w:rPr>
      </w:pPr>
      <w:r w:rsidRPr="00595A20">
        <w:rPr>
          <w:color w:val="000000"/>
        </w:rPr>
        <w:t>17 сертификатов - ТОО «КФК «</w:t>
      </w:r>
      <w:proofErr w:type="spellStart"/>
      <w:r w:rsidRPr="00595A20">
        <w:rPr>
          <w:color w:val="000000"/>
        </w:rPr>
        <w:t>Медсервис</w:t>
      </w:r>
      <w:proofErr w:type="spellEnd"/>
      <w:r w:rsidRPr="00595A20">
        <w:rPr>
          <w:color w:val="000000"/>
        </w:rPr>
        <w:t xml:space="preserve"> Плюс»; </w:t>
      </w:r>
    </w:p>
    <w:p w14:paraId="135D90E3" w14:textId="77777777" w:rsidR="008B783D" w:rsidRPr="00595A20" w:rsidRDefault="008B783D" w:rsidP="00D3320F">
      <w:pPr>
        <w:tabs>
          <w:tab w:val="left" w:pos="1134"/>
        </w:tabs>
        <w:autoSpaceDE w:val="0"/>
        <w:autoSpaceDN w:val="0"/>
        <w:adjustRightInd w:val="0"/>
        <w:contextualSpacing/>
        <w:rPr>
          <w:color w:val="000000"/>
        </w:rPr>
      </w:pPr>
      <w:r w:rsidRPr="00595A20">
        <w:rPr>
          <w:color w:val="000000"/>
        </w:rPr>
        <w:t>11 сертификатов - ТОО «</w:t>
      </w:r>
      <w:proofErr w:type="spellStart"/>
      <w:r w:rsidRPr="00595A20">
        <w:rPr>
          <w:color w:val="000000"/>
        </w:rPr>
        <w:t>Стофарм</w:t>
      </w:r>
      <w:proofErr w:type="spellEnd"/>
      <w:r w:rsidRPr="00595A20">
        <w:rPr>
          <w:color w:val="000000"/>
        </w:rPr>
        <w:t xml:space="preserve">»; </w:t>
      </w:r>
    </w:p>
    <w:p w14:paraId="078BFD61" w14:textId="77777777" w:rsidR="008B783D" w:rsidRPr="00595A20" w:rsidRDefault="008B783D" w:rsidP="00D3320F">
      <w:pPr>
        <w:tabs>
          <w:tab w:val="left" w:pos="1134"/>
        </w:tabs>
        <w:autoSpaceDE w:val="0"/>
        <w:autoSpaceDN w:val="0"/>
        <w:adjustRightInd w:val="0"/>
        <w:contextualSpacing/>
        <w:rPr>
          <w:color w:val="000000"/>
        </w:rPr>
      </w:pPr>
      <w:r w:rsidRPr="00595A20">
        <w:rPr>
          <w:color w:val="000000"/>
        </w:rPr>
        <w:t xml:space="preserve">10 сертификатов - ТОО «Аманат»; </w:t>
      </w:r>
    </w:p>
    <w:p w14:paraId="20842C76" w14:textId="77777777" w:rsidR="008B783D" w:rsidRPr="00595A20" w:rsidRDefault="008B783D" w:rsidP="00D3320F">
      <w:pPr>
        <w:tabs>
          <w:tab w:val="left" w:pos="1134"/>
        </w:tabs>
        <w:autoSpaceDE w:val="0"/>
        <w:autoSpaceDN w:val="0"/>
        <w:adjustRightInd w:val="0"/>
        <w:contextualSpacing/>
      </w:pPr>
      <w:r w:rsidRPr="00595A20">
        <w:t xml:space="preserve">по 5 </w:t>
      </w:r>
      <w:r w:rsidRPr="00595A20">
        <w:rPr>
          <w:color w:val="000000"/>
        </w:rPr>
        <w:t>сертификатов</w:t>
      </w:r>
      <w:r w:rsidRPr="00595A20">
        <w:t xml:space="preserve"> - ТОО «НПО «</w:t>
      </w:r>
      <w:proofErr w:type="spellStart"/>
      <w:r w:rsidRPr="00595A20">
        <w:t>Зерде</w:t>
      </w:r>
      <w:proofErr w:type="spellEnd"/>
      <w:r w:rsidRPr="00595A20">
        <w:t>», ТОО «</w:t>
      </w:r>
      <w:proofErr w:type="spellStart"/>
      <w:r w:rsidRPr="00595A20">
        <w:t>Эмити</w:t>
      </w:r>
      <w:proofErr w:type="spellEnd"/>
      <w:r w:rsidRPr="00595A20">
        <w:t xml:space="preserve"> Интернешнл»; </w:t>
      </w:r>
    </w:p>
    <w:p w14:paraId="09AA6384" w14:textId="77777777" w:rsidR="008B783D" w:rsidRPr="00595A20" w:rsidRDefault="008B783D" w:rsidP="00D3320F">
      <w:pPr>
        <w:tabs>
          <w:tab w:val="left" w:pos="1134"/>
        </w:tabs>
        <w:autoSpaceDE w:val="0"/>
        <w:autoSpaceDN w:val="0"/>
        <w:adjustRightInd w:val="0"/>
        <w:contextualSpacing/>
      </w:pPr>
      <w:r w:rsidRPr="00595A20">
        <w:t xml:space="preserve">по 3 </w:t>
      </w:r>
      <w:r w:rsidRPr="00595A20">
        <w:rPr>
          <w:color w:val="000000"/>
        </w:rPr>
        <w:t>сертификатов</w:t>
      </w:r>
      <w:r w:rsidRPr="00595A20">
        <w:t xml:space="preserve"> - ТОО «</w:t>
      </w:r>
      <w:proofErr w:type="spellStart"/>
      <w:r w:rsidRPr="00595A20">
        <w:t>Натусана</w:t>
      </w:r>
      <w:proofErr w:type="spellEnd"/>
      <w:r w:rsidRPr="00595A20">
        <w:t>»;</w:t>
      </w:r>
    </w:p>
    <w:p w14:paraId="68B87EB7" w14:textId="77777777" w:rsidR="008B783D" w:rsidRPr="00595A20" w:rsidRDefault="008B783D" w:rsidP="00D3320F">
      <w:pPr>
        <w:tabs>
          <w:tab w:val="left" w:pos="1134"/>
        </w:tabs>
        <w:autoSpaceDE w:val="0"/>
        <w:autoSpaceDN w:val="0"/>
        <w:adjustRightInd w:val="0"/>
        <w:contextualSpacing/>
      </w:pPr>
      <w:r w:rsidRPr="00595A20">
        <w:t xml:space="preserve">по 2 </w:t>
      </w:r>
      <w:r w:rsidRPr="00595A20">
        <w:rPr>
          <w:color w:val="000000"/>
        </w:rPr>
        <w:t>сертификата</w:t>
      </w:r>
      <w:r w:rsidRPr="00595A20">
        <w:t xml:space="preserve"> - ТОО «INKAR», АО «</w:t>
      </w:r>
      <w:proofErr w:type="spellStart"/>
      <w:r w:rsidRPr="00595A20">
        <w:t>Химфарм</w:t>
      </w:r>
      <w:proofErr w:type="spellEnd"/>
      <w:r w:rsidRPr="00595A20">
        <w:t>», ПТ «</w:t>
      </w:r>
      <w:proofErr w:type="spellStart"/>
      <w:r w:rsidRPr="00595A20">
        <w:t>Молдир</w:t>
      </w:r>
      <w:proofErr w:type="spellEnd"/>
      <w:r w:rsidRPr="00595A20">
        <w:t xml:space="preserve"> и компания», ТОО «</w:t>
      </w:r>
      <w:proofErr w:type="spellStart"/>
      <w:r w:rsidRPr="00595A20">
        <w:t>Avcare</w:t>
      </w:r>
      <w:proofErr w:type="spellEnd"/>
      <w:r w:rsidRPr="00595A20">
        <w:t xml:space="preserve"> Ltd», ТОО «</w:t>
      </w:r>
      <w:proofErr w:type="spellStart"/>
      <w:r w:rsidRPr="00595A20">
        <w:t>Biopharma</w:t>
      </w:r>
      <w:proofErr w:type="spellEnd"/>
      <w:r w:rsidRPr="00595A20">
        <w:t xml:space="preserve"> </w:t>
      </w:r>
      <w:proofErr w:type="spellStart"/>
      <w:r w:rsidRPr="00595A20">
        <w:t>Plasma</w:t>
      </w:r>
      <w:proofErr w:type="spellEnd"/>
      <w:r w:rsidRPr="00595A20">
        <w:t>», ТОО «</w:t>
      </w:r>
      <w:proofErr w:type="spellStart"/>
      <w:r w:rsidRPr="00595A20">
        <w:t>GxP</w:t>
      </w:r>
      <w:proofErr w:type="spellEnd"/>
      <w:r w:rsidRPr="00595A20">
        <w:t xml:space="preserve"> Group», ТОО «MS STOCK», ТОО «Ак </w:t>
      </w:r>
      <w:proofErr w:type="spellStart"/>
      <w:r w:rsidRPr="00595A20">
        <w:t>Ниет</w:t>
      </w:r>
      <w:proofErr w:type="spellEnd"/>
      <w:r w:rsidRPr="00595A20">
        <w:t>», ТОО «ГСК Казахстан», ТОО «</w:t>
      </w:r>
      <w:proofErr w:type="spellStart"/>
      <w:r w:rsidRPr="00595A20">
        <w:t>ИнтерФармасьютикал</w:t>
      </w:r>
      <w:proofErr w:type="spellEnd"/>
      <w:r w:rsidRPr="00595A20">
        <w:t>», ТОО «ОАД-27», ТОО «</w:t>
      </w:r>
      <w:proofErr w:type="spellStart"/>
      <w:r w:rsidRPr="00595A20">
        <w:t>Такеда</w:t>
      </w:r>
      <w:proofErr w:type="spellEnd"/>
      <w:r w:rsidRPr="00595A20">
        <w:t xml:space="preserve"> Казахстан», ТОО «Фарм </w:t>
      </w:r>
      <w:proofErr w:type="spellStart"/>
      <w:r w:rsidRPr="00595A20">
        <w:t>Казына</w:t>
      </w:r>
      <w:proofErr w:type="spellEnd"/>
      <w:r w:rsidRPr="00595A20">
        <w:t xml:space="preserve">», ТОО «Фирма </w:t>
      </w:r>
      <w:proofErr w:type="spellStart"/>
      <w:r w:rsidRPr="00595A20">
        <w:t>Евросервис-Ист</w:t>
      </w:r>
      <w:proofErr w:type="spellEnd"/>
      <w:r w:rsidRPr="00595A20">
        <w:t xml:space="preserve">», ТОО «Эко-Фарм». </w:t>
      </w:r>
    </w:p>
    <w:p w14:paraId="08E2226D" w14:textId="47ECC9DD" w:rsidR="008B783D" w:rsidRPr="00595A20" w:rsidRDefault="008B783D" w:rsidP="00D3320F">
      <w:pPr>
        <w:tabs>
          <w:tab w:val="left" w:pos="1134"/>
        </w:tabs>
        <w:autoSpaceDE w:val="0"/>
        <w:autoSpaceDN w:val="0"/>
        <w:adjustRightInd w:val="0"/>
        <w:contextualSpacing/>
      </w:pPr>
      <w:r w:rsidRPr="00595A20">
        <w:t xml:space="preserve">Наибольшее количество субъектов находится в </w:t>
      </w:r>
      <w:proofErr w:type="spellStart"/>
      <w:r w:rsidRPr="00595A20">
        <w:t>г.Алматы</w:t>
      </w:r>
      <w:proofErr w:type="spellEnd"/>
      <w:r w:rsidRPr="00595A20">
        <w:t xml:space="preserve"> - 116, Алматинской области - 31, </w:t>
      </w:r>
      <w:proofErr w:type="spellStart"/>
      <w:r w:rsidRPr="00595A20">
        <w:t>г.Шымкент</w:t>
      </w:r>
      <w:proofErr w:type="spellEnd"/>
      <w:r w:rsidRPr="00595A20">
        <w:t xml:space="preserve"> - 26.</w:t>
      </w:r>
    </w:p>
    <w:p w14:paraId="0828825C" w14:textId="65EC9B8E" w:rsidR="008B783D" w:rsidRPr="00595A20" w:rsidRDefault="008B783D" w:rsidP="00D3320F">
      <w:pPr>
        <w:tabs>
          <w:tab w:val="left" w:pos="1134"/>
        </w:tabs>
        <w:autoSpaceDE w:val="0"/>
        <w:autoSpaceDN w:val="0"/>
        <w:adjustRightInd w:val="0"/>
        <w:contextualSpacing/>
      </w:pPr>
      <w:r w:rsidRPr="00595A20">
        <w:t>Таким образом, для получения сертификата соответствия, достаточно иметь арендованный склад.</w:t>
      </w:r>
    </w:p>
    <w:p w14:paraId="64EB4242" w14:textId="77777777" w:rsidR="008B783D" w:rsidRPr="00595A20" w:rsidRDefault="008B783D" w:rsidP="00D3320F">
      <w:pPr>
        <w:tabs>
          <w:tab w:val="left" w:pos="1134"/>
        </w:tabs>
        <w:autoSpaceDE w:val="0"/>
        <w:autoSpaceDN w:val="0"/>
        <w:adjustRightInd w:val="0"/>
        <w:contextualSpacing/>
      </w:pPr>
      <w:r w:rsidRPr="00595A20">
        <w:lastRenderedPageBreak/>
        <w:t xml:space="preserve">Наличие разрешительной лицензии и сертификата GDP, подтверждающего соответствие стандартам фармацевтической деятельности </w:t>
      </w:r>
      <w:r w:rsidRPr="00595A20">
        <w:rPr>
          <w:i/>
          <w:iCs/>
          <w:sz w:val="24"/>
          <w:szCs w:val="24"/>
        </w:rPr>
        <w:t>(наличие склада и транспорта для логистики ЛС)</w:t>
      </w:r>
      <w:r w:rsidRPr="00595A20">
        <w:rPr>
          <w:i/>
          <w:iCs/>
        </w:rPr>
        <w:t xml:space="preserve"> </w:t>
      </w:r>
      <w:r w:rsidRPr="00595A20">
        <w:t>предоставляет право субъектам осуществлять оптовую реализацию ЛС как по месту нахождения склада, так и в другие регионы.</w:t>
      </w:r>
    </w:p>
    <w:p w14:paraId="3059D676" w14:textId="7C70D7E1" w:rsidR="008B783D" w:rsidRPr="00595A20" w:rsidRDefault="008B783D" w:rsidP="00D3320F">
      <w:pPr>
        <w:tabs>
          <w:tab w:val="left" w:pos="1134"/>
        </w:tabs>
        <w:autoSpaceDE w:val="0"/>
        <w:autoSpaceDN w:val="0"/>
        <w:adjustRightInd w:val="0"/>
        <w:contextualSpacing/>
        <w:rPr>
          <w:i/>
          <w:iCs/>
          <w:color w:val="000000" w:themeColor="text1"/>
          <w:sz w:val="24"/>
          <w:szCs w:val="24"/>
        </w:rPr>
      </w:pPr>
      <w:r w:rsidRPr="00595A20">
        <w:t xml:space="preserve">Исходя из месторасположения конечных потребителей оптовых поставщиков ЛС </w:t>
      </w:r>
      <w:r w:rsidRPr="00595A20">
        <w:rPr>
          <w:i/>
          <w:iCs/>
          <w:sz w:val="24"/>
          <w:szCs w:val="24"/>
        </w:rPr>
        <w:t>(целевая группа потребителей – оптовые покупатели)</w:t>
      </w:r>
      <w:r w:rsidRPr="00595A20">
        <w:rPr>
          <w:i/>
          <w:iCs/>
        </w:rPr>
        <w:t xml:space="preserve"> </w:t>
      </w:r>
      <w:r w:rsidRPr="00595A20">
        <w:rPr>
          <w:iCs/>
        </w:rPr>
        <w:t>и не целесообразности приобретения ЛС в других населенных пунктах республики</w:t>
      </w:r>
      <w:r w:rsidRPr="00595A20">
        <w:t xml:space="preserve">, границами товарного рынка признаны области </w:t>
      </w:r>
      <w:r w:rsidR="00AA5A00" w:rsidRPr="00595A20">
        <w:t xml:space="preserve">республики </w:t>
      </w:r>
      <w:r w:rsidRPr="00595A20">
        <w:t xml:space="preserve">и города республиканского значения </w:t>
      </w:r>
      <w:r w:rsidRPr="00595A20">
        <w:rPr>
          <w:i/>
          <w:iCs/>
          <w:sz w:val="24"/>
          <w:szCs w:val="24"/>
        </w:rPr>
        <w:t>(г. Астана, г. Алматы, г. Шымкент)</w:t>
      </w:r>
      <w:r w:rsidRPr="00595A20">
        <w:rPr>
          <w:i/>
          <w:iCs/>
          <w:color w:val="000000" w:themeColor="text1"/>
          <w:sz w:val="24"/>
          <w:szCs w:val="24"/>
        </w:rPr>
        <w:t>.</w:t>
      </w:r>
    </w:p>
    <w:p w14:paraId="018549B5" w14:textId="77777777" w:rsidR="008B783D" w:rsidRPr="00595A20" w:rsidRDefault="008B783D" w:rsidP="00D3320F">
      <w:pPr>
        <w:tabs>
          <w:tab w:val="left" w:pos="1134"/>
        </w:tabs>
        <w:autoSpaceDE w:val="0"/>
        <w:autoSpaceDN w:val="0"/>
        <w:adjustRightInd w:val="0"/>
        <w:contextualSpacing/>
        <w:rPr>
          <w:shd w:val="clear" w:color="auto" w:fill="FFFFFF"/>
        </w:rPr>
      </w:pPr>
      <w:r w:rsidRPr="00595A20">
        <w:rPr>
          <w:shd w:val="clear" w:color="auto" w:fill="FFFFFF"/>
        </w:rPr>
        <w:t xml:space="preserve">В состав субъектов рынка, действующих на товарном рынке, включены все субъекты рынка, реализующие в его границах рассматриваемый товар в пределах определенного временного интервала.  </w:t>
      </w:r>
    </w:p>
    <w:p w14:paraId="71695A40" w14:textId="5F727207" w:rsidR="008B783D" w:rsidRPr="00595A20" w:rsidRDefault="008B783D" w:rsidP="00D3320F">
      <w:pPr>
        <w:tabs>
          <w:tab w:val="left" w:pos="1134"/>
        </w:tabs>
        <w:autoSpaceDE w:val="0"/>
        <w:autoSpaceDN w:val="0"/>
        <w:adjustRightInd w:val="0"/>
        <w:contextualSpacing/>
        <w:rPr>
          <w:rFonts w:eastAsia="Calibri"/>
          <w:i/>
          <w:iCs/>
          <w:sz w:val="24"/>
          <w:szCs w:val="24"/>
        </w:rPr>
      </w:pPr>
      <w:r w:rsidRPr="00595A20">
        <w:rPr>
          <w:shd w:val="clear" w:color="auto" w:fill="FFFFFF"/>
        </w:rPr>
        <w:t>На основании полученных сведений,</w:t>
      </w:r>
      <w:r w:rsidRPr="00595A20">
        <w:rPr>
          <w:rFonts w:eastAsia="Calibri"/>
        </w:rPr>
        <w:t xml:space="preserve"> территориальными подразделениями Агентства определен </w:t>
      </w:r>
      <w:r w:rsidRPr="00595A20">
        <w:t>состав из 62 субъектов оптовой реализации ЛС</w:t>
      </w:r>
      <w:r w:rsidRPr="00595A20">
        <w:rPr>
          <w:rFonts w:eastAsia="Calibri"/>
        </w:rPr>
        <w:t xml:space="preserve"> в географических границах административных единицах </w:t>
      </w:r>
      <w:r w:rsidRPr="00595A20">
        <w:rPr>
          <w:rFonts w:eastAsia="Calibri"/>
          <w:i/>
          <w:iCs/>
          <w:sz w:val="24"/>
          <w:szCs w:val="24"/>
        </w:rPr>
        <w:t>(область).</w:t>
      </w:r>
    </w:p>
    <w:p w14:paraId="71B83D9D" w14:textId="00A4CAE7" w:rsidR="008B783D" w:rsidRPr="00595A20" w:rsidRDefault="008B783D" w:rsidP="00D3320F">
      <w:pPr>
        <w:tabs>
          <w:tab w:val="left" w:pos="1134"/>
        </w:tabs>
        <w:autoSpaceDE w:val="0"/>
        <w:autoSpaceDN w:val="0"/>
        <w:adjustRightInd w:val="0"/>
        <w:contextualSpacing/>
        <w:rPr>
          <w:rFonts w:eastAsia="Calibri"/>
        </w:rPr>
      </w:pPr>
      <w:r w:rsidRPr="00595A20">
        <w:rPr>
          <w:rFonts w:eastAsia="Calibri"/>
        </w:rPr>
        <w:t xml:space="preserve">В соответствии со статьей 165 </w:t>
      </w:r>
      <w:r w:rsidR="00BE06CB" w:rsidRPr="00595A20">
        <w:rPr>
          <w:rFonts w:eastAsia="Calibri"/>
        </w:rPr>
        <w:t>Предпринимательского к</w:t>
      </w:r>
      <w:r w:rsidRPr="00595A20">
        <w:rPr>
          <w:rFonts w:eastAsia="Calibri"/>
        </w:rPr>
        <w:t xml:space="preserve">одекса, установлены группы лиц в составе участников анализируемого оптового рынка: </w:t>
      </w:r>
    </w:p>
    <w:p w14:paraId="442098DC" w14:textId="77777777" w:rsidR="008B783D" w:rsidRPr="00595A20" w:rsidRDefault="008B783D" w:rsidP="00D3320F">
      <w:pPr>
        <w:tabs>
          <w:tab w:val="left" w:pos="1134"/>
        </w:tabs>
        <w:autoSpaceDE w:val="0"/>
        <w:autoSpaceDN w:val="0"/>
        <w:adjustRightInd w:val="0"/>
        <w:contextualSpacing/>
        <w:rPr>
          <w:rFonts w:eastAsia="Calibri"/>
        </w:rPr>
      </w:pPr>
      <w:r w:rsidRPr="00595A20">
        <w:rPr>
          <w:rFonts w:eastAsia="Calibri"/>
        </w:rPr>
        <w:t xml:space="preserve">- Алматинской </w:t>
      </w:r>
      <w:r w:rsidRPr="00595A20">
        <w:rPr>
          <w:rFonts w:eastAsia="Calibri"/>
          <w:i/>
          <w:iCs/>
          <w:sz w:val="24"/>
          <w:szCs w:val="24"/>
        </w:rPr>
        <w:t>(ТОО «L-</w:t>
      </w:r>
      <w:proofErr w:type="spellStart"/>
      <w:r w:rsidRPr="00595A20">
        <w:rPr>
          <w:rFonts w:eastAsia="Calibri"/>
          <w:i/>
          <w:iCs/>
          <w:sz w:val="24"/>
          <w:szCs w:val="24"/>
        </w:rPr>
        <w:t>фарма</w:t>
      </w:r>
      <w:proofErr w:type="spellEnd"/>
      <w:r w:rsidRPr="00595A20">
        <w:rPr>
          <w:rFonts w:eastAsia="Calibri"/>
          <w:i/>
          <w:iCs/>
          <w:sz w:val="24"/>
          <w:szCs w:val="24"/>
        </w:rPr>
        <w:t>» и ТОО «</w:t>
      </w:r>
      <w:proofErr w:type="spellStart"/>
      <w:r w:rsidRPr="00595A20">
        <w:rPr>
          <w:rFonts w:eastAsia="Calibri"/>
          <w:i/>
          <w:iCs/>
          <w:sz w:val="24"/>
          <w:szCs w:val="24"/>
        </w:rPr>
        <w:t>Элеас</w:t>
      </w:r>
      <w:proofErr w:type="spellEnd"/>
      <w:r w:rsidRPr="00595A20">
        <w:rPr>
          <w:rFonts w:eastAsia="Calibri"/>
          <w:i/>
          <w:iCs/>
          <w:sz w:val="24"/>
          <w:szCs w:val="24"/>
        </w:rPr>
        <w:t>»)</w:t>
      </w:r>
      <w:r w:rsidRPr="00595A20">
        <w:rPr>
          <w:rFonts w:eastAsia="Calibri"/>
        </w:rPr>
        <w:t xml:space="preserve">, Костанайской </w:t>
      </w:r>
      <w:r w:rsidRPr="00595A20">
        <w:rPr>
          <w:rFonts w:eastAsia="Calibri"/>
          <w:i/>
          <w:iCs/>
          <w:sz w:val="24"/>
          <w:szCs w:val="24"/>
        </w:rPr>
        <w:t>(ТОО «</w:t>
      </w:r>
      <w:proofErr w:type="spellStart"/>
      <w:r w:rsidRPr="00595A20">
        <w:rPr>
          <w:rFonts w:eastAsia="Calibri"/>
          <w:i/>
          <w:iCs/>
          <w:sz w:val="24"/>
          <w:szCs w:val="24"/>
        </w:rPr>
        <w:t>Медсин</w:t>
      </w:r>
      <w:proofErr w:type="spellEnd"/>
      <w:r w:rsidRPr="00595A20">
        <w:rPr>
          <w:rFonts w:eastAsia="Calibri"/>
          <w:i/>
          <w:iCs/>
          <w:sz w:val="24"/>
          <w:szCs w:val="24"/>
        </w:rPr>
        <w:t>» и ТОО «Спектр фарм»)</w:t>
      </w:r>
      <w:r w:rsidRPr="00595A20">
        <w:rPr>
          <w:rFonts w:eastAsia="Calibri"/>
          <w:sz w:val="24"/>
          <w:szCs w:val="24"/>
        </w:rPr>
        <w:t xml:space="preserve">; </w:t>
      </w:r>
    </w:p>
    <w:p w14:paraId="31950E42" w14:textId="77777777" w:rsidR="008B783D" w:rsidRPr="00595A20" w:rsidRDefault="008B783D" w:rsidP="00D3320F">
      <w:pPr>
        <w:tabs>
          <w:tab w:val="left" w:pos="1134"/>
        </w:tabs>
        <w:autoSpaceDE w:val="0"/>
        <w:autoSpaceDN w:val="0"/>
        <w:adjustRightInd w:val="0"/>
        <w:contextualSpacing/>
        <w:rPr>
          <w:rFonts w:eastAsia="Calibri"/>
          <w:i/>
          <w:iCs/>
        </w:rPr>
      </w:pPr>
      <w:r w:rsidRPr="00595A20">
        <w:rPr>
          <w:rFonts w:eastAsia="Calibri"/>
        </w:rPr>
        <w:t xml:space="preserve">- Карагандинской </w:t>
      </w:r>
      <w:r w:rsidRPr="00595A20">
        <w:rPr>
          <w:rFonts w:eastAsia="Calibri"/>
          <w:i/>
          <w:iCs/>
          <w:sz w:val="24"/>
          <w:szCs w:val="24"/>
        </w:rPr>
        <w:t>(ТОО «Фармация 2010» и Фарм завод «ТК Фарм Актобе»);</w:t>
      </w:r>
    </w:p>
    <w:p w14:paraId="3E50C7C1" w14:textId="77777777" w:rsidR="008B783D" w:rsidRPr="00595A20" w:rsidRDefault="008B783D" w:rsidP="00D3320F">
      <w:pPr>
        <w:tabs>
          <w:tab w:val="left" w:pos="1134"/>
        </w:tabs>
        <w:autoSpaceDE w:val="0"/>
        <w:autoSpaceDN w:val="0"/>
        <w:adjustRightInd w:val="0"/>
        <w:contextualSpacing/>
        <w:rPr>
          <w:rFonts w:eastAsia="Calibri"/>
        </w:rPr>
      </w:pPr>
      <w:r w:rsidRPr="00595A20">
        <w:rPr>
          <w:rFonts w:eastAsia="Calibri"/>
          <w:i/>
          <w:iCs/>
        </w:rPr>
        <w:t xml:space="preserve">- </w:t>
      </w:r>
      <w:r w:rsidRPr="00595A20">
        <w:rPr>
          <w:rFonts w:eastAsia="Calibri"/>
        </w:rPr>
        <w:t xml:space="preserve">Актюбинской </w:t>
      </w:r>
      <w:r w:rsidRPr="00595A20">
        <w:rPr>
          <w:rFonts w:eastAsia="Calibri"/>
          <w:i/>
          <w:iCs/>
          <w:sz w:val="24"/>
          <w:szCs w:val="24"/>
        </w:rPr>
        <w:t>(ТОО «</w:t>
      </w:r>
      <w:proofErr w:type="spellStart"/>
      <w:r w:rsidRPr="00595A20">
        <w:rPr>
          <w:rFonts w:eastAsia="Calibri"/>
          <w:i/>
          <w:iCs/>
          <w:sz w:val="24"/>
          <w:szCs w:val="24"/>
        </w:rPr>
        <w:t>Асфарм</w:t>
      </w:r>
      <w:proofErr w:type="spellEnd"/>
      <w:r w:rsidRPr="00595A20">
        <w:rPr>
          <w:rFonts w:eastAsia="Calibri"/>
          <w:i/>
          <w:iCs/>
          <w:sz w:val="24"/>
          <w:szCs w:val="24"/>
        </w:rPr>
        <w:t xml:space="preserve">» и ТОО «ДД </w:t>
      </w:r>
      <w:proofErr w:type="spellStart"/>
      <w:r w:rsidRPr="00595A20">
        <w:rPr>
          <w:rFonts w:eastAsia="Calibri"/>
          <w:i/>
          <w:iCs/>
          <w:sz w:val="24"/>
          <w:szCs w:val="24"/>
        </w:rPr>
        <w:t>Ука</w:t>
      </w:r>
      <w:proofErr w:type="spellEnd"/>
      <w:r w:rsidRPr="00595A20">
        <w:rPr>
          <w:rFonts w:eastAsia="Calibri"/>
          <w:i/>
          <w:iCs/>
          <w:sz w:val="24"/>
          <w:szCs w:val="24"/>
        </w:rPr>
        <w:t xml:space="preserve"> 2011»)</w:t>
      </w:r>
      <w:r w:rsidRPr="00595A20">
        <w:rPr>
          <w:rFonts w:eastAsia="Calibri"/>
          <w:sz w:val="24"/>
          <w:szCs w:val="24"/>
        </w:rPr>
        <w:t>;</w:t>
      </w:r>
    </w:p>
    <w:p w14:paraId="3C0BFF6B" w14:textId="1ED4F4F4" w:rsidR="008B783D" w:rsidRPr="00595A20" w:rsidRDefault="008B783D" w:rsidP="00D3320F">
      <w:pPr>
        <w:tabs>
          <w:tab w:val="left" w:pos="1134"/>
        </w:tabs>
        <w:autoSpaceDE w:val="0"/>
        <w:autoSpaceDN w:val="0"/>
        <w:adjustRightInd w:val="0"/>
        <w:contextualSpacing/>
        <w:rPr>
          <w:rFonts w:eastAsia="Calibri"/>
          <w:i/>
          <w:iCs/>
        </w:rPr>
      </w:pPr>
      <w:r w:rsidRPr="00595A20">
        <w:rPr>
          <w:rFonts w:eastAsia="Calibri"/>
        </w:rPr>
        <w:t xml:space="preserve">- </w:t>
      </w:r>
      <w:proofErr w:type="spellStart"/>
      <w:r w:rsidRPr="00595A20">
        <w:rPr>
          <w:rFonts w:eastAsia="Calibri"/>
        </w:rPr>
        <w:t>г.Астана</w:t>
      </w:r>
      <w:proofErr w:type="spellEnd"/>
      <w:r w:rsidRPr="00595A20">
        <w:rPr>
          <w:rFonts w:eastAsia="Calibri"/>
        </w:rPr>
        <w:t xml:space="preserve"> две группы </w:t>
      </w:r>
      <w:r w:rsidRPr="00595A20">
        <w:rPr>
          <w:rFonts w:eastAsia="Calibri"/>
          <w:i/>
          <w:iCs/>
          <w:sz w:val="24"/>
          <w:szCs w:val="24"/>
        </w:rPr>
        <w:t>(ТОО «</w:t>
      </w:r>
      <w:proofErr w:type="spellStart"/>
      <w:r w:rsidRPr="00595A20">
        <w:rPr>
          <w:rFonts w:eastAsia="Calibri"/>
          <w:i/>
          <w:iCs/>
          <w:sz w:val="24"/>
          <w:szCs w:val="24"/>
        </w:rPr>
        <w:t>Медсин</w:t>
      </w:r>
      <w:proofErr w:type="spellEnd"/>
      <w:r w:rsidRPr="00595A20">
        <w:rPr>
          <w:rFonts w:eastAsia="Calibri"/>
          <w:i/>
          <w:iCs/>
          <w:sz w:val="24"/>
          <w:szCs w:val="24"/>
        </w:rPr>
        <w:t>» и ТОО «Спектр фарм», ТОО «Фармация 2010» и Фарм завод «ТК Фарм Актобе»);</w:t>
      </w:r>
    </w:p>
    <w:p w14:paraId="33529093" w14:textId="6AC5F60D" w:rsidR="008B783D" w:rsidRPr="00595A20" w:rsidRDefault="008B783D" w:rsidP="00D3320F">
      <w:pPr>
        <w:tabs>
          <w:tab w:val="left" w:pos="1134"/>
        </w:tabs>
        <w:autoSpaceDE w:val="0"/>
        <w:autoSpaceDN w:val="0"/>
        <w:adjustRightInd w:val="0"/>
        <w:contextualSpacing/>
        <w:rPr>
          <w:rFonts w:eastAsia="Calibri"/>
          <w:i/>
          <w:iCs/>
        </w:rPr>
      </w:pPr>
      <w:r w:rsidRPr="00595A20">
        <w:rPr>
          <w:rFonts w:eastAsia="Calibri"/>
          <w:i/>
          <w:iCs/>
        </w:rPr>
        <w:t xml:space="preserve">- </w:t>
      </w:r>
      <w:proofErr w:type="spellStart"/>
      <w:r w:rsidRPr="00595A20">
        <w:rPr>
          <w:rFonts w:eastAsia="Calibri"/>
        </w:rPr>
        <w:t>г.Алматы</w:t>
      </w:r>
      <w:proofErr w:type="spellEnd"/>
      <w:r w:rsidRPr="00595A20">
        <w:rPr>
          <w:rFonts w:eastAsia="Calibri"/>
        </w:rPr>
        <w:t xml:space="preserve"> две группы</w:t>
      </w:r>
      <w:r w:rsidRPr="00595A20">
        <w:rPr>
          <w:rFonts w:eastAsia="Calibri"/>
          <w:i/>
          <w:iCs/>
        </w:rPr>
        <w:t xml:space="preserve"> </w:t>
      </w:r>
      <w:r w:rsidRPr="00595A20">
        <w:rPr>
          <w:rFonts w:eastAsia="Calibri"/>
          <w:i/>
          <w:iCs/>
          <w:sz w:val="24"/>
          <w:szCs w:val="24"/>
        </w:rPr>
        <w:t>(ТОО «</w:t>
      </w:r>
      <w:proofErr w:type="spellStart"/>
      <w:r w:rsidRPr="00595A20">
        <w:rPr>
          <w:rFonts w:eastAsia="Calibri"/>
          <w:i/>
          <w:iCs/>
          <w:sz w:val="24"/>
          <w:szCs w:val="24"/>
        </w:rPr>
        <w:t>МедЛайн</w:t>
      </w:r>
      <w:proofErr w:type="spellEnd"/>
      <w:r w:rsidRPr="00595A20">
        <w:rPr>
          <w:rFonts w:eastAsia="Calibri"/>
          <w:i/>
          <w:iCs/>
          <w:sz w:val="24"/>
          <w:szCs w:val="24"/>
        </w:rPr>
        <w:t xml:space="preserve"> Фармацевтика» и ТОО «Казахстан </w:t>
      </w:r>
      <w:proofErr w:type="spellStart"/>
      <w:r w:rsidRPr="00595A20">
        <w:rPr>
          <w:rFonts w:eastAsia="Calibri"/>
          <w:i/>
          <w:iCs/>
          <w:sz w:val="24"/>
          <w:szCs w:val="24"/>
        </w:rPr>
        <w:t>Фарма</w:t>
      </w:r>
      <w:proofErr w:type="spellEnd"/>
      <w:r w:rsidRPr="00595A20">
        <w:rPr>
          <w:rFonts w:eastAsia="Calibri"/>
          <w:i/>
          <w:iCs/>
          <w:sz w:val="24"/>
          <w:szCs w:val="24"/>
        </w:rPr>
        <w:t>», ТОО «</w:t>
      </w:r>
      <w:proofErr w:type="spellStart"/>
      <w:r w:rsidRPr="00595A20">
        <w:rPr>
          <w:rFonts w:eastAsia="Calibri"/>
          <w:i/>
          <w:iCs/>
          <w:sz w:val="24"/>
          <w:szCs w:val="24"/>
        </w:rPr>
        <w:t>Neotec</w:t>
      </w:r>
      <w:proofErr w:type="spellEnd"/>
      <w:r w:rsidRPr="00595A20">
        <w:rPr>
          <w:rFonts w:eastAsia="Calibri"/>
          <w:i/>
          <w:iCs/>
          <w:sz w:val="24"/>
          <w:szCs w:val="24"/>
        </w:rPr>
        <w:t>» и ТОО «</w:t>
      </w:r>
      <w:proofErr w:type="spellStart"/>
      <w:r w:rsidRPr="00595A20">
        <w:rPr>
          <w:rFonts w:eastAsia="Calibri"/>
          <w:i/>
          <w:iCs/>
          <w:sz w:val="24"/>
          <w:szCs w:val="24"/>
        </w:rPr>
        <w:t>Promomed</w:t>
      </w:r>
      <w:proofErr w:type="spellEnd"/>
      <w:r w:rsidRPr="00595A20">
        <w:rPr>
          <w:rFonts w:eastAsia="Calibri"/>
          <w:i/>
          <w:iCs/>
          <w:sz w:val="24"/>
          <w:szCs w:val="24"/>
        </w:rPr>
        <w:t>»);</w:t>
      </w:r>
    </w:p>
    <w:p w14:paraId="0181360A" w14:textId="77777777" w:rsidR="008B783D" w:rsidRPr="00595A20" w:rsidRDefault="008B783D" w:rsidP="00D3320F">
      <w:pPr>
        <w:tabs>
          <w:tab w:val="left" w:pos="1134"/>
        </w:tabs>
        <w:autoSpaceDE w:val="0"/>
        <w:autoSpaceDN w:val="0"/>
        <w:adjustRightInd w:val="0"/>
        <w:contextualSpacing/>
        <w:rPr>
          <w:rFonts w:eastAsia="Calibri"/>
        </w:rPr>
      </w:pPr>
      <w:r w:rsidRPr="00595A20">
        <w:rPr>
          <w:rFonts w:eastAsia="Calibri"/>
          <w:i/>
          <w:iCs/>
        </w:rPr>
        <w:t xml:space="preserve">-  </w:t>
      </w:r>
      <w:r w:rsidRPr="00595A20">
        <w:rPr>
          <w:rFonts w:eastAsia="Calibri"/>
        </w:rPr>
        <w:t>СКО</w:t>
      </w:r>
      <w:r w:rsidRPr="00595A20">
        <w:rPr>
          <w:rFonts w:eastAsia="Calibri"/>
          <w:i/>
          <w:iCs/>
        </w:rPr>
        <w:t xml:space="preserve"> </w:t>
      </w:r>
      <w:r w:rsidRPr="00595A20">
        <w:rPr>
          <w:rFonts w:eastAsia="Calibri"/>
          <w:i/>
          <w:iCs/>
          <w:sz w:val="24"/>
          <w:szCs w:val="24"/>
        </w:rPr>
        <w:t>(ТОО «</w:t>
      </w:r>
      <w:proofErr w:type="spellStart"/>
      <w:r w:rsidRPr="00595A20">
        <w:rPr>
          <w:rFonts w:eastAsia="Calibri"/>
          <w:i/>
          <w:iCs/>
          <w:sz w:val="24"/>
          <w:szCs w:val="24"/>
        </w:rPr>
        <w:t>Medicine</w:t>
      </w:r>
      <w:proofErr w:type="spellEnd"/>
      <w:r w:rsidRPr="00595A20">
        <w:rPr>
          <w:rFonts w:eastAsia="Calibri"/>
          <w:i/>
          <w:iCs/>
          <w:sz w:val="24"/>
          <w:szCs w:val="24"/>
        </w:rPr>
        <w:t>» (</w:t>
      </w:r>
      <w:proofErr w:type="spellStart"/>
      <w:r w:rsidRPr="00595A20">
        <w:rPr>
          <w:rFonts w:eastAsia="Calibri"/>
          <w:i/>
          <w:iCs/>
          <w:sz w:val="24"/>
          <w:szCs w:val="24"/>
        </w:rPr>
        <w:t>Медсин</w:t>
      </w:r>
      <w:proofErr w:type="spellEnd"/>
      <w:r w:rsidRPr="00595A20">
        <w:rPr>
          <w:rFonts w:eastAsia="Calibri"/>
          <w:i/>
          <w:iCs/>
          <w:sz w:val="24"/>
          <w:szCs w:val="24"/>
        </w:rPr>
        <w:t>) и ТОО «Спектр Фарм»).</w:t>
      </w:r>
      <w:r w:rsidRPr="00595A20">
        <w:rPr>
          <w:rFonts w:eastAsia="Calibri"/>
          <w:sz w:val="24"/>
          <w:szCs w:val="24"/>
        </w:rPr>
        <w:t xml:space="preserve"> </w:t>
      </w:r>
    </w:p>
    <w:p w14:paraId="72CED96C" w14:textId="77777777" w:rsidR="00B84069" w:rsidRPr="00595A20" w:rsidRDefault="00B84069" w:rsidP="00D3320F">
      <w:pPr>
        <w:tabs>
          <w:tab w:val="left" w:pos="1134"/>
        </w:tabs>
        <w:autoSpaceDE w:val="0"/>
        <w:autoSpaceDN w:val="0"/>
        <w:adjustRightInd w:val="0"/>
        <w:contextualSpacing/>
        <w:rPr>
          <w:i/>
          <w:iCs/>
        </w:rPr>
      </w:pPr>
      <w:r w:rsidRPr="00595A20">
        <w:t>Производство ЛС в Казахстане представлено 30 субъектами</w:t>
      </w:r>
      <w:r w:rsidRPr="00595A20">
        <w:rPr>
          <w:rFonts w:eastAsia="Calibri"/>
        </w:rPr>
        <w:t xml:space="preserve">, по данным Министерства здравоохранения </w:t>
      </w:r>
      <w:r w:rsidRPr="00595A20">
        <w:rPr>
          <w:rFonts w:eastAsia="Calibri"/>
          <w:i/>
          <w:iCs/>
          <w:sz w:val="24"/>
          <w:szCs w:val="24"/>
        </w:rPr>
        <w:t>(официальный сайт)</w:t>
      </w:r>
      <w:r w:rsidRPr="00595A20">
        <w:rPr>
          <w:i/>
          <w:iCs/>
          <w:sz w:val="24"/>
          <w:szCs w:val="24"/>
        </w:rPr>
        <w:t>,</w:t>
      </w:r>
      <w:r w:rsidRPr="00595A20">
        <w:rPr>
          <w:sz w:val="24"/>
          <w:szCs w:val="24"/>
        </w:rPr>
        <w:t xml:space="preserve"> </w:t>
      </w:r>
      <w:r w:rsidRPr="00595A20">
        <w:t>которые в т.ч. осуществляют экспорт</w:t>
      </w:r>
      <w:r w:rsidRPr="00595A20">
        <w:rPr>
          <w:i/>
          <w:iCs/>
        </w:rPr>
        <w:t xml:space="preserve">. </w:t>
      </w:r>
    </w:p>
    <w:p w14:paraId="0478087D" w14:textId="77777777" w:rsidR="00B84069" w:rsidRPr="00595A20" w:rsidRDefault="00B84069" w:rsidP="00D3320F">
      <w:pPr>
        <w:tabs>
          <w:tab w:val="left" w:pos="1134"/>
        </w:tabs>
        <w:autoSpaceDE w:val="0"/>
        <w:autoSpaceDN w:val="0"/>
        <w:adjustRightInd w:val="0"/>
        <w:contextualSpacing/>
      </w:pPr>
      <w:r w:rsidRPr="00595A20">
        <w:t xml:space="preserve">По территориальному расположению производители находятся: </w:t>
      </w:r>
    </w:p>
    <w:p w14:paraId="0BEA4774" w14:textId="77777777" w:rsidR="00B84069" w:rsidRPr="00595A20" w:rsidRDefault="00B84069" w:rsidP="00D3320F">
      <w:pPr>
        <w:tabs>
          <w:tab w:val="left" w:pos="1134"/>
        </w:tabs>
        <w:autoSpaceDE w:val="0"/>
        <w:autoSpaceDN w:val="0"/>
        <w:adjustRightInd w:val="0"/>
        <w:contextualSpacing/>
      </w:pPr>
      <w:r w:rsidRPr="00595A20">
        <w:t>г. Алматы – 10 субъектов;</w:t>
      </w:r>
    </w:p>
    <w:p w14:paraId="35C3EEC7" w14:textId="77777777" w:rsidR="00B84069" w:rsidRPr="00595A20" w:rsidRDefault="00B84069" w:rsidP="00D3320F">
      <w:pPr>
        <w:tabs>
          <w:tab w:val="left" w:pos="1134"/>
        </w:tabs>
        <w:autoSpaceDE w:val="0"/>
        <w:autoSpaceDN w:val="0"/>
        <w:adjustRightInd w:val="0"/>
        <w:contextualSpacing/>
      </w:pPr>
      <w:r w:rsidRPr="00595A20">
        <w:t>г. Караганда – 2 субъекта;</w:t>
      </w:r>
    </w:p>
    <w:p w14:paraId="38AC26A1" w14:textId="77777777" w:rsidR="00B84069" w:rsidRPr="00595A20" w:rsidRDefault="00B84069" w:rsidP="00D3320F">
      <w:pPr>
        <w:tabs>
          <w:tab w:val="left" w:pos="1134"/>
        </w:tabs>
        <w:autoSpaceDE w:val="0"/>
        <w:autoSpaceDN w:val="0"/>
        <w:adjustRightInd w:val="0"/>
        <w:contextualSpacing/>
        <w:rPr>
          <w:i/>
          <w:iCs/>
        </w:rPr>
      </w:pPr>
      <w:r w:rsidRPr="00595A20">
        <w:t xml:space="preserve">г. Шымкент – 3 субъекта </w:t>
      </w:r>
      <w:r w:rsidRPr="00595A20">
        <w:rPr>
          <w:i/>
          <w:iCs/>
          <w:sz w:val="24"/>
          <w:szCs w:val="24"/>
        </w:rPr>
        <w:t>(был 1);</w:t>
      </w:r>
    </w:p>
    <w:p w14:paraId="3F52BC44" w14:textId="77777777" w:rsidR="00B84069" w:rsidRPr="00595A20" w:rsidRDefault="00B84069" w:rsidP="00D3320F">
      <w:pPr>
        <w:tabs>
          <w:tab w:val="left" w:pos="1134"/>
        </w:tabs>
        <w:autoSpaceDE w:val="0"/>
        <w:autoSpaceDN w:val="0"/>
        <w:adjustRightInd w:val="0"/>
        <w:contextualSpacing/>
        <w:rPr>
          <w:i/>
          <w:iCs/>
        </w:rPr>
      </w:pPr>
      <w:r w:rsidRPr="00595A20">
        <w:t xml:space="preserve">Алматинская область – 12 субъектов </w:t>
      </w:r>
      <w:r w:rsidRPr="00595A20">
        <w:rPr>
          <w:i/>
          <w:iCs/>
          <w:sz w:val="24"/>
          <w:szCs w:val="24"/>
        </w:rPr>
        <w:t>(было 6);</w:t>
      </w:r>
    </w:p>
    <w:p w14:paraId="640D4502" w14:textId="77777777" w:rsidR="00B84069" w:rsidRPr="00595A20" w:rsidRDefault="00B84069" w:rsidP="00D3320F">
      <w:pPr>
        <w:tabs>
          <w:tab w:val="left" w:pos="1134"/>
        </w:tabs>
        <w:autoSpaceDE w:val="0"/>
        <w:autoSpaceDN w:val="0"/>
        <w:adjustRightInd w:val="0"/>
        <w:contextualSpacing/>
      </w:pPr>
      <w:r w:rsidRPr="00595A20">
        <w:t>Жамбылская область – 2 субъекта;</w:t>
      </w:r>
    </w:p>
    <w:p w14:paraId="6C1D426E" w14:textId="77777777" w:rsidR="00B84069" w:rsidRPr="00595A20" w:rsidRDefault="00B84069" w:rsidP="00D3320F">
      <w:pPr>
        <w:tabs>
          <w:tab w:val="left" w:pos="1134"/>
        </w:tabs>
        <w:autoSpaceDE w:val="0"/>
        <w:autoSpaceDN w:val="0"/>
        <w:adjustRightInd w:val="0"/>
        <w:contextualSpacing/>
      </w:pPr>
      <w:r w:rsidRPr="00595A20">
        <w:t xml:space="preserve">г. Астана, г. Актобе – по 1 субъекту. </w:t>
      </w:r>
    </w:p>
    <w:p w14:paraId="398A5499" w14:textId="5B7072CF" w:rsidR="00B84069" w:rsidRPr="00595A20" w:rsidRDefault="00B84069" w:rsidP="00D3320F">
      <w:pPr>
        <w:tabs>
          <w:tab w:val="left" w:pos="1134"/>
        </w:tabs>
        <w:autoSpaceDE w:val="0"/>
        <w:autoSpaceDN w:val="0"/>
        <w:adjustRightInd w:val="0"/>
        <w:contextualSpacing/>
      </w:pPr>
      <w:bookmarkStart w:id="103" w:name="_Hlk123117034"/>
      <w:bookmarkStart w:id="104" w:name="z785"/>
      <w:r w:rsidRPr="00595A20">
        <w:t xml:space="preserve">По данным </w:t>
      </w:r>
      <w:r w:rsidR="00E422BD" w:rsidRPr="00595A20">
        <w:t>БНС</w:t>
      </w:r>
      <w:r w:rsidRPr="00595A20">
        <w:rPr>
          <w:i/>
          <w:iCs/>
        </w:rPr>
        <w:t xml:space="preserve"> </w:t>
      </w:r>
      <w:r w:rsidRPr="00595A20">
        <w:t xml:space="preserve">представлены сведения </w:t>
      </w:r>
      <w:r w:rsidR="007E26BA" w:rsidRPr="00595A20">
        <w:t>об</w:t>
      </w:r>
      <w:r w:rsidRPr="00595A20">
        <w:t xml:space="preserve"> объема</w:t>
      </w:r>
      <w:r w:rsidR="007E26BA" w:rsidRPr="00595A20">
        <w:t>х</w:t>
      </w:r>
      <w:r w:rsidRPr="00595A20">
        <w:t xml:space="preserve"> производства, оптовой, розничной реализации, импорту и экспорту фармацевтических препаратов за 2019 - 2023 годы. </w:t>
      </w:r>
      <w:bookmarkEnd w:id="103"/>
      <w:bookmarkEnd w:id="104"/>
    </w:p>
    <w:p w14:paraId="03F1575B" w14:textId="5CB0DD9A" w:rsidR="0041147E" w:rsidRPr="00595A20" w:rsidRDefault="0041147E" w:rsidP="0041147E">
      <w:pPr>
        <w:tabs>
          <w:tab w:val="left" w:pos="1134"/>
        </w:tabs>
        <w:autoSpaceDE w:val="0"/>
        <w:autoSpaceDN w:val="0"/>
        <w:adjustRightInd w:val="0"/>
        <w:ind w:firstLine="0"/>
        <w:contextualSpacing/>
      </w:pPr>
    </w:p>
    <w:p w14:paraId="64B4499B" w14:textId="05996A0E" w:rsidR="00F0405F" w:rsidRPr="00595A20" w:rsidRDefault="0041147E" w:rsidP="0041147E">
      <w:pPr>
        <w:ind w:firstLine="0"/>
        <w:rPr>
          <w:color w:val="000000" w:themeColor="text1"/>
        </w:rPr>
      </w:pPr>
      <w:r w:rsidRPr="00595A20">
        <w:rPr>
          <w:color w:val="000000" w:themeColor="text1"/>
        </w:rPr>
        <w:t xml:space="preserve">Таблица </w:t>
      </w:r>
      <w:r w:rsidR="007876BA" w:rsidRPr="00595A20">
        <w:rPr>
          <w:color w:val="000000" w:themeColor="text1"/>
        </w:rPr>
        <w:t>9</w:t>
      </w:r>
      <w:r w:rsidRPr="00595A20">
        <w:rPr>
          <w:color w:val="000000" w:themeColor="text1"/>
        </w:rPr>
        <w:t xml:space="preserve">. Баланс рынка реализации ЛС </w:t>
      </w:r>
      <w:r w:rsidRPr="00595A20">
        <w:rPr>
          <w:i/>
          <w:iCs/>
          <w:color w:val="000000" w:themeColor="text1"/>
          <w:sz w:val="24"/>
          <w:szCs w:val="24"/>
        </w:rPr>
        <w:t>(по среднему курсу Нац. Банка 2022 г. – 460,48, 2023 г. – 456,31).</w:t>
      </w:r>
    </w:p>
    <w:tbl>
      <w:tblPr>
        <w:tblStyle w:val="aff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2"/>
        <w:gridCol w:w="1828"/>
        <w:gridCol w:w="1550"/>
        <w:gridCol w:w="2043"/>
        <w:gridCol w:w="2496"/>
      </w:tblGrid>
      <w:tr w:rsidR="0041147E" w:rsidRPr="00595A20" w14:paraId="36CA2D8A" w14:textId="77777777" w:rsidTr="009506B0">
        <w:trPr>
          <w:trHeight w:val="478"/>
        </w:trPr>
        <w:tc>
          <w:tcPr>
            <w:tcW w:w="889" w:type="pct"/>
            <w:shd w:val="clear" w:color="auto" w:fill="DAEEF3" w:themeFill="accent5" w:themeFillTint="33"/>
            <w:vAlign w:val="center"/>
            <w:hideMark/>
          </w:tcPr>
          <w:p w14:paraId="71A6AD44" w14:textId="77777777" w:rsidR="00B84069" w:rsidRPr="00595A20" w:rsidRDefault="00B84069" w:rsidP="009506B0">
            <w:pPr>
              <w:pStyle w:val="a5"/>
              <w:ind w:left="0" w:right="101" w:firstLine="0"/>
              <w:jc w:val="center"/>
              <w:rPr>
                <w:rFonts w:ascii="Times New Roman" w:hAnsi="Times New Roman" w:cs="Times New Roman"/>
                <w:b/>
                <w:bCs/>
                <w:color w:val="000000" w:themeColor="text1"/>
                <w:sz w:val="24"/>
                <w:szCs w:val="24"/>
              </w:rPr>
            </w:pPr>
            <w:r w:rsidRPr="00595A20">
              <w:rPr>
                <w:rFonts w:ascii="Times New Roman" w:hAnsi="Times New Roman" w:cs="Times New Roman"/>
                <w:b/>
                <w:bCs/>
                <w:color w:val="000000" w:themeColor="text1"/>
                <w:sz w:val="24"/>
                <w:szCs w:val="24"/>
              </w:rPr>
              <w:lastRenderedPageBreak/>
              <w:t>Период, год</w:t>
            </w:r>
          </w:p>
        </w:tc>
        <w:tc>
          <w:tcPr>
            <w:tcW w:w="949" w:type="pct"/>
            <w:shd w:val="clear" w:color="auto" w:fill="DAEEF3" w:themeFill="accent5" w:themeFillTint="33"/>
            <w:vAlign w:val="center"/>
            <w:hideMark/>
          </w:tcPr>
          <w:p w14:paraId="2251F035" w14:textId="77777777" w:rsidR="00B84069" w:rsidRPr="00595A20" w:rsidRDefault="00B84069" w:rsidP="009506B0">
            <w:pPr>
              <w:pStyle w:val="a5"/>
              <w:ind w:left="123" w:right="101" w:firstLine="0"/>
              <w:jc w:val="center"/>
              <w:rPr>
                <w:rFonts w:ascii="Times New Roman" w:hAnsi="Times New Roman" w:cs="Times New Roman"/>
                <w:b/>
                <w:bCs/>
                <w:color w:val="000000" w:themeColor="text1"/>
                <w:sz w:val="24"/>
                <w:szCs w:val="24"/>
              </w:rPr>
            </w:pPr>
            <w:r w:rsidRPr="00595A20">
              <w:rPr>
                <w:rFonts w:ascii="Times New Roman" w:hAnsi="Times New Roman" w:cs="Times New Roman"/>
                <w:b/>
                <w:bCs/>
                <w:color w:val="000000" w:themeColor="text1"/>
                <w:sz w:val="24"/>
                <w:szCs w:val="24"/>
              </w:rPr>
              <w:t>Импорт</w:t>
            </w:r>
          </w:p>
        </w:tc>
        <w:tc>
          <w:tcPr>
            <w:tcW w:w="805" w:type="pct"/>
            <w:shd w:val="clear" w:color="auto" w:fill="DAEEF3" w:themeFill="accent5" w:themeFillTint="33"/>
            <w:vAlign w:val="center"/>
            <w:hideMark/>
          </w:tcPr>
          <w:p w14:paraId="3C78E750" w14:textId="77777777" w:rsidR="00B84069" w:rsidRPr="00595A20" w:rsidRDefault="00B84069" w:rsidP="009506B0">
            <w:pPr>
              <w:pStyle w:val="a5"/>
              <w:ind w:left="0" w:right="101" w:firstLine="0"/>
              <w:jc w:val="center"/>
              <w:rPr>
                <w:rFonts w:ascii="Times New Roman" w:hAnsi="Times New Roman" w:cs="Times New Roman"/>
                <w:b/>
                <w:bCs/>
                <w:color w:val="000000" w:themeColor="text1"/>
                <w:sz w:val="24"/>
                <w:szCs w:val="24"/>
              </w:rPr>
            </w:pPr>
            <w:r w:rsidRPr="00595A20">
              <w:rPr>
                <w:rFonts w:ascii="Times New Roman" w:hAnsi="Times New Roman" w:cs="Times New Roman"/>
                <w:b/>
                <w:bCs/>
                <w:color w:val="000000" w:themeColor="text1"/>
                <w:sz w:val="24"/>
                <w:szCs w:val="24"/>
              </w:rPr>
              <w:t>ОТП</w:t>
            </w:r>
          </w:p>
        </w:tc>
        <w:tc>
          <w:tcPr>
            <w:tcW w:w="1061" w:type="pct"/>
            <w:shd w:val="clear" w:color="auto" w:fill="DAEEF3" w:themeFill="accent5" w:themeFillTint="33"/>
            <w:vAlign w:val="center"/>
            <w:hideMark/>
          </w:tcPr>
          <w:p w14:paraId="054EBB89" w14:textId="77777777" w:rsidR="00B84069" w:rsidRPr="00595A20" w:rsidRDefault="00B84069" w:rsidP="009506B0">
            <w:pPr>
              <w:pStyle w:val="a5"/>
              <w:ind w:left="144" w:right="101" w:firstLine="0"/>
              <w:jc w:val="center"/>
              <w:rPr>
                <w:rFonts w:ascii="Times New Roman" w:hAnsi="Times New Roman" w:cs="Times New Roman"/>
                <w:b/>
                <w:bCs/>
                <w:color w:val="000000" w:themeColor="text1"/>
                <w:sz w:val="24"/>
                <w:szCs w:val="24"/>
              </w:rPr>
            </w:pPr>
            <w:r w:rsidRPr="00595A20">
              <w:rPr>
                <w:rFonts w:ascii="Times New Roman" w:hAnsi="Times New Roman" w:cs="Times New Roman"/>
                <w:b/>
                <w:bCs/>
                <w:color w:val="000000" w:themeColor="text1"/>
                <w:sz w:val="24"/>
                <w:szCs w:val="24"/>
              </w:rPr>
              <w:t>Экспорт</w:t>
            </w:r>
          </w:p>
        </w:tc>
        <w:tc>
          <w:tcPr>
            <w:tcW w:w="1297" w:type="pct"/>
            <w:shd w:val="clear" w:color="auto" w:fill="DAEEF3" w:themeFill="accent5" w:themeFillTint="33"/>
            <w:vAlign w:val="center"/>
            <w:hideMark/>
          </w:tcPr>
          <w:p w14:paraId="387D3795" w14:textId="77777777" w:rsidR="00B84069" w:rsidRPr="00595A20" w:rsidRDefault="00B84069" w:rsidP="009506B0">
            <w:pPr>
              <w:pStyle w:val="a5"/>
              <w:ind w:left="155" w:right="101" w:firstLine="0"/>
              <w:jc w:val="center"/>
              <w:rPr>
                <w:rFonts w:ascii="Times New Roman" w:hAnsi="Times New Roman" w:cs="Times New Roman"/>
                <w:b/>
                <w:bCs/>
                <w:color w:val="000000" w:themeColor="text1"/>
                <w:sz w:val="24"/>
                <w:szCs w:val="24"/>
              </w:rPr>
            </w:pPr>
            <w:r w:rsidRPr="00595A20">
              <w:rPr>
                <w:rFonts w:ascii="Times New Roman" w:hAnsi="Times New Roman" w:cs="Times New Roman"/>
                <w:b/>
                <w:bCs/>
                <w:color w:val="000000" w:themeColor="text1"/>
                <w:sz w:val="24"/>
                <w:szCs w:val="24"/>
              </w:rPr>
              <w:t>Реализация в РК</w:t>
            </w:r>
          </w:p>
        </w:tc>
      </w:tr>
      <w:tr w:rsidR="0041147E" w:rsidRPr="00595A20" w14:paraId="03A451E4" w14:textId="77777777" w:rsidTr="0041147E">
        <w:trPr>
          <w:trHeight w:val="218"/>
        </w:trPr>
        <w:tc>
          <w:tcPr>
            <w:tcW w:w="889" w:type="pct"/>
            <w:hideMark/>
          </w:tcPr>
          <w:p w14:paraId="0541DBE1" w14:textId="77777777" w:rsidR="00B84069" w:rsidRPr="00595A20" w:rsidRDefault="00B84069" w:rsidP="0041147E">
            <w:pPr>
              <w:pStyle w:val="a5"/>
              <w:ind w:left="0" w:firstLine="0"/>
              <w:jc w:val="center"/>
              <w:rPr>
                <w:rFonts w:ascii="Times New Roman" w:hAnsi="Times New Roman" w:cs="Times New Roman"/>
                <w:color w:val="000000" w:themeColor="text1"/>
                <w:sz w:val="24"/>
                <w:szCs w:val="24"/>
              </w:rPr>
            </w:pPr>
            <w:r w:rsidRPr="00595A20">
              <w:rPr>
                <w:rFonts w:ascii="Times New Roman" w:hAnsi="Times New Roman" w:cs="Times New Roman"/>
                <w:color w:val="000000" w:themeColor="text1"/>
                <w:sz w:val="24"/>
                <w:szCs w:val="24"/>
              </w:rPr>
              <w:t>2019</w:t>
            </w:r>
          </w:p>
        </w:tc>
        <w:tc>
          <w:tcPr>
            <w:tcW w:w="949" w:type="pct"/>
            <w:hideMark/>
          </w:tcPr>
          <w:p w14:paraId="4A9D0AEC" w14:textId="77777777" w:rsidR="00B84069" w:rsidRPr="00595A20" w:rsidRDefault="00B84069" w:rsidP="0041147E">
            <w:pPr>
              <w:pStyle w:val="a5"/>
              <w:ind w:left="0" w:firstLine="0"/>
              <w:jc w:val="center"/>
              <w:rPr>
                <w:rFonts w:ascii="Times New Roman" w:hAnsi="Times New Roman" w:cs="Times New Roman"/>
                <w:color w:val="000000" w:themeColor="text1"/>
                <w:sz w:val="24"/>
                <w:szCs w:val="24"/>
              </w:rPr>
            </w:pPr>
            <w:r w:rsidRPr="00595A20">
              <w:rPr>
                <w:rFonts w:ascii="Times New Roman" w:hAnsi="Times New Roman" w:cs="Times New Roman"/>
                <w:color w:val="000000" w:themeColor="text1"/>
                <w:sz w:val="24"/>
                <w:szCs w:val="24"/>
              </w:rPr>
              <w:t>329 665 619</w:t>
            </w:r>
          </w:p>
        </w:tc>
        <w:tc>
          <w:tcPr>
            <w:tcW w:w="805" w:type="pct"/>
            <w:hideMark/>
          </w:tcPr>
          <w:p w14:paraId="05B8E4D1" w14:textId="77777777" w:rsidR="00B84069" w:rsidRPr="00595A20" w:rsidRDefault="00B84069" w:rsidP="0041147E">
            <w:pPr>
              <w:pStyle w:val="a5"/>
              <w:ind w:left="0" w:firstLine="0"/>
              <w:jc w:val="center"/>
              <w:rPr>
                <w:rFonts w:ascii="Times New Roman" w:hAnsi="Times New Roman" w:cs="Times New Roman"/>
                <w:color w:val="000000" w:themeColor="text1"/>
                <w:sz w:val="24"/>
                <w:szCs w:val="24"/>
              </w:rPr>
            </w:pPr>
            <w:r w:rsidRPr="00595A20">
              <w:rPr>
                <w:rFonts w:ascii="Times New Roman" w:hAnsi="Times New Roman" w:cs="Times New Roman"/>
                <w:color w:val="000000" w:themeColor="text1"/>
                <w:sz w:val="24"/>
                <w:szCs w:val="24"/>
              </w:rPr>
              <w:t>92 441 570</w:t>
            </w:r>
          </w:p>
        </w:tc>
        <w:tc>
          <w:tcPr>
            <w:tcW w:w="1061" w:type="pct"/>
            <w:hideMark/>
          </w:tcPr>
          <w:p w14:paraId="212EDAAD" w14:textId="77777777" w:rsidR="00B84069" w:rsidRPr="00595A20" w:rsidRDefault="00B84069" w:rsidP="0041147E">
            <w:pPr>
              <w:pStyle w:val="a5"/>
              <w:ind w:left="0" w:firstLine="0"/>
              <w:jc w:val="center"/>
              <w:rPr>
                <w:rFonts w:ascii="Times New Roman" w:hAnsi="Times New Roman" w:cs="Times New Roman"/>
                <w:color w:val="000000" w:themeColor="text1"/>
                <w:sz w:val="24"/>
                <w:szCs w:val="24"/>
              </w:rPr>
            </w:pPr>
            <w:r w:rsidRPr="00595A20">
              <w:rPr>
                <w:rFonts w:ascii="Times New Roman" w:hAnsi="Times New Roman" w:cs="Times New Roman"/>
                <w:color w:val="000000" w:themeColor="text1"/>
                <w:sz w:val="24"/>
                <w:szCs w:val="24"/>
              </w:rPr>
              <w:t>20 715 411</w:t>
            </w:r>
          </w:p>
        </w:tc>
        <w:tc>
          <w:tcPr>
            <w:tcW w:w="1297" w:type="pct"/>
            <w:hideMark/>
          </w:tcPr>
          <w:p w14:paraId="1D87F3E5" w14:textId="77777777" w:rsidR="00B84069" w:rsidRPr="00595A20" w:rsidRDefault="00B84069" w:rsidP="0041147E">
            <w:pPr>
              <w:pStyle w:val="a5"/>
              <w:ind w:left="0" w:firstLine="0"/>
              <w:jc w:val="center"/>
              <w:rPr>
                <w:rFonts w:ascii="Times New Roman" w:hAnsi="Times New Roman" w:cs="Times New Roman"/>
                <w:color w:val="000000" w:themeColor="text1"/>
                <w:sz w:val="24"/>
                <w:szCs w:val="24"/>
              </w:rPr>
            </w:pPr>
            <w:r w:rsidRPr="00595A20">
              <w:rPr>
                <w:rFonts w:ascii="Times New Roman" w:hAnsi="Times New Roman" w:cs="Times New Roman"/>
                <w:color w:val="000000" w:themeColor="text1"/>
                <w:sz w:val="24"/>
                <w:szCs w:val="24"/>
              </w:rPr>
              <w:t>401 391 778</w:t>
            </w:r>
          </w:p>
        </w:tc>
      </w:tr>
      <w:tr w:rsidR="0041147E" w:rsidRPr="00595A20" w14:paraId="7FEAA8C3" w14:textId="77777777" w:rsidTr="0041147E">
        <w:trPr>
          <w:trHeight w:val="184"/>
        </w:trPr>
        <w:tc>
          <w:tcPr>
            <w:tcW w:w="889" w:type="pct"/>
            <w:hideMark/>
          </w:tcPr>
          <w:p w14:paraId="51E6460F" w14:textId="77777777" w:rsidR="00B84069" w:rsidRPr="00595A20" w:rsidRDefault="00B84069" w:rsidP="0041147E">
            <w:pPr>
              <w:pStyle w:val="a5"/>
              <w:ind w:left="0" w:firstLine="0"/>
              <w:jc w:val="center"/>
              <w:rPr>
                <w:rFonts w:ascii="Times New Roman" w:hAnsi="Times New Roman" w:cs="Times New Roman"/>
                <w:color w:val="000000" w:themeColor="text1"/>
                <w:sz w:val="24"/>
                <w:szCs w:val="24"/>
              </w:rPr>
            </w:pPr>
            <w:r w:rsidRPr="00595A20">
              <w:rPr>
                <w:rFonts w:ascii="Times New Roman" w:hAnsi="Times New Roman" w:cs="Times New Roman"/>
                <w:color w:val="000000" w:themeColor="text1"/>
                <w:sz w:val="24"/>
                <w:szCs w:val="24"/>
              </w:rPr>
              <w:t>2020</w:t>
            </w:r>
          </w:p>
        </w:tc>
        <w:tc>
          <w:tcPr>
            <w:tcW w:w="949" w:type="pct"/>
            <w:hideMark/>
          </w:tcPr>
          <w:p w14:paraId="0A1A8A10" w14:textId="77777777" w:rsidR="00B84069" w:rsidRPr="00595A20" w:rsidRDefault="00B84069" w:rsidP="0041147E">
            <w:pPr>
              <w:pStyle w:val="a5"/>
              <w:ind w:left="0" w:firstLine="0"/>
              <w:jc w:val="center"/>
              <w:rPr>
                <w:rFonts w:ascii="Times New Roman" w:hAnsi="Times New Roman" w:cs="Times New Roman"/>
                <w:color w:val="000000" w:themeColor="text1"/>
                <w:sz w:val="24"/>
                <w:szCs w:val="24"/>
              </w:rPr>
            </w:pPr>
            <w:r w:rsidRPr="00595A20">
              <w:rPr>
                <w:rFonts w:ascii="Times New Roman" w:hAnsi="Times New Roman" w:cs="Times New Roman"/>
                <w:color w:val="000000" w:themeColor="text1"/>
                <w:sz w:val="24"/>
                <w:szCs w:val="24"/>
              </w:rPr>
              <w:t>483 629 299</w:t>
            </w:r>
          </w:p>
        </w:tc>
        <w:tc>
          <w:tcPr>
            <w:tcW w:w="805" w:type="pct"/>
            <w:hideMark/>
          </w:tcPr>
          <w:p w14:paraId="372F4EC5" w14:textId="77777777" w:rsidR="00B84069" w:rsidRPr="00595A20" w:rsidRDefault="00B84069" w:rsidP="0041147E">
            <w:pPr>
              <w:pStyle w:val="a5"/>
              <w:ind w:left="0" w:firstLine="0"/>
              <w:jc w:val="center"/>
              <w:rPr>
                <w:rFonts w:ascii="Times New Roman" w:hAnsi="Times New Roman" w:cs="Times New Roman"/>
                <w:color w:val="000000" w:themeColor="text1"/>
                <w:sz w:val="24"/>
                <w:szCs w:val="24"/>
              </w:rPr>
            </w:pPr>
            <w:r w:rsidRPr="00595A20">
              <w:rPr>
                <w:rFonts w:ascii="Times New Roman" w:hAnsi="Times New Roman" w:cs="Times New Roman"/>
                <w:color w:val="000000" w:themeColor="text1"/>
                <w:sz w:val="24"/>
                <w:szCs w:val="24"/>
              </w:rPr>
              <w:t>141 861 151</w:t>
            </w:r>
          </w:p>
        </w:tc>
        <w:tc>
          <w:tcPr>
            <w:tcW w:w="1061" w:type="pct"/>
            <w:hideMark/>
          </w:tcPr>
          <w:p w14:paraId="2CEDB5EE" w14:textId="77777777" w:rsidR="00B84069" w:rsidRPr="00595A20" w:rsidRDefault="00B84069" w:rsidP="0041147E">
            <w:pPr>
              <w:pStyle w:val="a5"/>
              <w:ind w:left="0" w:firstLine="0"/>
              <w:jc w:val="center"/>
              <w:rPr>
                <w:rFonts w:ascii="Times New Roman" w:hAnsi="Times New Roman" w:cs="Times New Roman"/>
                <w:color w:val="000000" w:themeColor="text1"/>
                <w:sz w:val="24"/>
                <w:szCs w:val="24"/>
              </w:rPr>
            </w:pPr>
            <w:r w:rsidRPr="00595A20">
              <w:rPr>
                <w:rFonts w:ascii="Times New Roman" w:hAnsi="Times New Roman" w:cs="Times New Roman"/>
                <w:color w:val="000000" w:themeColor="text1"/>
                <w:sz w:val="24"/>
                <w:szCs w:val="24"/>
              </w:rPr>
              <w:t>22 262 660</w:t>
            </w:r>
          </w:p>
        </w:tc>
        <w:tc>
          <w:tcPr>
            <w:tcW w:w="1297" w:type="pct"/>
            <w:hideMark/>
          </w:tcPr>
          <w:p w14:paraId="3669478C" w14:textId="77777777" w:rsidR="00B84069" w:rsidRPr="00595A20" w:rsidRDefault="00B84069" w:rsidP="0041147E">
            <w:pPr>
              <w:pStyle w:val="a5"/>
              <w:ind w:left="0" w:firstLine="0"/>
              <w:jc w:val="center"/>
              <w:rPr>
                <w:rFonts w:ascii="Times New Roman" w:hAnsi="Times New Roman" w:cs="Times New Roman"/>
                <w:color w:val="000000" w:themeColor="text1"/>
                <w:sz w:val="24"/>
                <w:szCs w:val="24"/>
              </w:rPr>
            </w:pPr>
            <w:r w:rsidRPr="00595A20">
              <w:rPr>
                <w:rFonts w:ascii="Times New Roman" w:hAnsi="Times New Roman" w:cs="Times New Roman"/>
                <w:color w:val="000000" w:themeColor="text1"/>
                <w:sz w:val="24"/>
                <w:szCs w:val="24"/>
              </w:rPr>
              <w:t>603 227 790</w:t>
            </w:r>
          </w:p>
        </w:tc>
      </w:tr>
      <w:tr w:rsidR="0041147E" w:rsidRPr="00595A20" w14:paraId="1AECBAC9" w14:textId="77777777" w:rsidTr="0041147E">
        <w:trPr>
          <w:trHeight w:val="215"/>
        </w:trPr>
        <w:tc>
          <w:tcPr>
            <w:tcW w:w="889" w:type="pct"/>
            <w:hideMark/>
          </w:tcPr>
          <w:p w14:paraId="6859380C" w14:textId="77777777" w:rsidR="00B84069" w:rsidRPr="00595A20" w:rsidRDefault="00B84069" w:rsidP="0041147E">
            <w:pPr>
              <w:pStyle w:val="a5"/>
              <w:ind w:left="0" w:firstLine="0"/>
              <w:jc w:val="center"/>
              <w:rPr>
                <w:rFonts w:ascii="Times New Roman" w:hAnsi="Times New Roman" w:cs="Times New Roman"/>
                <w:color w:val="000000" w:themeColor="text1"/>
                <w:sz w:val="24"/>
                <w:szCs w:val="24"/>
              </w:rPr>
            </w:pPr>
            <w:r w:rsidRPr="00595A20">
              <w:rPr>
                <w:rFonts w:ascii="Times New Roman" w:hAnsi="Times New Roman" w:cs="Times New Roman"/>
                <w:color w:val="000000" w:themeColor="text1"/>
                <w:sz w:val="24"/>
                <w:szCs w:val="24"/>
              </w:rPr>
              <w:t>2021</w:t>
            </w:r>
          </w:p>
        </w:tc>
        <w:tc>
          <w:tcPr>
            <w:tcW w:w="949" w:type="pct"/>
            <w:hideMark/>
          </w:tcPr>
          <w:p w14:paraId="41C82443" w14:textId="77777777" w:rsidR="00B84069" w:rsidRPr="00595A20" w:rsidRDefault="00B84069" w:rsidP="0041147E">
            <w:pPr>
              <w:pStyle w:val="a5"/>
              <w:ind w:left="0" w:firstLine="0"/>
              <w:jc w:val="center"/>
              <w:rPr>
                <w:rFonts w:ascii="Times New Roman" w:hAnsi="Times New Roman" w:cs="Times New Roman"/>
                <w:color w:val="000000" w:themeColor="text1"/>
                <w:sz w:val="24"/>
                <w:szCs w:val="24"/>
              </w:rPr>
            </w:pPr>
            <w:r w:rsidRPr="00595A20">
              <w:rPr>
                <w:rFonts w:ascii="Times New Roman" w:hAnsi="Times New Roman" w:cs="Times New Roman"/>
                <w:color w:val="000000" w:themeColor="text1"/>
                <w:sz w:val="24"/>
                <w:szCs w:val="24"/>
              </w:rPr>
              <w:t>466 008 059</w:t>
            </w:r>
          </w:p>
        </w:tc>
        <w:tc>
          <w:tcPr>
            <w:tcW w:w="805" w:type="pct"/>
            <w:hideMark/>
          </w:tcPr>
          <w:p w14:paraId="3623FA81" w14:textId="77777777" w:rsidR="00B84069" w:rsidRPr="00595A20" w:rsidRDefault="00B84069" w:rsidP="0041147E">
            <w:pPr>
              <w:pStyle w:val="a5"/>
              <w:ind w:left="0" w:firstLine="0"/>
              <w:jc w:val="center"/>
              <w:rPr>
                <w:rFonts w:ascii="Times New Roman" w:hAnsi="Times New Roman" w:cs="Times New Roman"/>
                <w:color w:val="000000" w:themeColor="text1"/>
                <w:sz w:val="24"/>
                <w:szCs w:val="24"/>
              </w:rPr>
            </w:pPr>
            <w:r w:rsidRPr="00595A20">
              <w:rPr>
                <w:rFonts w:ascii="Times New Roman" w:hAnsi="Times New Roman" w:cs="Times New Roman"/>
                <w:color w:val="000000" w:themeColor="text1"/>
                <w:sz w:val="24"/>
                <w:szCs w:val="24"/>
              </w:rPr>
              <w:t>202 195 169</w:t>
            </w:r>
          </w:p>
        </w:tc>
        <w:tc>
          <w:tcPr>
            <w:tcW w:w="1061" w:type="pct"/>
            <w:hideMark/>
          </w:tcPr>
          <w:p w14:paraId="1D4DEA60" w14:textId="77777777" w:rsidR="00B84069" w:rsidRPr="00595A20" w:rsidRDefault="00B84069" w:rsidP="0041147E">
            <w:pPr>
              <w:pStyle w:val="a5"/>
              <w:ind w:left="0" w:firstLine="0"/>
              <w:jc w:val="center"/>
              <w:rPr>
                <w:rFonts w:ascii="Times New Roman" w:hAnsi="Times New Roman" w:cs="Times New Roman"/>
                <w:color w:val="000000" w:themeColor="text1"/>
                <w:sz w:val="24"/>
                <w:szCs w:val="24"/>
              </w:rPr>
            </w:pPr>
            <w:r w:rsidRPr="00595A20">
              <w:rPr>
                <w:rFonts w:ascii="Times New Roman" w:hAnsi="Times New Roman" w:cs="Times New Roman"/>
                <w:color w:val="000000" w:themeColor="text1"/>
                <w:sz w:val="24"/>
                <w:szCs w:val="24"/>
              </w:rPr>
              <w:t>25 977 264</w:t>
            </w:r>
          </w:p>
        </w:tc>
        <w:tc>
          <w:tcPr>
            <w:tcW w:w="1297" w:type="pct"/>
            <w:hideMark/>
          </w:tcPr>
          <w:p w14:paraId="5125319A" w14:textId="77777777" w:rsidR="00B84069" w:rsidRPr="00595A20" w:rsidRDefault="00B84069" w:rsidP="0041147E">
            <w:pPr>
              <w:pStyle w:val="a5"/>
              <w:ind w:left="0" w:firstLine="0"/>
              <w:jc w:val="center"/>
              <w:rPr>
                <w:rFonts w:ascii="Times New Roman" w:hAnsi="Times New Roman" w:cs="Times New Roman"/>
                <w:color w:val="000000" w:themeColor="text1"/>
                <w:sz w:val="24"/>
                <w:szCs w:val="24"/>
              </w:rPr>
            </w:pPr>
            <w:r w:rsidRPr="00595A20">
              <w:rPr>
                <w:rFonts w:ascii="Times New Roman" w:hAnsi="Times New Roman" w:cs="Times New Roman"/>
                <w:color w:val="000000" w:themeColor="text1"/>
                <w:sz w:val="24"/>
                <w:szCs w:val="24"/>
              </w:rPr>
              <w:t>642 225 964</w:t>
            </w:r>
          </w:p>
        </w:tc>
      </w:tr>
      <w:tr w:rsidR="0041147E" w:rsidRPr="00595A20" w14:paraId="5B219606" w14:textId="77777777" w:rsidTr="0041147E">
        <w:trPr>
          <w:trHeight w:val="104"/>
        </w:trPr>
        <w:tc>
          <w:tcPr>
            <w:tcW w:w="889" w:type="pct"/>
            <w:hideMark/>
          </w:tcPr>
          <w:p w14:paraId="06C682B2" w14:textId="77777777" w:rsidR="00B84069" w:rsidRPr="00595A20" w:rsidRDefault="00B84069" w:rsidP="0041147E">
            <w:pPr>
              <w:pStyle w:val="a5"/>
              <w:ind w:left="0" w:firstLine="0"/>
              <w:jc w:val="center"/>
              <w:rPr>
                <w:rFonts w:ascii="Times New Roman" w:hAnsi="Times New Roman" w:cs="Times New Roman"/>
                <w:color w:val="000000" w:themeColor="text1"/>
                <w:sz w:val="24"/>
                <w:szCs w:val="24"/>
              </w:rPr>
            </w:pPr>
            <w:r w:rsidRPr="00595A20">
              <w:rPr>
                <w:rFonts w:ascii="Times New Roman" w:hAnsi="Times New Roman" w:cs="Times New Roman"/>
                <w:color w:val="000000" w:themeColor="text1"/>
                <w:sz w:val="24"/>
                <w:szCs w:val="24"/>
              </w:rPr>
              <w:t>2022*</w:t>
            </w:r>
          </w:p>
        </w:tc>
        <w:tc>
          <w:tcPr>
            <w:tcW w:w="949" w:type="pct"/>
            <w:hideMark/>
          </w:tcPr>
          <w:p w14:paraId="089099B2" w14:textId="77777777" w:rsidR="00B84069" w:rsidRPr="00595A20" w:rsidRDefault="00B84069" w:rsidP="0041147E">
            <w:pPr>
              <w:pStyle w:val="a5"/>
              <w:ind w:left="0" w:firstLine="0"/>
              <w:jc w:val="center"/>
              <w:rPr>
                <w:rFonts w:ascii="Times New Roman" w:hAnsi="Times New Roman" w:cs="Times New Roman"/>
                <w:color w:val="000000" w:themeColor="text1"/>
                <w:sz w:val="24"/>
                <w:szCs w:val="24"/>
              </w:rPr>
            </w:pPr>
            <w:r w:rsidRPr="00595A20">
              <w:rPr>
                <w:rFonts w:ascii="Times New Roman" w:hAnsi="Times New Roman" w:cs="Times New Roman"/>
                <w:color w:val="000000" w:themeColor="text1"/>
                <w:sz w:val="24"/>
                <w:szCs w:val="24"/>
              </w:rPr>
              <w:t>642 554 805</w:t>
            </w:r>
          </w:p>
        </w:tc>
        <w:tc>
          <w:tcPr>
            <w:tcW w:w="805" w:type="pct"/>
            <w:hideMark/>
          </w:tcPr>
          <w:p w14:paraId="2E64E987" w14:textId="77777777" w:rsidR="00B84069" w:rsidRPr="00595A20" w:rsidRDefault="00B84069" w:rsidP="0041147E">
            <w:pPr>
              <w:pStyle w:val="a5"/>
              <w:ind w:left="0" w:firstLine="0"/>
              <w:jc w:val="center"/>
              <w:rPr>
                <w:rFonts w:ascii="Times New Roman" w:hAnsi="Times New Roman" w:cs="Times New Roman"/>
                <w:color w:val="000000" w:themeColor="text1"/>
                <w:sz w:val="24"/>
                <w:szCs w:val="24"/>
              </w:rPr>
            </w:pPr>
            <w:r w:rsidRPr="00595A20">
              <w:rPr>
                <w:rFonts w:ascii="Times New Roman" w:hAnsi="Times New Roman" w:cs="Times New Roman"/>
                <w:color w:val="000000" w:themeColor="text1"/>
                <w:sz w:val="24"/>
                <w:szCs w:val="24"/>
              </w:rPr>
              <w:t>162 352 430</w:t>
            </w:r>
          </w:p>
        </w:tc>
        <w:tc>
          <w:tcPr>
            <w:tcW w:w="1061" w:type="pct"/>
            <w:hideMark/>
          </w:tcPr>
          <w:p w14:paraId="705FABCB" w14:textId="77777777" w:rsidR="00B84069" w:rsidRPr="00595A20" w:rsidRDefault="00B84069" w:rsidP="0041147E">
            <w:pPr>
              <w:pStyle w:val="a5"/>
              <w:ind w:left="0" w:firstLine="0"/>
              <w:jc w:val="center"/>
              <w:rPr>
                <w:rFonts w:ascii="Times New Roman" w:hAnsi="Times New Roman" w:cs="Times New Roman"/>
                <w:color w:val="000000" w:themeColor="text1"/>
                <w:sz w:val="24"/>
                <w:szCs w:val="24"/>
              </w:rPr>
            </w:pPr>
            <w:r w:rsidRPr="00595A20">
              <w:rPr>
                <w:rFonts w:ascii="Times New Roman" w:hAnsi="Times New Roman" w:cs="Times New Roman"/>
                <w:color w:val="000000" w:themeColor="text1"/>
                <w:sz w:val="24"/>
                <w:szCs w:val="24"/>
              </w:rPr>
              <w:t>31 419 656</w:t>
            </w:r>
          </w:p>
        </w:tc>
        <w:tc>
          <w:tcPr>
            <w:tcW w:w="1297" w:type="pct"/>
            <w:hideMark/>
          </w:tcPr>
          <w:p w14:paraId="214E7D17" w14:textId="77777777" w:rsidR="00B84069" w:rsidRPr="00595A20" w:rsidRDefault="00B84069" w:rsidP="0041147E">
            <w:pPr>
              <w:pStyle w:val="a5"/>
              <w:ind w:left="0" w:firstLine="0"/>
              <w:jc w:val="center"/>
              <w:rPr>
                <w:rFonts w:ascii="Times New Roman" w:hAnsi="Times New Roman" w:cs="Times New Roman"/>
                <w:color w:val="000000" w:themeColor="text1"/>
                <w:sz w:val="24"/>
                <w:szCs w:val="24"/>
              </w:rPr>
            </w:pPr>
            <w:r w:rsidRPr="00595A20">
              <w:rPr>
                <w:rFonts w:ascii="Times New Roman" w:hAnsi="Times New Roman" w:cs="Times New Roman"/>
                <w:color w:val="000000" w:themeColor="text1"/>
                <w:sz w:val="24"/>
                <w:szCs w:val="24"/>
              </w:rPr>
              <w:t>773 487 579</w:t>
            </w:r>
          </w:p>
        </w:tc>
      </w:tr>
      <w:tr w:rsidR="0041147E" w:rsidRPr="00595A20" w14:paraId="6E9819DF" w14:textId="77777777" w:rsidTr="0041147E">
        <w:trPr>
          <w:trHeight w:val="315"/>
        </w:trPr>
        <w:tc>
          <w:tcPr>
            <w:tcW w:w="889" w:type="pct"/>
            <w:hideMark/>
          </w:tcPr>
          <w:p w14:paraId="328546A3" w14:textId="77777777" w:rsidR="00B84069" w:rsidRPr="00595A20" w:rsidRDefault="00B84069" w:rsidP="0041147E">
            <w:pPr>
              <w:pStyle w:val="a5"/>
              <w:ind w:left="0" w:firstLine="0"/>
              <w:jc w:val="center"/>
              <w:rPr>
                <w:rFonts w:ascii="Times New Roman" w:hAnsi="Times New Roman" w:cs="Times New Roman"/>
                <w:color w:val="000000" w:themeColor="text1"/>
                <w:sz w:val="24"/>
                <w:szCs w:val="24"/>
              </w:rPr>
            </w:pPr>
            <w:r w:rsidRPr="00595A20">
              <w:rPr>
                <w:rFonts w:ascii="Times New Roman" w:hAnsi="Times New Roman" w:cs="Times New Roman"/>
                <w:color w:val="000000" w:themeColor="text1"/>
                <w:sz w:val="24"/>
                <w:szCs w:val="24"/>
              </w:rPr>
              <w:t>2023*</w:t>
            </w:r>
          </w:p>
        </w:tc>
        <w:tc>
          <w:tcPr>
            <w:tcW w:w="949" w:type="pct"/>
            <w:hideMark/>
          </w:tcPr>
          <w:p w14:paraId="3DF3A89E" w14:textId="77777777" w:rsidR="00B84069" w:rsidRPr="00595A20" w:rsidRDefault="00B84069" w:rsidP="0041147E">
            <w:pPr>
              <w:pStyle w:val="a5"/>
              <w:ind w:left="0" w:firstLine="0"/>
              <w:jc w:val="center"/>
              <w:rPr>
                <w:rFonts w:ascii="Times New Roman" w:hAnsi="Times New Roman" w:cs="Times New Roman"/>
                <w:color w:val="000000" w:themeColor="text1"/>
                <w:sz w:val="24"/>
                <w:szCs w:val="24"/>
              </w:rPr>
            </w:pPr>
            <w:r w:rsidRPr="00595A20">
              <w:rPr>
                <w:rFonts w:ascii="Times New Roman" w:hAnsi="Times New Roman" w:cs="Times New Roman"/>
                <w:color w:val="000000" w:themeColor="text1"/>
                <w:sz w:val="24"/>
                <w:szCs w:val="24"/>
              </w:rPr>
              <w:t>630 427 583</w:t>
            </w:r>
          </w:p>
        </w:tc>
        <w:tc>
          <w:tcPr>
            <w:tcW w:w="805" w:type="pct"/>
            <w:hideMark/>
          </w:tcPr>
          <w:p w14:paraId="4798813A" w14:textId="77777777" w:rsidR="00B84069" w:rsidRPr="00595A20" w:rsidRDefault="00B84069" w:rsidP="0041147E">
            <w:pPr>
              <w:pStyle w:val="a5"/>
              <w:ind w:left="0" w:firstLine="0"/>
              <w:jc w:val="center"/>
              <w:rPr>
                <w:rFonts w:ascii="Times New Roman" w:hAnsi="Times New Roman" w:cs="Times New Roman"/>
                <w:color w:val="000000" w:themeColor="text1"/>
                <w:sz w:val="24"/>
                <w:szCs w:val="24"/>
              </w:rPr>
            </w:pPr>
            <w:r w:rsidRPr="00595A20">
              <w:rPr>
                <w:rFonts w:ascii="Times New Roman" w:hAnsi="Times New Roman" w:cs="Times New Roman"/>
                <w:color w:val="000000" w:themeColor="text1"/>
                <w:sz w:val="24"/>
                <w:szCs w:val="24"/>
              </w:rPr>
              <w:t>139 845 470</w:t>
            </w:r>
          </w:p>
        </w:tc>
        <w:tc>
          <w:tcPr>
            <w:tcW w:w="1061" w:type="pct"/>
            <w:hideMark/>
          </w:tcPr>
          <w:p w14:paraId="40A26104" w14:textId="77777777" w:rsidR="00B84069" w:rsidRPr="00595A20" w:rsidRDefault="00B84069" w:rsidP="0041147E">
            <w:pPr>
              <w:pStyle w:val="a5"/>
              <w:ind w:left="0" w:firstLine="0"/>
              <w:jc w:val="center"/>
              <w:rPr>
                <w:rFonts w:ascii="Times New Roman" w:hAnsi="Times New Roman" w:cs="Times New Roman"/>
                <w:color w:val="000000" w:themeColor="text1"/>
                <w:sz w:val="24"/>
                <w:szCs w:val="24"/>
              </w:rPr>
            </w:pPr>
            <w:r w:rsidRPr="00595A20">
              <w:rPr>
                <w:rFonts w:ascii="Times New Roman" w:hAnsi="Times New Roman" w:cs="Times New Roman"/>
                <w:color w:val="000000" w:themeColor="text1"/>
                <w:sz w:val="24"/>
                <w:szCs w:val="24"/>
              </w:rPr>
              <w:t>17 678 727</w:t>
            </w:r>
          </w:p>
        </w:tc>
        <w:tc>
          <w:tcPr>
            <w:tcW w:w="1297" w:type="pct"/>
            <w:hideMark/>
          </w:tcPr>
          <w:p w14:paraId="3070B337" w14:textId="77777777" w:rsidR="00B84069" w:rsidRPr="00595A20" w:rsidRDefault="00B84069" w:rsidP="0041147E">
            <w:pPr>
              <w:pStyle w:val="a5"/>
              <w:ind w:left="0" w:firstLine="0"/>
              <w:jc w:val="center"/>
              <w:rPr>
                <w:rFonts w:ascii="Times New Roman" w:hAnsi="Times New Roman" w:cs="Times New Roman"/>
                <w:color w:val="000000" w:themeColor="text1"/>
                <w:sz w:val="24"/>
                <w:szCs w:val="24"/>
              </w:rPr>
            </w:pPr>
            <w:r w:rsidRPr="00595A20">
              <w:rPr>
                <w:rFonts w:ascii="Times New Roman" w:hAnsi="Times New Roman" w:cs="Times New Roman"/>
                <w:color w:val="000000" w:themeColor="text1"/>
                <w:sz w:val="24"/>
                <w:szCs w:val="24"/>
              </w:rPr>
              <w:t>752 594 326</w:t>
            </w:r>
          </w:p>
        </w:tc>
      </w:tr>
    </w:tbl>
    <w:p w14:paraId="15C0DA1C" w14:textId="77777777" w:rsidR="001E50FB" w:rsidRPr="00595A20" w:rsidRDefault="001E50FB" w:rsidP="0041147E">
      <w:pPr>
        <w:ind w:firstLine="0"/>
      </w:pPr>
    </w:p>
    <w:p w14:paraId="73408BAA" w14:textId="241B512B" w:rsidR="00B84069" w:rsidRPr="00595A20" w:rsidRDefault="00B84069" w:rsidP="0018389D">
      <w:pPr>
        <w:pStyle w:val="a5"/>
        <w:ind w:left="0"/>
      </w:pPr>
      <w:r w:rsidRPr="00595A20">
        <w:t>Из динамики объемов в стоимостном выражении, следует, что в 2022 и 2023 годах наблюдается снижение производства отечественных ЛС в сравнении с 2021 годом на 19,7% и с 2022 годом на 13,8%.</w:t>
      </w:r>
    </w:p>
    <w:p w14:paraId="47059CD0" w14:textId="35A6FE47" w:rsidR="0041147E" w:rsidRPr="00595A20" w:rsidRDefault="0041147E" w:rsidP="0041147E">
      <w:pPr>
        <w:ind w:firstLine="0"/>
      </w:pPr>
    </w:p>
    <w:p w14:paraId="76AA37C3" w14:textId="5EEB6E38" w:rsidR="001E50FB" w:rsidRPr="00595A20" w:rsidRDefault="0041147E" w:rsidP="0041147E">
      <w:pPr>
        <w:ind w:firstLine="0"/>
        <w:rPr>
          <w:color w:val="000000" w:themeColor="text1"/>
        </w:rPr>
      </w:pPr>
      <w:r w:rsidRPr="00595A20">
        <w:rPr>
          <w:color w:val="000000" w:themeColor="text1"/>
        </w:rPr>
        <w:t>Таблица 1</w:t>
      </w:r>
      <w:r w:rsidR="007876BA" w:rsidRPr="00595A20">
        <w:rPr>
          <w:color w:val="000000" w:themeColor="text1"/>
        </w:rPr>
        <w:t>0</w:t>
      </w:r>
      <w:r w:rsidRPr="00595A20">
        <w:rPr>
          <w:color w:val="000000" w:themeColor="text1"/>
        </w:rPr>
        <w:t xml:space="preserve">. </w:t>
      </w:r>
      <w:proofErr w:type="spellStart"/>
      <w:r w:rsidRPr="00595A20">
        <w:rPr>
          <w:color w:val="000000" w:themeColor="text1"/>
        </w:rPr>
        <w:t>Импортозависимость</w:t>
      </w:r>
      <w:proofErr w:type="spellEnd"/>
      <w:r w:rsidRPr="00595A20">
        <w:rPr>
          <w:color w:val="000000" w:themeColor="text1"/>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6"/>
        <w:gridCol w:w="2509"/>
        <w:gridCol w:w="2764"/>
        <w:gridCol w:w="2490"/>
      </w:tblGrid>
      <w:tr w:rsidR="00B84069" w:rsidRPr="00595A20" w14:paraId="6C13C2B7" w14:textId="77777777" w:rsidTr="009506B0">
        <w:trPr>
          <w:trHeight w:val="548"/>
          <w:jc w:val="center"/>
        </w:trPr>
        <w:tc>
          <w:tcPr>
            <w:tcW w:w="969"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1423679B" w14:textId="77777777" w:rsidR="00B84069" w:rsidRPr="00595A20" w:rsidRDefault="00B84069" w:rsidP="00B84069">
            <w:pPr>
              <w:ind w:firstLine="0"/>
              <w:jc w:val="center"/>
              <w:rPr>
                <w:b/>
                <w:bCs/>
                <w:color w:val="000000"/>
                <w:sz w:val="24"/>
                <w:szCs w:val="24"/>
              </w:rPr>
            </w:pPr>
            <w:r w:rsidRPr="00595A20">
              <w:rPr>
                <w:b/>
                <w:bCs/>
                <w:color w:val="000000"/>
                <w:sz w:val="24"/>
                <w:szCs w:val="24"/>
              </w:rPr>
              <w:t>Период</w:t>
            </w:r>
          </w:p>
          <w:p w14:paraId="2D4A6320" w14:textId="16F05A69" w:rsidR="00B84069" w:rsidRPr="00595A20" w:rsidRDefault="00B84069" w:rsidP="00B84069">
            <w:pPr>
              <w:ind w:firstLine="0"/>
              <w:jc w:val="center"/>
              <w:rPr>
                <w:b/>
                <w:bCs/>
                <w:color w:val="000000"/>
                <w:sz w:val="24"/>
                <w:szCs w:val="24"/>
              </w:rPr>
            </w:pPr>
          </w:p>
        </w:tc>
        <w:tc>
          <w:tcPr>
            <w:tcW w:w="1303"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19C996D9" w14:textId="77777777" w:rsidR="00B84069" w:rsidRPr="00595A20" w:rsidRDefault="00B84069" w:rsidP="00B84069">
            <w:pPr>
              <w:ind w:firstLine="0"/>
              <w:jc w:val="center"/>
              <w:rPr>
                <w:b/>
                <w:bCs/>
                <w:color w:val="000000"/>
                <w:sz w:val="24"/>
                <w:szCs w:val="24"/>
              </w:rPr>
            </w:pPr>
            <w:r w:rsidRPr="00595A20">
              <w:rPr>
                <w:b/>
                <w:bCs/>
                <w:color w:val="000000"/>
                <w:sz w:val="24"/>
                <w:szCs w:val="24"/>
              </w:rPr>
              <w:t>Импорт</w:t>
            </w:r>
          </w:p>
        </w:tc>
        <w:tc>
          <w:tcPr>
            <w:tcW w:w="1435"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65ACBC9A" w14:textId="77777777" w:rsidR="00B84069" w:rsidRPr="00595A20" w:rsidRDefault="00B84069" w:rsidP="00B84069">
            <w:pPr>
              <w:ind w:firstLine="0"/>
              <w:jc w:val="center"/>
              <w:rPr>
                <w:b/>
                <w:bCs/>
                <w:color w:val="000000"/>
                <w:sz w:val="24"/>
                <w:szCs w:val="24"/>
              </w:rPr>
            </w:pPr>
            <w:r w:rsidRPr="00595A20">
              <w:rPr>
                <w:b/>
                <w:bCs/>
                <w:color w:val="000000"/>
                <w:sz w:val="24"/>
                <w:szCs w:val="24"/>
              </w:rPr>
              <w:t>Производство ОТП</w:t>
            </w:r>
          </w:p>
        </w:tc>
        <w:tc>
          <w:tcPr>
            <w:tcW w:w="1293"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2ECC3B82" w14:textId="77777777" w:rsidR="00B84069" w:rsidRPr="00595A20" w:rsidRDefault="00B84069" w:rsidP="00B84069">
            <w:pPr>
              <w:ind w:firstLine="0"/>
              <w:jc w:val="center"/>
              <w:rPr>
                <w:b/>
                <w:bCs/>
                <w:color w:val="000000"/>
                <w:sz w:val="24"/>
                <w:szCs w:val="24"/>
              </w:rPr>
            </w:pPr>
            <w:r w:rsidRPr="00595A20">
              <w:rPr>
                <w:b/>
                <w:bCs/>
                <w:color w:val="000000"/>
                <w:sz w:val="24"/>
                <w:szCs w:val="24"/>
              </w:rPr>
              <w:t>Доля ЛС ОТП</w:t>
            </w:r>
          </w:p>
        </w:tc>
      </w:tr>
      <w:tr w:rsidR="00B84069" w:rsidRPr="00595A20" w14:paraId="6D02406D" w14:textId="77777777" w:rsidTr="00B84069">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4D21D42D" w14:textId="1DC92F69" w:rsidR="00B84069" w:rsidRPr="00595A20" w:rsidRDefault="00B84069" w:rsidP="00B84069">
            <w:pPr>
              <w:ind w:firstLine="0"/>
              <w:jc w:val="center"/>
              <w:rPr>
                <w:color w:val="000000"/>
                <w:sz w:val="24"/>
                <w:szCs w:val="24"/>
              </w:rPr>
            </w:pPr>
            <w:r w:rsidRPr="00595A20">
              <w:rPr>
                <w:color w:val="000000"/>
                <w:sz w:val="24"/>
                <w:szCs w:val="24"/>
              </w:rPr>
              <w:t>год</w:t>
            </w:r>
          </w:p>
        </w:tc>
        <w:tc>
          <w:tcPr>
            <w:tcW w:w="1303" w:type="pct"/>
            <w:tcBorders>
              <w:top w:val="single" w:sz="4" w:space="0" w:color="auto"/>
              <w:left w:val="single" w:sz="4" w:space="0" w:color="auto"/>
              <w:bottom w:val="single" w:sz="4" w:space="0" w:color="auto"/>
              <w:right w:val="single" w:sz="4" w:space="0" w:color="auto"/>
            </w:tcBorders>
            <w:vAlign w:val="center"/>
            <w:hideMark/>
          </w:tcPr>
          <w:p w14:paraId="25D59931" w14:textId="4A2C8AA3" w:rsidR="00B84069" w:rsidRPr="00595A20" w:rsidRDefault="00B84069" w:rsidP="00B84069">
            <w:pPr>
              <w:ind w:firstLine="0"/>
              <w:jc w:val="center"/>
              <w:rPr>
                <w:color w:val="000000"/>
                <w:sz w:val="24"/>
                <w:szCs w:val="24"/>
              </w:rPr>
            </w:pPr>
            <w:r w:rsidRPr="00595A20">
              <w:rPr>
                <w:color w:val="000000"/>
                <w:sz w:val="24"/>
                <w:szCs w:val="24"/>
              </w:rPr>
              <w:t>млрд тенге</w:t>
            </w:r>
          </w:p>
        </w:tc>
        <w:tc>
          <w:tcPr>
            <w:tcW w:w="1435" w:type="pct"/>
            <w:tcBorders>
              <w:top w:val="single" w:sz="4" w:space="0" w:color="auto"/>
              <w:left w:val="single" w:sz="4" w:space="0" w:color="auto"/>
              <w:bottom w:val="single" w:sz="4" w:space="0" w:color="auto"/>
              <w:right w:val="single" w:sz="4" w:space="0" w:color="auto"/>
            </w:tcBorders>
            <w:vAlign w:val="center"/>
            <w:hideMark/>
          </w:tcPr>
          <w:p w14:paraId="0E62B449" w14:textId="6B2DFAAF" w:rsidR="00B84069" w:rsidRPr="00595A20" w:rsidRDefault="00B84069" w:rsidP="00B84069">
            <w:pPr>
              <w:ind w:firstLine="0"/>
              <w:jc w:val="center"/>
              <w:rPr>
                <w:color w:val="000000"/>
                <w:sz w:val="24"/>
                <w:szCs w:val="24"/>
              </w:rPr>
            </w:pPr>
            <w:r w:rsidRPr="00595A20">
              <w:rPr>
                <w:color w:val="000000"/>
                <w:sz w:val="24"/>
                <w:szCs w:val="24"/>
              </w:rPr>
              <w:t>млрд тенге</w:t>
            </w:r>
          </w:p>
        </w:tc>
        <w:tc>
          <w:tcPr>
            <w:tcW w:w="1293" w:type="pct"/>
            <w:tcBorders>
              <w:top w:val="single" w:sz="4" w:space="0" w:color="auto"/>
              <w:left w:val="single" w:sz="4" w:space="0" w:color="auto"/>
              <w:bottom w:val="single" w:sz="4" w:space="0" w:color="auto"/>
              <w:right w:val="single" w:sz="4" w:space="0" w:color="auto"/>
            </w:tcBorders>
            <w:hideMark/>
          </w:tcPr>
          <w:p w14:paraId="7BAB12EE" w14:textId="77777777" w:rsidR="00B84069" w:rsidRPr="00595A20" w:rsidRDefault="00B84069" w:rsidP="00B84069">
            <w:pPr>
              <w:ind w:firstLine="0"/>
              <w:jc w:val="center"/>
              <w:rPr>
                <w:color w:val="000000"/>
                <w:sz w:val="24"/>
                <w:szCs w:val="24"/>
              </w:rPr>
            </w:pPr>
            <w:r w:rsidRPr="00595A20">
              <w:rPr>
                <w:color w:val="000000"/>
                <w:sz w:val="24"/>
                <w:szCs w:val="24"/>
              </w:rPr>
              <w:t>%</w:t>
            </w:r>
          </w:p>
        </w:tc>
      </w:tr>
      <w:tr w:rsidR="00B84069" w:rsidRPr="00595A20" w14:paraId="46A2E6E7" w14:textId="77777777" w:rsidTr="00B84069">
        <w:trPr>
          <w:trHeight w:val="20"/>
          <w:jc w:val="center"/>
        </w:trPr>
        <w:tc>
          <w:tcPr>
            <w:tcW w:w="969" w:type="pct"/>
            <w:tcBorders>
              <w:top w:val="single" w:sz="4" w:space="0" w:color="auto"/>
              <w:left w:val="single" w:sz="4" w:space="0" w:color="auto"/>
              <w:bottom w:val="single" w:sz="4" w:space="0" w:color="auto"/>
              <w:right w:val="single" w:sz="4" w:space="0" w:color="auto"/>
            </w:tcBorders>
            <w:vAlign w:val="center"/>
            <w:hideMark/>
          </w:tcPr>
          <w:p w14:paraId="0A6E7B21" w14:textId="77777777" w:rsidR="00B84069" w:rsidRPr="00595A20" w:rsidRDefault="00B84069" w:rsidP="00B84069">
            <w:pPr>
              <w:ind w:firstLine="0"/>
              <w:jc w:val="center"/>
              <w:rPr>
                <w:color w:val="000000"/>
                <w:sz w:val="24"/>
                <w:szCs w:val="24"/>
              </w:rPr>
            </w:pPr>
            <w:r w:rsidRPr="00595A20">
              <w:rPr>
                <w:color w:val="000000"/>
                <w:sz w:val="24"/>
                <w:szCs w:val="24"/>
              </w:rPr>
              <w:t>2021</w:t>
            </w:r>
          </w:p>
        </w:tc>
        <w:tc>
          <w:tcPr>
            <w:tcW w:w="1303" w:type="pct"/>
            <w:tcBorders>
              <w:top w:val="single" w:sz="4" w:space="0" w:color="auto"/>
              <w:left w:val="single" w:sz="4" w:space="0" w:color="auto"/>
              <w:bottom w:val="single" w:sz="4" w:space="0" w:color="auto"/>
              <w:right w:val="single" w:sz="4" w:space="0" w:color="auto"/>
            </w:tcBorders>
            <w:vAlign w:val="center"/>
            <w:hideMark/>
          </w:tcPr>
          <w:p w14:paraId="4B765942" w14:textId="77777777" w:rsidR="00B84069" w:rsidRPr="00595A20" w:rsidRDefault="00B84069" w:rsidP="00B84069">
            <w:pPr>
              <w:ind w:firstLine="0"/>
              <w:jc w:val="center"/>
              <w:rPr>
                <w:color w:val="000000"/>
                <w:sz w:val="24"/>
                <w:szCs w:val="24"/>
              </w:rPr>
            </w:pPr>
            <w:r w:rsidRPr="00595A20">
              <w:rPr>
                <w:color w:val="000000"/>
                <w:sz w:val="24"/>
                <w:szCs w:val="24"/>
              </w:rPr>
              <w:t>466,0</w:t>
            </w:r>
          </w:p>
        </w:tc>
        <w:tc>
          <w:tcPr>
            <w:tcW w:w="1435" w:type="pct"/>
            <w:tcBorders>
              <w:top w:val="single" w:sz="4" w:space="0" w:color="auto"/>
              <w:left w:val="single" w:sz="4" w:space="0" w:color="auto"/>
              <w:bottom w:val="single" w:sz="4" w:space="0" w:color="auto"/>
              <w:right w:val="single" w:sz="4" w:space="0" w:color="auto"/>
            </w:tcBorders>
            <w:vAlign w:val="center"/>
            <w:hideMark/>
          </w:tcPr>
          <w:p w14:paraId="164B22A1" w14:textId="77777777" w:rsidR="00B84069" w:rsidRPr="00595A20" w:rsidRDefault="00B84069" w:rsidP="00B84069">
            <w:pPr>
              <w:ind w:firstLine="0"/>
              <w:jc w:val="center"/>
              <w:rPr>
                <w:color w:val="000000"/>
                <w:sz w:val="24"/>
                <w:szCs w:val="24"/>
              </w:rPr>
            </w:pPr>
            <w:r w:rsidRPr="00595A20">
              <w:rPr>
                <w:color w:val="000000"/>
                <w:sz w:val="24"/>
                <w:szCs w:val="24"/>
              </w:rPr>
              <w:t>202,2</w:t>
            </w:r>
          </w:p>
        </w:tc>
        <w:tc>
          <w:tcPr>
            <w:tcW w:w="1293" w:type="pct"/>
            <w:tcBorders>
              <w:top w:val="single" w:sz="4" w:space="0" w:color="auto"/>
              <w:left w:val="single" w:sz="4" w:space="0" w:color="auto"/>
              <w:bottom w:val="single" w:sz="4" w:space="0" w:color="auto"/>
              <w:right w:val="single" w:sz="4" w:space="0" w:color="auto"/>
            </w:tcBorders>
            <w:vAlign w:val="center"/>
            <w:hideMark/>
          </w:tcPr>
          <w:p w14:paraId="5B7C324F" w14:textId="77777777" w:rsidR="00B84069" w:rsidRPr="00595A20" w:rsidRDefault="00B84069" w:rsidP="00B84069">
            <w:pPr>
              <w:ind w:firstLine="0"/>
              <w:jc w:val="center"/>
              <w:rPr>
                <w:color w:val="000000"/>
                <w:sz w:val="24"/>
                <w:szCs w:val="24"/>
              </w:rPr>
            </w:pPr>
            <w:r w:rsidRPr="00595A20">
              <w:rPr>
                <w:color w:val="000000"/>
                <w:sz w:val="24"/>
                <w:szCs w:val="24"/>
              </w:rPr>
              <w:t>31,9</w:t>
            </w:r>
          </w:p>
        </w:tc>
      </w:tr>
      <w:tr w:rsidR="00B84069" w:rsidRPr="00595A20" w14:paraId="74DF921B" w14:textId="77777777" w:rsidTr="00B84069">
        <w:trPr>
          <w:trHeight w:val="20"/>
          <w:jc w:val="center"/>
        </w:trPr>
        <w:tc>
          <w:tcPr>
            <w:tcW w:w="969" w:type="pct"/>
            <w:tcBorders>
              <w:top w:val="single" w:sz="4" w:space="0" w:color="auto"/>
              <w:left w:val="single" w:sz="4" w:space="0" w:color="auto"/>
              <w:bottom w:val="single" w:sz="4" w:space="0" w:color="auto"/>
              <w:right w:val="single" w:sz="4" w:space="0" w:color="auto"/>
            </w:tcBorders>
            <w:vAlign w:val="center"/>
            <w:hideMark/>
          </w:tcPr>
          <w:p w14:paraId="7280FC77" w14:textId="77777777" w:rsidR="00B84069" w:rsidRPr="00595A20" w:rsidRDefault="00B84069" w:rsidP="00B84069">
            <w:pPr>
              <w:ind w:firstLine="0"/>
              <w:jc w:val="center"/>
              <w:rPr>
                <w:color w:val="000000"/>
                <w:sz w:val="24"/>
                <w:szCs w:val="24"/>
              </w:rPr>
            </w:pPr>
            <w:r w:rsidRPr="00595A20">
              <w:rPr>
                <w:color w:val="000000"/>
                <w:sz w:val="24"/>
                <w:szCs w:val="24"/>
              </w:rPr>
              <w:t>2022</w:t>
            </w:r>
          </w:p>
        </w:tc>
        <w:tc>
          <w:tcPr>
            <w:tcW w:w="1303" w:type="pct"/>
            <w:tcBorders>
              <w:top w:val="single" w:sz="4" w:space="0" w:color="auto"/>
              <w:left w:val="single" w:sz="4" w:space="0" w:color="auto"/>
              <w:bottom w:val="single" w:sz="4" w:space="0" w:color="auto"/>
              <w:right w:val="single" w:sz="4" w:space="0" w:color="auto"/>
            </w:tcBorders>
            <w:vAlign w:val="center"/>
            <w:hideMark/>
          </w:tcPr>
          <w:p w14:paraId="5962452F" w14:textId="77777777" w:rsidR="00B84069" w:rsidRPr="00595A20" w:rsidRDefault="00B84069" w:rsidP="00B84069">
            <w:pPr>
              <w:ind w:firstLine="0"/>
              <w:jc w:val="center"/>
              <w:rPr>
                <w:color w:val="000000"/>
                <w:sz w:val="24"/>
                <w:szCs w:val="24"/>
              </w:rPr>
            </w:pPr>
            <w:r w:rsidRPr="00595A20">
              <w:rPr>
                <w:color w:val="000000"/>
                <w:sz w:val="24"/>
                <w:szCs w:val="24"/>
              </w:rPr>
              <w:t>642,6</w:t>
            </w:r>
          </w:p>
        </w:tc>
        <w:tc>
          <w:tcPr>
            <w:tcW w:w="1435" w:type="pct"/>
            <w:tcBorders>
              <w:top w:val="single" w:sz="4" w:space="0" w:color="auto"/>
              <w:left w:val="single" w:sz="4" w:space="0" w:color="auto"/>
              <w:bottom w:val="single" w:sz="4" w:space="0" w:color="auto"/>
              <w:right w:val="single" w:sz="4" w:space="0" w:color="auto"/>
            </w:tcBorders>
            <w:vAlign w:val="center"/>
            <w:hideMark/>
          </w:tcPr>
          <w:p w14:paraId="2A0501E7" w14:textId="77777777" w:rsidR="00B84069" w:rsidRPr="00595A20" w:rsidRDefault="00B84069" w:rsidP="00B84069">
            <w:pPr>
              <w:ind w:firstLine="0"/>
              <w:jc w:val="center"/>
              <w:rPr>
                <w:color w:val="000000"/>
                <w:sz w:val="24"/>
                <w:szCs w:val="24"/>
              </w:rPr>
            </w:pPr>
            <w:r w:rsidRPr="00595A20">
              <w:rPr>
                <w:color w:val="000000"/>
                <w:sz w:val="24"/>
                <w:szCs w:val="24"/>
              </w:rPr>
              <w:t>162,4</w:t>
            </w:r>
          </w:p>
        </w:tc>
        <w:tc>
          <w:tcPr>
            <w:tcW w:w="1293" w:type="pct"/>
            <w:tcBorders>
              <w:top w:val="single" w:sz="4" w:space="0" w:color="auto"/>
              <w:left w:val="single" w:sz="4" w:space="0" w:color="auto"/>
              <w:bottom w:val="single" w:sz="4" w:space="0" w:color="auto"/>
              <w:right w:val="single" w:sz="4" w:space="0" w:color="auto"/>
            </w:tcBorders>
            <w:vAlign w:val="center"/>
            <w:hideMark/>
          </w:tcPr>
          <w:p w14:paraId="1D26CEFD" w14:textId="77777777" w:rsidR="00B84069" w:rsidRPr="00595A20" w:rsidRDefault="00B84069" w:rsidP="00B84069">
            <w:pPr>
              <w:ind w:firstLine="0"/>
              <w:jc w:val="center"/>
              <w:rPr>
                <w:color w:val="000000"/>
                <w:sz w:val="24"/>
                <w:szCs w:val="24"/>
              </w:rPr>
            </w:pPr>
            <w:r w:rsidRPr="00595A20">
              <w:rPr>
                <w:color w:val="000000"/>
                <w:sz w:val="24"/>
                <w:szCs w:val="24"/>
              </w:rPr>
              <w:t>20.2</w:t>
            </w:r>
          </w:p>
        </w:tc>
      </w:tr>
      <w:tr w:rsidR="00B84069" w:rsidRPr="00595A20" w14:paraId="2D07A34D" w14:textId="77777777" w:rsidTr="00B84069">
        <w:trPr>
          <w:trHeight w:val="20"/>
          <w:jc w:val="center"/>
        </w:trPr>
        <w:tc>
          <w:tcPr>
            <w:tcW w:w="969" w:type="pct"/>
            <w:tcBorders>
              <w:top w:val="single" w:sz="4" w:space="0" w:color="auto"/>
              <w:left w:val="single" w:sz="4" w:space="0" w:color="auto"/>
              <w:bottom w:val="single" w:sz="4" w:space="0" w:color="auto"/>
              <w:right w:val="single" w:sz="4" w:space="0" w:color="auto"/>
            </w:tcBorders>
            <w:vAlign w:val="center"/>
            <w:hideMark/>
          </w:tcPr>
          <w:p w14:paraId="3FF4F99D" w14:textId="77777777" w:rsidR="00B84069" w:rsidRPr="00595A20" w:rsidRDefault="00B84069" w:rsidP="00B84069">
            <w:pPr>
              <w:ind w:firstLine="0"/>
              <w:jc w:val="center"/>
              <w:rPr>
                <w:color w:val="000000"/>
                <w:sz w:val="24"/>
                <w:szCs w:val="24"/>
              </w:rPr>
            </w:pPr>
            <w:r w:rsidRPr="00595A20">
              <w:rPr>
                <w:color w:val="000000"/>
                <w:sz w:val="24"/>
                <w:szCs w:val="24"/>
              </w:rPr>
              <w:t>2023</w:t>
            </w:r>
          </w:p>
        </w:tc>
        <w:tc>
          <w:tcPr>
            <w:tcW w:w="1303" w:type="pct"/>
            <w:tcBorders>
              <w:top w:val="single" w:sz="4" w:space="0" w:color="auto"/>
              <w:left w:val="single" w:sz="4" w:space="0" w:color="auto"/>
              <w:bottom w:val="single" w:sz="4" w:space="0" w:color="auto"/>
              <w:right w:val="single" w:sz="4" w:space="0" w:color="auto"/>
            </w:tcBorders>
            <w:vAlign w:val="center"/>
            <w:hideMark/>
          </w:tcPr>
          <w:p w14:paraId="3418D3C7" w14:textId="77777777" w:rsidR="00B84069" w:rsidRPr="00595A20" w:rsidRDefault="00B84069" w:rsidP="00B84069">
            <w:pPr>
              <w:ind w:firstLine="0"/>
              <w:jc w:val="center"/>
              <w:rPr>
                <w:color w:val="000000"/>
                <w:sz w:val="24"/>
                <w:szCs w:val="24"/>
              </w:rPr>
            </w:pPr>
            <w:r w:rsidRPr="00595A20">
              <w:rPr>
                <w:color w:val="000000"/>
                <w:sz w:val="24"/>
                <w:szCs w:val="24"/>
              </w:rPr>
              <w:t>630,4</w:t>
            </w:r>
          </w:p>
        </w:tc>
        <w:tc>
          <w:tcPr>
            <w:tcW w:w="1435" w:type="pct"/>
            <w:tcBorders>
              <w:top w:val="single" w:sz="4" w:space="0" w:color="auto"/>
              <w:left w:val="single" w:sz="4" w:space="0" w:color="auto"/>
              <w:bottom w:val="single" w:sz="4" w:space="0" w:color="auto"/>
              <w:right w:val="single" w:sz="4" w:space="0" w:color="auto"/>
            </w:tcBorders>
            <w:vAlign w:val="center"/>
            <w:hideMark/>
          </w:tcPr>
          <w:p w14:paraId="378147AB" w14:textId="77777777" w:rsidR="00B84069" w:rsidRPr="00595A20" w:rsidRDefault="00B84069" w:rsidP="00B84069">
            <w:pPr>
              <w:ind w:firstLine="0"/>
              <w:jc w:val="center"/>
              <w:rPr>
                <w:color w:val="000000"/>
                <w:sz w:val="24"/>
                <w:szCs w:val="24"/>
              </w:rPr>
            </w:pPr>
            <w:r w:rsidRPr="00595A20">
              <w:rPr>
                <w:color w:val="000000"/>
                <w:sz w:val="24"/>
                <w:szCs w:val="24"/>
              </w:rPr>
              <w:t>139,8</w:t>
            </w:r>
          </w:p>
        </w:tc>
        <w:tc>
          <w:tcPr>
            <w:tcW w:w="1293" w:type="pct"/>
            <w:tcBorders>
              <w:top w:val="single" w:sz="4" w:space="0" w:color="auto"/>
              <w:left w:val="single" w:sz="4" w:space="0" w:color="auto"/>
              <w:bottom w:val="single" w:sz="4" w:space="0" w:color="auto"/>
              <w:right w:val="single" w:sz="4" w:space="0" w:color="auto"/>
            </w:tcBorders>
            <w:vAlign w:val="center"/>
            <w:hideMark/>
          </w:tcPr>
          <w:p w14:paraId="75A744CF" w14:textId="77777777" w:rsidR="00B84069" w:rsidRPr="00595A20" w:rsidRDefault="00B84069" w:rsidP="00B84069">
            <w:pPr>
              <w:ind w:firstLine="0"/>
              <w:jc w:val="center"/>
              <w:rPr>
                <w:color w:val="000000"/>
                <w:sz w:val="24"/>
                <w:szCs w:val="24"/>
              </w:rPr>
            </w:pPr>
            <w:r w:rsidRPr="00595A20">
              <w:rPr>
                <w:color w:val="000000"/>
                <w:sz w:val="24"/>
                <w:szCs w:val="24"/>
              </w:rPr>
              <w:t>18.2</w:t>
            </w:r>
          </w:p>
        </w:tc>
      </w:tr>
    </w:tbl>
    <w:p w14:paraId="2389DFD7" w14:textId="77777777" w:rsidR="003D4B22" w:rsidRPr="00595A20" w:rsidRDefault="003D4B22" w:rsidP="0018389D">
      <w:pPr>
        <w:pStyle w:val="a5"/>
        <w:ind w:left="0"/>
      </w:pPr>
    </w:p>
    <w:p w14:paraId="0C43C559" w14:textId="3912DBE0" w:rsidR="00A25DCE" w:rsidRPr="00595A20" w:rsidRDefault="00A25DCE" w:rsidP="0018389D">
      <w:pPr>
        <w:pStyle w:val="a5"/>
        <w:ind w:left="0"/>
        <w:rPr>
          <w:lang w:eastAsia="en-US"/>
        </w:rPr>
      </w:pPr>
      <w:r w:rsidRPr="00595A20">
        <w:t xml:space="preserve">Доля лекарств отечественного производства в соотношении к объему ввозимых </w:t>
      </w:r>
      <w:r w:rsidRPr="00595A20">
        <w:rPr>
          <w:i/>
          <w:iCs/>
          <w:sz w:val="24"/>
          <w:szCs w:val="24"/>
        </w:rPr>
        <w:t>(импортируемых)</w:t>
      </w:r>
      <w:r w:rsidRPr="00595A20">
        <w:rPr>
          <w:sz w:val="24"/>
          <w:szCs w:val="24"/>
        </w:rPr>
        <w:t xml:space="preserve"> </w:t>
      </w:r>
      <w:r w:rsidRPr="00595A20">
        <w:t xml:space="preserve">препаратов с 2021 по 2023 год снизилась с 31,9% до 18,2%. </w:t>
      </w:r>
    </w:p>
    <w:p w14:paraId="1EF6AE84" w14:textId="77777777" w:rsidR="00A25DCE" w:rsidRPr="00595A20" w:rsidRDefault="00A25DCE" w:rsidP="0018389D">
      <w:pPr>
        <w:rPr>
          <w:rFonts w:eastAsia="Calibri"/>
          <w:color w:val="000000"/>
        </w:rPr>
      </w:pPr>
      <w:r w:rsidRPr="00595A20">
        <w:rPr>
          <w:rFonts w:eastAsia="Calibri"/>
          <w:color w:val="000000"/>
        </w:rPr>
        <w:t>По данным БНС наибольший объем реализации ЛС наблюдается в городах Алматы, Шымкент и в Карагандинской области. В целом в 2022 году в сравнении с 2021 годом объем продаж снизился на 55%, в 2023 году в сравнении с 2022 годом объем продаж вырос на 30,5%.</w:t>
      </w:r>
    </w:p>
    <w:p w14:paraId="7891C6DB" w14:textId="77777777" w:rsidR="00A25DCE" w:rsidRPr="00595A20" w:rsidRDefault="00A25DCE" w:rsidP="0018389D">
      <w:pPr>
        <w:rPr>
          <w:rFonts w:eastAsia="Calibri"/>
          <w:i/>
          <w:iCs/>
          <w:color w:val="000000"/>
          <w:sz w:val="24"/>
          <w:szCs w:val="24"/>
        </w:rPr>
      </w:pPr>
      <w:r w:rsidRPr="00595A20">
        <w:rPr>
          <w:rFonts w:eastAsia="Calibri"/>
          <w:b/>
          <w:bCs/>
          <w:i/>
          <w:iCs/>
          <w:color w:val="000000"/>
          <w:sz w:val="24"/>
          <w:szCs w:val="24"/>
          <w:u w:val="single"/>
        </w:rPr>
        <w:t>Примечание</w:t>
      </w:r>
      <w:r w:rsidRPr="00595A20">
        <w:rPr>
          <w:rFonts w:eastAsia="Calibri"/>
          <w:i/>
          <w:iCs/>
          <w:color w:val="000000"/>
          <w:sz w:val="24"/>
          <w:szCs w:val="24"/>
        </w:rPr>
        <w:t>: данные БНС не учитывают возможную реализацию одних и тех же ЛС несколькими участниками рынка повторно.</w:t>
      </w:r>
    </w:p>
    <w:p w14:paraId="124271E4" w14:textId="62D34B04" w:rsidR="00A25DCE" w:rsidRPr="00595A20" w:rsidRDefault="00A25DCE" w:rsidP="0018389D">
      <w:pPr>
        <w:rPr>
          <w:color w:val="000000"/>
        </w:rPr>
      </w:pPr>
      <w:bookmarkStart w:id="105" w:name="_Hlk123115733"/>
      <w:r w:rsidRPr="00595A20">
        <w:rPr>
          <w:color w:val="000000"/>
        </w:rPr>
        <w:t>По итогам анализа, проведенного территориальными подразделениями Агентства</w:t>
      </w:r>
      <w:r w:rsidR="00F332C8" w:rsidRPr="00595A20">
        <w:rPr>
          <w:color w:val="000000"/>
        </w:rPr>
        <w:t>,</w:t>
      </w:r>
      <w:r w:rsidRPr="00595A20">
        <w:rPr>
          <w:color w:val="000000"/>
        </w:rPr>
        <w:t xml:space="preserve"> выявлены следующие субъекты рынка оптовой реализации ЛС, занимающие доминирующее положение: </w:t>
      </w:r>
    </w:p>
    <w:bookmarkEnd w:id="105"/>
    <w:p w14:paraId="00D38CF2" w14:textId="77777777" w:rsidR="00A25DCE" w:rsidRPr="00595A20" w:rsidRDefault="00A25DCE" w:rsidP="00A25DCE">
      <w:pPr>
        <w:rPr>
          <w:rFonts w:eastAsia="Calibri"/>
          <w:color w:val="000000"/>
        </w:rPr>
        <w:sectPr w:rsidR="00A25DCE" w:rsidRPr="00595A20" w:rsidSect="00B81C45">
          <w:headerReference w:type="default" r:id="rId26"/>
          <w:pgSz w:w="11906" w:h="16838"/>
          <w:pgMar w:top="1418" w:right="849" w:bottom="1418" w:left="1418" w:header="709" w:footer="709" w:gutter="0"/>
          <w:pgNumType w:start="1"/>
          <w:cols w:space="708"/>
          <w:titlePg/>
          <w:docGrid w:linePitch="381"/>
        </w:sectPr>
      </w:pPr>
    </w:p>
    <w:p w14:paraId="3B1070A2" w14:textId="64AF010B" w:rsidR="00A25DCE" w:rsidRPr="00595A20" w:rsidRDefault="00A25DCE" w:rsidP="00A25DCE">
      <w:pPr>
        <w:ind w:firstLine="0"/>
        <w:rPr>
          <w:rFonts w:eastAsia="Calibri"/>
          <w:color w:val="000000"/>
        </w:rPr>
      </w:pPr>
      <w:r w:rsidRPr="00595A20">
        <w:rPr>
          <w:rFonts w:eastAsia="Calibri"/>
          <w:color w:val="000000"/>
        </w:rPr>
        <w:t xml:space="preserve">в 2022 году: </w:t>
      </w:r>
    </w:p>
    <w:p w14:paraId="00BDD737" w14:textId="77777777" w:rsidR="00A25DCE" w:rsidRPr="00595A20" w:rsidRDefault="00A25DCE" w:rsidP="00A25DCE">
      <w:pPr>
        <w:ind w:firstLine="0"/>
        <w:rPr>
          <w:rFonts w:eastAsia="Calibri"/>
          <w:color w:val="000000"/>
        </w:rPr>
      </w:pPr>
      <w:r w:rsidRPr="00595A20">
        <w:rPr>
          <w:rFonts w:eastAsia="Calibri"/>
          <w:color w:val="000000"/>
        </w:rPr>
        <w:t xml:space="preserve">47 субъектов с долей от 15 до 50%, </w:t>
      </w:r>
    </w:p>
    <w:p w14:paraId="0DF613BA" w14:textId="77777777" w:rsidR="00A25DCE" w:rsidRPr="00595A20" w:rsidRDefault="00A25DCE" w:rsidP="00A25DCE">
      <w:pPr>
        <w:ind w:firstLine="0"/>
        <w:rPr>
          <w:rFonts w:eastAsia="Calibri"/>
          <w:color w:val="000000"/>
        </w:rPr>
      </w:pPr>
      <w:r w:rsidRPr="00595A20">
        <w:rPr>
          <w:rFonts w:eastAsia="Calibri"/>
          <w:color w:val="000000"/>
        </w:rPr>
        <w:t>4 субъекта с долей от 50 до 79,1%</w:t>
      </w:r>
    </w:p>
    <w:p w14:paraId="345F89A2" w14:textId="77777777" w:rsidR="00A25DCE" w:rsidRPr="00595A20" w:rsidRDefault="00A25DCE" w:rsidP="00A25DCE">
      <w:pPr>
        <w:ind w:firstLine="0"/>
        <w:rPr>
          <w:rFonts w:eastAsia="Calibri"/>
          <w:color w:val="000000"/>
        </w:rPr>
      </w:pPr>
      <w:r w:rsidRPr="00595A20">
        <w:rPr>
          <w:rFonts w:eastAsia="Calibri"/>
          <w:color w:val="000000"/>
        </w:rPr>
        <w:t xml:space="preserve">в 2023 году: </w:t>
      </w:r>
    </w:p>
    <w:p w14:paraId="502FE0A2" w14:textId="77777777" w:rsidR="00A25DCE" w:rsidRPr="00595A20" w:rsidRDefault="00A25DCE" w:rsidP="00A25DCE">
      <w:pPr>
        <w:ind w:firstLine="0"/>
        <w:rPr>
          <w:rFonts w:eastAsia="Calibri"/>
          <w:color w:val="000000"/>
        </w:rPr>
      </w:pPr>
      <w:r w:rsidRPr="00595A20">
        <w:rPr>
          <w:rFonts w:eastAsia="Calibri"/>
          <w:color w:val="000000"/>
        </w:rPr>
        <w:t xml:space="preserve">49 субъектов с долей от 15 до 50%, </w:t>
      </w:r>
    </w:p>
    <w:p w14:paraId="57C981B3" w14:textId="77777777" w:rsidR="00A25DCE" w:rsidRPr="00595A20" w:rsidRDefault="00A25DCE" w:rsidP="00A25DCE">
      <w:pPr>
        <w:ind w:firstLine="0"/>
        <w:rPr>
          <w:rFonts w:eastAsia="Calibri"/>
          <w:color w:val="000000"/>
        </w:rPr>
      </w:pPr>
      <w:r w:rsidRPr="00595A20">
        <w:rPr>
          <w:rFonts w:eastAsia="Calibri"/>
          <w:color w:val="000000"/>
        </w:rPr>
        <w:t xml:space="preserve">2 субъекта с долей от 50 до 75,4% </w:t>
      </w:r>
    </w:p>
    <w:p w14:paraId="08C537DA" w14:textId="77777777" w:rsidR="00A25DCE" w:rsidRPr="00595A20" w:rsidRDefault="00A25DCE" w:rsidP="00B84069">
      <w:pPr>
        <w:ind w:firstLine="0"/>
        <w:rPr>
          <w:rFonts w:eastAsia="Calibri"/>
          <w:iCs/>
        </w:rPr>
        <w:sectPr w:rsidR="00A25DCE" w:rsidRPr="00595A20" w:rsidSect="00A25DCE">
          <w:type w:val="continuous"/>
          <w:pgSz w:w="11906" w:h="16838"/>
          <w:pgMar w:top="1418" w:right="851" w:bottom="1418" w:left="1418" w:header="709" w:footer="709" w:gutter="0"/>
          <w:pgNumType w:start="1"/>
          <w:cols w:num="2" w:space="708"/>
          <w:titlePg/>
          <w:docGrid w:linePitch="381"/>
        </w:sectPr>
      </w:pPr>
    </w:p>
    <w:p w14:paraId="52613E0C" w14:textId="4F9F72CB" w:rsidR="00B84069" w:rsidRPr="00595A20" w:rsidRDefault="00B84069" w:rsidP="00900831">
      <w:pPr>
        <w:ind w:firstLine="0"/>
        <w:jc w:val="center"/>
        <w:rPr>
          <w:rFonts w:eastAsia="Calibri"/>
          <w:noProof/>
          <w:color w:val="000000"/>
        </w:rPr>
      </w:pPr>
    </w:p>
    <w:p w14:paraId="3303ABB1" w14:textId="0D45BCC1" w:rsidR="000D0F70" w:rsidRPr="00595A20" w:rsidRDefault="000D0F70" w:rsidP="00900831">
      <w:pPr>
        <w:ind w:firstLine="0"/>
        <w:jc w:val="center"/>
        <w:rPr>
          <w:rFonts w:eastAsia="Calibri"/>
          <w:noProof/>
          <w:color w:val="000000"/>
        </w:rPr>
      </w:pPr>
    </w:p>
    <w:p w14:paraId="575B7672" w14:textId="6ADBE96D" w:rsidR="000D0F70" w:rsidRPr="00595A20" w:rsidRDefault="000D0F70" w:rsidP="00900831">
      <w:pPr>
        <w:ind w:firstLine="0"/>
        <w:jc w:val="center"/>
        <w:rPr>
          <w:rFonts w:eastAsia="Calibri"/>
          <w:iCs/>
        </w:rPr>
      </w:pPr>
      <w:r w:rsidRPr="00595A20">
        <w:rPr>
          <w:rFonts w:eastAsia="Calibri"/>
          <w:noProof/>
          <w:color w:val="000000"/>
        </w:rPr>
        <w:lastRenderedPageBreak/>
        <w:drawing>
          <wp:inline distT="0" distB="0" distL="0" distR="0" wp14:anchorId="1196D7A9" wp14:editId="62DC38F2">
            <wp:extent cx="4934310" cy="2363739"/>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023874" cy="2406644"/>
                    </a:xfrm>
                    <a:prstGeom prst="rect">
                      <a:avLst/>
                    </a:prstGeom>
                    <a:noFill/>
                    <a:ln>
                      <a:noFill/>
                    </a:ln>
                  </pic:spPr>
                </pic:pic>
              </a:graphicData>
            </a:graphic>
          </wp:inline>
        </w:drawing>
      </w:r>
    </w:p>
    <w:p w14:paraId="7C620CEC" w14:textId="58CC6A6F" w:rsidR="009D7572" w:rsidRPr="00595A20" w:rsidRDefault="009D7572" w:rsidP="00D006D0">
      <w:pPr>
        <w:ind w:firstLine="0"/>
        <w:rPr>
          <w:rFonts w:eastAsia="Calibri"/>
          <w:color w:val="000000"/>
        </w:rPr>
      </w:pPr>
    </w:p>
    <w:p w14:paraId="7BE2D162" w14:textId="69EB97B4" w:rsidR="00D006D0" w:rsidRPr="00595A20" w:rsidRDefault="00D006D0" w:rsidP="00D006D0">
      <w:pPr>
        <w:pStyle w:val="aff1"/>
        <w:spacing w:after="0"/>
        <w:ind w:firstLine="0"/>
        <w:jc w:val="center"/>
        <w:rPr>
          <w:b w:val="0"/>
          <w:bCs w:val="0"/>
          <w:color w:val="000000" w:themeColor="text1"/>
          <w:sz w:val="28"/>
          <w:szCs w:val="28"/>
        </w:rPr>
      </w:pPr>
      <w:r w:rsidRPr="00595A20">
        <w:rPr>
          <w:b w:val="0"/>
          <w:bCs w:val="0"/>
          <w:color w:val="000000" w:themeColor="text1"/>
          <w:sz w:val="28"/>
          <w:szCs w:val="28"/>
        </w:rPr>
        <w:t xml:space="preserve">Рис. </w:t>
      </w:r>
      <w:r w:rsidRPr="00595A20">
        <w:rPr>
          <w:b w:val="0"/>
          <w:bCs w:val="0"/>
          <w:color w:val="000000" w:themeColor="text1"/>
          <w:sz w:val="28"/>
          <w:szCs w:val="28"/>
        </w:rPr>
        <w:fldChar w:fldCharType="begin"/>
      </w:r>
      <w:r w:rsidRPr="00595A20">
        <w:rPr>
          <w:b w:val="0"/>
          <w:bCs w:val="0"/>
          <w:color w:val="000000" w:themeColor="text1"/>
          <w:sz w:val="28"/>
          <w:szCs w:val="28"/>
        </w:rPr>
        <w:instrText xml:space="preserve"> SEQ Рис. \* ARABIC </w:instrText>
      </w:r>
      <w:r w:rsidRPr="00595A20">
        <w:rPr>
          <w:b w:val="0"/>
          <w:bCs w:val="0"/>
          <w:color w:val="000000" w:themeColor="text1"/>
          <w:sz w:val="28"/>
          <w:szCs w:val="28"/>
        </w:rPr>
        <w:fldChar w:fldCharType="separate"/>
      </w:r>
      <w:r w:rsidR="0029638C">
        <w:rPr>
          <w:b w:val="0"/>
          <w:bCs w:val="0"/>
          <w:noProof/>
          <w:color w:val="000000" w:themeColor="text1"/>
          <w:sz w:val="28"/>
          <w:szCs w:val="28"/>
        </w:rPr>
        <w:t>17</w:t>
      </w:r>
      <w:r w:rsidRPr="00595A20">
        <w:rPr>
          <w:b w:val="0"/>
          <w:bCs w:val="0"/>
          <w:color w:val="000000" w:themeColor="text1"/>
          <w:sz w:val="28"/>
          <w:szCs w:val="28"/>
        </w:rPr>
        <w:fldChar w:fldCharType="end"/>
      </w:r>
      <w:r w:rsidRPr="00595A20">
        <w:rPr>
          <w:b w:val="0"/>
          <w:bCs w:val="0"/>
          <w:color w:val="000000" w:themeColor="text1"/>
          <w:sz w:val="28"/>
          <w:szCs w:val="28"/>
        </w:rPr>
        <w:t xml:space="preserve"> </w:t>
      </w:r>
      <w:r w:rsidRPr="00595A20">
        <w:rPr>
          <w:b w:val="0"/>
          <w:bCs w:val="0"/>
          <w:color w:val="000000" w:themeColor="text1"/>
          <w:sz w:val="28"/>
          <w:szCs w:val="28"/>
          <w:lang w:val="kk-KZ"/>
        </w:rPr>
        <w:t>-</w:t>
      </w:r>
      <w:r w:rsidRPr="00595A20">
        <w:rPr>
          <w:b w:val="0"/>
          <w:bCs w:val="0"/>
          <w:color w:val="000000" w:themeColor="text1"/>
          <w:sz w:val="28"/>
          <w:szCs w:val="28"/>
        </w:rPr>
        <w:t xml:space="preserve"> реализация ЛС по регионам.</w:t>
      </w:r>
    </w:p>
    <w:p w14:paraId="351C062F" w14:textId="0F26008F" w:rsidR="00D006D0" w:rsidRPr="00595A20" w:rsidRDefault="00D006D0" w:rsidP="00D006D0">
      <w:pPr>
        <w:ind w:firstLine="0"/>
        <w:rPr>
          <w:rFonts w:eastAsia="Calibri"/>
          <w:color w:val="000000"/>
        </w:rPr>
      </w:pPr>
    </w:p>
    <w:p w14:paraId="3FFB914A" w14:textId="443772A8" w:rsidR="00A25DCE" w:rsidRPr="00595A20" w:rsidRDefault="00A25DCE" w:rsidP="0018389D">
      <w:pPr>
        <w:rPr>
          <w:rFonts w:eastAsia="Calibri"/>
          <w:color w:val="000000"/>
        </w:rPr>
      </w:pPr>
      <w:r w:rsidRPr="00595A20">
        <w:rPr>
          <w:rFonts w:eastAsia="Calibri"/>
          <w:color w:val="000000"/>
        </w:rPr>
        <w:t>По данным субъектов рынка, полученным территориальными Департаментами, объем рынка оптовой реализации в 2022 году составил 597,6 млрд тенге, в 2023 году 688,9 млрд тенге, наблюдается увеличение на 15,3%. При этом, до 45% ЛС реализовано в г.</w:t>
      </w:r>
      <w:r w:rsidR="003D4B22" w:rsidRPr="00595A20">
        <w:rPr>
          <w:rFonts w:eastAsia="Calibri"/>
          <w:color w:val="000000"/>
        </w:rPr>
        <w:t xml:space="preserve"> </w:t>
      </w:r>
      <w:r w:rsidRPr="00595A20">
        <w:rPr>
          <w:rFonts w:eastAsia="Calibri"/>
          <w:color w:val="000000"/>
        </w:rPr>
        <w:t xml:space="preserve">Алматы. </w:t>
      </w:r>
    </w:p>
    <w:p w14:paraId="31019F39" w14:textId="77777777" w:rsidR="00A25DCE" w:rsidRPr="00595A20" w:rsidRDefault="00A25DCE" w:rsidP="0018389D">
      <w:pPr>
        <w:rPr>
          <w:rFonts w:eastAsia="Calibri"/>
          <w:color w:val="000000"/>
        </w:rPr>
      </w:pPr>
      <w:r w:rsidRPr="00595A20">
        <w:rPr>
          <w:rFonts w:eastAsia="Calibri"/>
          <w:color w:val="000000"/>
        </w:rPr>
        <w:t xml:space="preserve">Реализация ЛС в рамках ГОБМП и </w:t>
      </w:r>
      <w:r w:rsidRPr="00595A20">
        <w:rPr>
          <w:rFonts w:eastAsia="Calibri"/>
          <w:i/>
          <w:iCs/>
          <w:color w:val="000000"/>
          <w:sz w:val="24"/>
          <w:szCs w:val="24"/>
        </w:rPr>
        <w:t>(или)</w:t>
      </w:r>
      <w:r w:rsidRPr="00595A20">
        <w:rPr>
          <w:rFonts w:eastAsia="Calibri"/>
          <w:color w:val="000000"/>
          <w:sz w:val="24"/>
          <w:szCs w:val="24"/>
        </w:rPr>
        <w:t xml:space="preserve"> </w:t>
      </w:r>
      <w:r w:rsidRPr="00595A20">
        <w:rPr>
          <w:rFonts w:eastAsia="Calibri"/>
          <w:color w:val="000000"/>
        </w:rPr>
        <w:t>в системе ОСМС</w:t>
      </w:r>
    </w:p>
    <w:p w14:paraId="2646114B" w14:textId="523E771D" w:rsidR="00A25DCE" w:rsidRPr="00595A20" w:rsidRDefault="00A25DCE" w:rsidP="0018389D">
      <w:pPr>
        <w:rPr>
          <w:rFonts w:eastAsia="Calibri"/>
        </w:rPr>
      </w:pPr>
      <w:r w:rsidRPr="00595A20">
        <w:rPr>
          <w:rFonts w:eastAsia="Calibri"/>
        </w:rPr>
        <w:t>В целях обеспечения населения лекарственными средствами в рамках ГОБМП, повышения устойчивости и конкурентоспособности фармацевтической отрасли К</w:t>
      </w:r>
      <w:r w:rsidR="007253E1" w:rsidRPr="00595A20">
        <w:rPr>
          <w:rFonts w:eastAsia="Calibri"/>
        </w:rPr>
        <w:t>азахстана</w:t>
      </w:r>
      <w:r w:rsidRPr="00595A20">
        <w:rPr>
          <w:rFonts w:eastAsia="Calibri"/>
        </w:rPr>
        <w:t xml:space="preserve"> и развития фармацевтической промышленности путем консолидации государственных закупок ЛС, постановлением Правительства Р</w:t>
      </w:r>
      <w:r w:rsidR="00CF30C6" w:rsidRPr="00595A20">
        <w:rPr>
          <w:rFonts w:eastAsia="Calibri"/>
        </w:rPr>
        <w:t xml:space="preserve">еспублики </w:t>
      </w:r>
      <w:r w:rsidRPr="00595A20">
        <w:rPr>
          <w:rFonts w:eastAsia="Calibri"/>
        </w:rPr>
        <w:t>К</w:t>
      </w:r>
      <w:r w:rsidR="00CF30C6" w:rsidRPr="00595A20">
        <w:rPr>
          <w:rFonts w:eastAsia="Calibri"/>
        </w:rPr>
        <w:t>азахстан</w:t>
      </w:r>
      <w:r w:rsidRPr="00595A20">
        <w:rPr>
          <w:rFonts w:eastAsia="Calibri"/>
        </w:rPr>
        <w:t xml:space="preserve"> от 11 февраля 2009 года №134 была создана компания «СК-Фармация» в структуре АО «Фонд национального благосостояния «</w:t>
      </w:r>
      <w:proofErr w:type="spellStart"/>
      <w:r w:rsidRPr="00595A20">
        <w:rPr>
          <w:rFonts w:eastAsia="Calibri"/>
        </w:rPr>
        <w:t>Самрук-Казына</w:t>
      </w:r>
      <w:proofErr w:type="spellEnd"/>
      <w:r w:rsidRPr="00595A20">
        <w:rPr>
          <w:rFonts w:eastAsia="Calibri"/>
        </w:rPr>
        <w:t>», в 2013 году права владения и пользования 100% долей участия в ТОО «СК-Фармация» были переданы М</w:t>
      </w:r>
      <w:r w:rsidR="009771C0" w:rsidRPr="00595A20">
        <w:rPr>
          <w:rFonts w:eastAsia="Calibri"/>
        </w:rPr>
        <w:t>инистерству здравоохранения</w:t>
      </w:r>
      <w:r w:rsidRPr="00595A20">
        <w:rPr>
          <w:rFonts w:eastAsia="Calibri"/>
        </w:rPr>
        <w:t xml:space="preserve">.  </w:t>
      </w:r>
    </w:p>
    <w:p w14:paraId="69123DF0" w14:textId="4056FE7F" w:rsidR="00A25DCE" w:rsidRPr="00595A20" w:rsidRDefault="00A25DCE" w:rsidP="0018389D">
      <w:r w:rsidRPr="00595A20">
        <w:t xml:space="preserve">В соответствии со </w:t>
      </w:r>
      <w:hyperlink r:id="rId28" w:anchor="z3231" w:history="1">
        <w:r w:rsidRPr="00595A20">
          <w:t>статьей 247</w:t>
        </w:r>
      </w:hyperlink>
      <w:r w:rsidRPr="00595A20">
        <w:t xml:space="preserve"> Кодекса </w:t>
      </w:r>
      <w:r w:rsidR="00630B04" w:rsidRPr="00595A20">
        <w:t>о</w:t>
      </w:r>
      <w:r w:rsidRPr="00595A20">
        <w:t xml:space="preserve"> здоровье единый дистрибьютор – юридическое лицо, осуществляющее деятельность в рамках ГОБМП и (или) в системе ОСМС.</w:t>
      </w:r>
    </w:p>
    <w:p w14:paraId="7BDF1C44" w14:textId="77777777" w:rsidR="00A25DCE" w:rsidRPr="00595A20" w:rsidRDefault="00A25DCE" w:rsidP="0018389D">
      <w:r w:rsidRPr="00595A20">
        <w:t xml:space="preserve">ТОО «СК-Фармация» является субъектом специального права, 100% акций </w:t>
      </w:r>
      <w:r w:rsidRPr="00595A20">
        <w:rPr>
          <w:i/>
          <w:iCs/>
          <w:sz w:val="24"/>
          <w:szCs w:val="24"/>
        </w:rPr>
        <w:t>(долей участия в уставном капитале)</w:t>
      </w:r>
      <w:r w:rsidRPr="00595A20">
        <w:rPr>
          <w:sz w:val="24"/>
          <w:szCs w:val="24"/>
        </w:rPr>
        <w:t xml:space="preserve"> </w:t>
      </w:r>
      <w:r w:rsidRPr="00595A20">
        <w:t>которого прямо или косвенно принадлежат государству, определенное в порядке, установленном Правительством Республики Казахстан.</w:t>
      </w:r>
    </w:p>
    <w:p w14:paraId="58CB008E" w14:textId="1D5F8991" w:rsidR="00A25DCE" w:rsidRPr="00595A20" w:rsidRDefault="00A25DCE" w:rsidP="0018389D">
      <w:pPr>
        <w:rPr>
          <w:i/>
          <w:iCs/>
        </w:rPr>
      </w:pPr>
      <w:r w:rsidRPr="00595A20">
        <w:t xml:space="preserve">Формирование цен на услуги ТОО «СК-Фармация» </w:t>
      </w:r>
      <w:r w:rsidRPr="00595A20">
        <w:rPr>
          <w:i/>
          <w:iCs/>
          <w:sz w:val="24"/>
          <w:szCs w:val="24"/>
        </w:rPr>
        <w:t>(закуп ЛС и МИ и услуги хранения и транспортировки ЛС и МИ в рамках ГОБМП и (или) ОСМС)</w:t>
      </w:r>
      <w:r w:rsidRPr="00595A20">
        <w:rPr>
          <w:sz w:val="24"/>
          <w:szCs w:val="24"/>
        </w:rPr>
        <w:t xml:space="preserve"> </w:t>
      </w:r>
      <w:r w:rsidRPr="00595A20">
        <w:t xml:space="preserve">осуществляется в соответствии с Правилами ценообразования на товары, работы, услуги, производимые и реализуемые субъектом государственной монополии, специального права </w:t>
      </w:r>
      <w:r w:rsidRPr="00595A20">
        <w:rPr>
          <w:i/>
          <w:iCs/>
          <w:sz w:val="24"/>
          <w:szCs w:val="24"/>
        </w:rPr>
        <w:t>(приказ М</w:t>
      </w:r>
      <w:r w:rsidR="00B831E2" w:rsidRPr="00595A20">
        <w:rPr>
          <w:i/>
          <w:iCs/>
          <w:sz w:val="24"/>
          <w:szCs w:val="24"/>
        </w:rPr>
        <w:t xml:space="preserve">инистерства национальной экономики </w:t>
      </w:r>
      <w:r w:rsidRPr="00595A20">
        <w:rPr>
          <w:i/>
          <w:iCs/>
          <w:sz w:val="24"/>
          <w:szCs w:val="24"/>
        </w:rPr>
        <w:t>от 15 марта 2016 года № 134).</w:t>
      </w:r>
    </w:p>
    <w:p w14:paraId="23862597" w14:textId="14CDC7FC" w:rsidR="00641E36" w:rsidRPr="00595A20" w:rsidRDefault="00A25DCE" w:rsidP="00D3320F">
      <w:pPr>
        <w:rPr>
          <w:rFonts w:eastAsia="Calibri"/>
        </w:rPr>
      </w:pPr>
      <w:r w:rsidRPr="00595A20">
        <w:rPr>
          <w:rFonts w:eastAsia="Calibri"/>
        </w:rPr>
        <w:t>По данным ТОО «СК-Фармация», согласно заключенным договорам, объемы поставки ЛС в динамике за 2022 и 2023 годы составили:</w:t>
      </w:r>
    </w:p>
    <w:p w14:paraId="3FA34D30" w14:textId="77777777" w:rsidR="00641E36" w:rsidRPr="00595A20" w:rsidRDefault="00641E36" w:rsidP="00A25DCE">
      <w:pPr>
        <w:ind w:firstLine="709"/>
        <w:rPr>
          <w:rFonts w:eastAsia="Calibri"/>
          <w:i/>
          <w:iCs/>
          <w:sz w:val="24"/>
          <w:szCs w:val="24"/>
        </w:rPr>
      </w:pPr>
    </w:p>
    <w:p w14:paraId="3CB9AFA0" w14:textId="02D517D4" w:rsidR="00641E36" w:rsidRPr="00595A20" w:rsidRDefault="0041147E" w:rsidP="0041147E">
      <w:pPr>
        <w:ind w:firstLine="0"/>
        <w:rPr>
          <w:color w:val="000000" w:themeColor="text1"/>
        </w:rPr>
      </w:pPr>
      <w:r w:rsidRPr="00595A20">
        <w:rPr>
          <w:color w:val="000000" w:themeColor="text1"/>
        </w:rPr>
        <w:lastRenderedPageBreak/>
        <w:t>Таблица 1</w:t>
      </w:r>
      <w:r w:rsidR="007876BA" w:rsidRPr="00595A20">
        <w:rPr>
          <w:color w:val="000000" w:themeColor="text1"/>
        </w:rPr>
        <w:t>1</w:t>
      </w:r>
      <w:r w:rsidRPr="00595A20">
        <w:rPr>
          <w:color w:val="000000" w:themeColor="text1"/>
        </w:rPr>
        <w:t>. Объемы поставки ЛС в динамике за 2022 и 2023 годы.</w:t>
      </w: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1837"/>
        <w:gridCol w:w="1739"/>
        <w:gridCol w:w="1924"/>
        <w:gridCol w:w="1987"/>
      </w:tblGrid>
      <w:tr w:rsidR="00A25DCE" w:rsidRPr="00595A20" w14:paraId="34304631" w14:textId="77777777" w:rsidTr="009506B0">
        <w:trPr>
          <w:trHeight w:val="514"/>
        </w:trPr>
        <w:tc>
          <w:tcPr>
            <w:tcW w:w="110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05BDAED" w14:textId="77777777" w:rsidR="00A25DCE" w:rsidRPr="00595A20" w:rsidRDefault="00A25DCE" w:rsidP="00A25DCE">
            <w:pPr>
              <w:ind w:firstLine="0"/>
              <w:jc w:val="center"/>
              <w:rPr>
                <w:b/>
                <w:bCs/>
                <w:color w:val="000000"/>
                <w:sz w:val="24"/>
                <w:szCs w:val="24"/>
              </w:rPr>
            </w:pPr>
            <w:r w:rsidRPr="00595A20">
              <w:rPr>
                <w:b/>
                <w:bCs/>
                <w:color w:val="000000"/>
                <w:sz w:val="24"/>
                <w:szCs w:val="24"/>
              </w:rPr>
              <w:t>Период</w:t>
            </w:r>
          </w:p>
        </w:tc>
        <w:tc>
          <w:tcPr>
            <w:tcW w:w="1861"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EEA7CD4" w14:textId="77777777" w:rsidR="00A25DCE" w:rsidRPr="00595A20" w:rsidRDefault="00A25DCE" w:rsidP="00A25DCE">
            <w:pPr>
              <w:ind w:firstLine="0"/>
              <w:jc w:val="center"/>
              <w:rPr>
                <w:b/>
                <w:bCs/>
                <w:color w:val="000000"/>
                <w:sz w:val="24"/>
                <w:szCs w:val="24"/>
              </w:rPr>
            </w:pPr>
            <w:r w:rsidRPr="00595A20">
              <w:rPr>
                <w:b/>
                <w:bCs/>
                <w:color w:val="000000"/>
                <w:sz w:val="24"/>
                <w:szCs w:val="24"/>
              </w:rPr>
              <w:t>2022 год</w:t>
            </w:r>
          </w:p>
        </w:tc>
        <w:tc>
          <w:tcPr>
            <w:tcW w:w="2034"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4C3BCD7" w14:textId="77777777" w:rsidR="00A25DCE" w:rsidRPr="00595A20" w:rsidRDefault="00A25DCE" w:rsidP="00A25DCE">
            <w:pPr>
              <w:ind w:firstLine="0"/>
              <w:jc w:val="center"/>
              <w:rPr>
                <w:b/>
                <w:bCs/>
                <w:color w:val="000000"/>
                <w:sz w:val="24"/>
                <w:szCs w:val="24"/>
              </w:rPr>
            </w:pPr>
            <w:r w:rsidRPr="00595A20">
              <w:rPr>
                <w:b/>
                <w:bCs/>
                <w:color w:val="000000"/>
                <w:sz w:val="24"/>
                <w:szCs w:val="24"/>
              </w:rPr>
              <w:t>2023 год</w:t>
            </w:r>
          </w:p>
        </w:tc>
      </w:tr>
      <w:tr w:rsidR="00A25DCE" w:rsidRPr="00595A20" w14:paraId="63B2AF4B" w14:textId="77777777" w:rsidTr="0041147E">
        <w:trPr>
          <w:trHeight w:val="137"/>
        </w:trPr>
        <w:tc>
          <w:tcPr>
            <w:tcW w:w="1104" w:type="pct"/>
            <w:tcBorders>
              <w:top w:val="single" w:sz="4" w:space="0" w:color="auto"/>
              <w:left w:val="single" w:sz="4" w:space="0" w:color="auto"/>
              <w:bottom w:val="single" w:sz="4" w:space="0" w:color="auto"/>
              <w:right w:val="single" w:sz="4" w:space="0" w:color="auto"/>
            </w:tcBorders>
            <w:vAlign w:val="center"/>
            <w:hideMark/>
          </w:tcPr>
          <w:p w14:paraId="3B01A795" w14:textId="77777777" w:rsidR="00A25DCE" w:rsidRPr="00595A20" w:rsidRDefault="00A25DCE" w:rsidP="00A25DCE">
            <w:pPr>
              <w:ind w:firstLine="0"/>
              <w:jc w:val="center"/>
              <w:rPr>
                <w:color w:val="000000"/>
                <w:sz w:val="24"/>
                <w:szCs w:val="24"/>
              </w:rPr>
            </w:pPr>
            <w:r w:rsidRPr="00595A20">
              <w:rPr>
                <w:color w:val="000000"/>
                <w:sz w:val="24"/>
                <w:szCs w:val="24"/>
              </w:rPr>
              <w:t>тенге</w:t>
            </w:r>
          </w:p>
        </w:tc>
        <w:tc>
          <w:tcPr>
            <w:tcW w:w="1861" w:type="pct"/>
            <w:gridSpan w:val="2"/>
            <w:tcBorders>
              <w:top w:val="single" w:sz="4" w:space="0" w:color="auto"/>
              <w:left w:val="single" w:sz="4" w:space="0" w:color="auto"/>
              <w:bottom w:val="single" w:sz="4" w:space="0" w:color="auto"/>
              <w:right w:val="single" w:sz="4" w:space="0" w:color="auto"/>
            </w:tcBorders>
            <w:noWrap/>
            <w:vAlign w:val="center"/>
            <w:hideMark/>
          </w:tcPr>
          <w:p w14:paraId="4986DA8B" w14:textId="77777777" w:rsidR="00A25DCE" w:rsidRPr="00595A20" w:rsidRDefault="00A25DCE" w:rsidP="00A25DCE">
            <w:pPr>
              <w:ind w:firstLine="0"/>
              <w:jc w:val="center"/>
              <w:rPr>
                <w:color w:val="000000"/>
                <w:sz w:val="24"/>
                <w:szCs w:val="24"/>
              </w:rPr>
            </w:pPr>
            <w:r w:rsidRPr="00595A20">
              <w:rPr>
                <w:color w:val="000000"/>
                <w:sz w:val="24"/>
                <w:szCs w:val="24"/>
              </w:rPr>
              <w:t>381 000 921 437</w:t>
            </w:r>
          </w:p>
        </w:tc>
        <w:tc>
          <w:tcPr>
            <w:tcW w:w="2034" w:type="pct"/>
            <w:gridSpan w:val="2"/>
            <w:tcBorders>
              <w:top w:val="single" w:sz="4" w:space="0" w:color="auto"/>
              <w:left w:val="single" w:sz="4" w:space="0" w:color="auto"/>
              <w:bottom w:val="single" w:sz="4" w:space="0" w:color="auto"/>
              <w:right w:val="single" w:sz="4" w:space="0" w:color="auto"/>
            </w:tcBorders>
            <w:hideMark/>
          </w:tcPr>
          <w:p w14:paraId="557AD10C" w14:textId="77777777" w:rsidR="00A25DCE" w:rsidRPr="00595A20" w:rsidRDefault="00A25DCE" w:rsidP="00A25DCE">
            <w:pPr>
              <w:ind w:firstLine="0"/>
              <w:jc w:val="center"/>
              <w:rPr>
                <w:color w:val="000000"/>
                <w:sz w:val="24"/>
                <w:szCs w:val="24"/>
              </w:rPr>
            </w:pPr>
            <w:r w:rsidRPr="00595A20">
              <w:rPr>
                <w:color w:val="000000"/>
                <w:sz w:val="24"/>
                <w:szCs w:val="24"/>
              </w:rPr>
              <w:t>434 610 441 410</w:t>
            </w:r>
          </w:p>
        </w:tc>
      </w:tr>
      <w:tr w:rsidR="00A25DCE" w:rsidRPr="00595A20" w14:paraId="5BD37BB5" w14:textId="77777777" w:rsidTr="0041147E">
        <w:trPr>
          <w:trHeight w:val="137"/>
        </w:trPr>
        <w:tc>
          <w:tcPr>
            <w:tcW w:w="1104" w:type="pct"/>
            <w:tcBorders>
              <w:top w:val="single" w:sz="4" w:space="0" w:color="auto"/>
              <w:left w:val="single" w:sz="4" w:space="0" w:color="auto"/>
              <w:bottom w:val="single" w:sz="4" w:space="0" w:color="auto"/>
              <w:right w:val="single" w:sz="4" w:space="0" w:color="auto"/>
            </w:tcBorders>
            <w:vAlign w:val="center"/>
            <w:hideMark/>
          </w:tcPr>
          <w:p w14:paraId="58FBCCB3" w14:textId="77777777" w:rsidR="00A25DCE" w:rsidRPr="00595A20" w:rsidRDefault="00A25DCE" w:rsidP="00A25DCE">
            <w:pPr>
              <w:ind w:firstLine="0"/>
              <w:jc w:val="center"/>
              <w:rPr>
                <w:color w:val="000000"/>
                <w:sz w:val="24"/>
                <w:szCs w:val="24"/>
              </w:rPr>
            </w:pPr>
            <w:r w:rsidRPr="00595A20">
              <w:rPr>
                <w:color w:val="000000"/>
                <w:sz w:val="24"/>
                <w:szCs w:val="24"/>
              </w:rPr>
              <w:t>количество поставщиков</w:t>
            </w:r>
          </w:p>
        </w:tc>
        <w:tc>
          <w:tcPr>
            <w:tcW w:w="1861" w:type="pct"/>
            <w:gridSpan w:val="2"/>
            <w:tcBorders>
              <w:top w:val="single" w:sz="4" w:space="0" w:color="auto"/>
              <w:left w:val="single" w:sz="4" w:space="0" w:color="auto"/>
              <w:bottom w:val="single" w:sz="4" w:space="0" w:color="auto"/>
              <w:right w:val="single" w:sz="4" w:space="0" w:color="auto"/>
            </w:tcBorders>
            <w:noWrap/>
            <w:vAlign w:val="center"/>
            <w:hideMark/>
          </w:tcPr>
          <w:p w14:paraId="4EE8E3EA" w14:textId="77777777" w:rsidR="00A25DCE" w:rsidRPr="00595A20" w:rsidRDefault="00A25DCE" w:rsidP="00A25DCE">
            <w:pPr>
              <w:ind w:firstLine="0"/>
              <w:jc w:val="center"/>
              <w:rPr>
                <w:color w:val="000000"/>
                <w:sz w:val="24"/>
                <w:szCs w:val="24"/>
              </w:rPr>
            </w:pPr>
            <w:r w:rsidRPr="00595A20">
              <w:rPr>
                <w:color w:val="000000"/>
                <w:sz w:val="24"/>
                <w:szCs w:val="24"/>
              </w:rPr>
              <w:t>80</w:t>
            </w:r>
          </w:p>
        </w:tc>
        <w:tc>
          <w:tcPr>
            <w:tcW w:w="2034" w:type="pct"/>
            <w:gridSpan w:val="2"/>
            <w:tcBorders>
              <w:top w:val="single" w:sz="4" w:space="0" w:color="auto"/>
              <w:left w:val="single" w:sz="4" w:space="0" w:color="auto"/>
              <w:bottom w:val="single" w:sz="4" w:space="0" w:color="auto"/>
              <w:right w:val="single" w:sz="4" w:space="0" w:color="auto"/>
            </w:tcBorders>
            <w:vAlign w:val="center"/>
            <w:hideMark/>
          </w:tcPr>
          <w:p w14:paraId="577C6FA2" w14:textId="77777777" w:rsidR="00A25DCE" w:rsidRPr="00595A20" w:rsidRDefault="00A25DCE" w:rsidP="00A25DCE">
            <w:pPr>
              <w:ind w:firstLine="0"/>
              <w:jc w:val="center"/>
              <w:rPr>
                <w:color w:val="000000"/>
                <w:sz w:val="24"/>
                <w:szCs w:val="24"/>
              </w:rPr>
            </w:pPr>
            <w:r w:rsidRPr="00595A20">
              <w:rPr>
                <w:color w:val="000000"/>
                <w:sz w:val="24"/>
                <w:szCs w:val="24"/>
              </w:rPr>
              <w:t>88</w:t>
            </w:r>
          </w:p>
        </w:tc>
      </w:tr>
      <w:tr w:rsidR="00A25DCE" w:rsidRPr="00595A20" w14:paraId="0A1A7510" w14:textId="77777777" w:rsidTr="0041147E">
        <w:trPr>
          <w:trHeight w:val="137"/>
        </w:trPr>
        <w:tc>
          <w:tcPr>
            <w:tcW w:w="1104" w:type="pct"/>
            <w:tcBorders>
              <w:top w:val="single" w:sz="4" w:space="0" w:color="auto"/>
              <w:left w:val="single" w:sz="4" w:space="0" w:color="auto"/>
              <w:bottom w:val="single" w:sz="4" w:space="0" w:color="auto"/>
              <w:right w:val="single" w:sz="4" w:space="0" w:color="auto"/>
            </w:tcBorders>
            <w:vAlign w:val="center"/>
            <w:hideMark/>
          </w:tcPr>
          <w:p w14:paraId="5B3DB122" w14:textId="5D637CCE" w:rsidR="00A25DCE" w:rsidRPr="00595A20" w:rsidRDefault="00A25DCE" w:rsidP="00A25DCE">
            <w:pPr>
              <w:ind w:firstLine="0"/>
              <w:jc w:val="center"/>
              <w:rPr>
                <w:color w:val="000000"/>
                <w:sz w:val="24"/>
                <w:szCs w:val="24"/>
              </w:rPr>
            </w:pPr>
            <w:r w:rsidRPr="00595A20">
              <w:rPr>
                <w:color w:val="000000"/>
                <w:sz w:val="24"/>
                <w:szCs w:val="24"/>
              </w:rPr>
              <w:t>категория</w:t>
            </w:r>
          </w:p>
        </w:tc>
        <w:tc>
          <w:tcPr>
            <w:tcW w:w="956" w:type="pct"/>
            <w:tcBorders>
              <w:top w:val="single" w:sz="4" w:space="0" w:color="auto"/>
              <w:left w:val="single" w:sz="4" w:space="0" w:color="auto"/>
              <w:bottom w:val="single" w:sz="4" w:space="0" w:color="auto"/>
              <w:right w:val="single" w:sz="4" w:space="0" w:color="auto"/>
            </w:tcBorders>
            <w:noWrap/>
            <w:vAlign w:val="center"/>
            <w:hideMark/>
          </w:tcPr>
          <w:p w14:paraId="68C15225" w14:textId="77777777" w:rsidR="00A25DCE" w:rsidRPr="00595A20" w:rsidRDefault="00A25DCE" w:rsidP="00A25DCE">
            <w:pPr>
              <w:ind w:firstLine="0"/>
              <w:jc w:val="center"/>
              <w:rPr>
                <w:color w:val="000000"/>
                <w:sz w:val="24"/>
                <w:szCs w:val="24"/>
              </w:rPr>
            </w:pPr>
            <w:r w:rsidRPr="00595A20">
              <w:rPr>
                <w:color w:val="000000"/>
                <w:sz w:val="24"/>
                <w:szCs w:val="24"/>
              </w:rPr>
              <w:t>импорт</w:t>
            </w:r>
          </w:p>
        </w:tc>
        <w:tc>
          <w:tcPr>
            <w:tcW w:w="905" w:type="pct"/>
            <w:tcBorders>
              <w:top w:val="single" w:sz="4" w:space="0" w:color="auto"/>
              <w:left w:val="single" w:sz="4" w:space="0" w:color="auto"/>
              <w:bottom w:val="single" w:sz="4" w:space="0" w:color="auto"/>
              <w:right w:val="single" w:sz="4" w:space="0" w:color="auto"/>
            </w:tcBorders>
            <w:vAlign w:val="center"/>
            <w:hideMark/>
          </w:tcPr>
          <w:p w14:paraId="5B794BC0" w14:textId="77777777" w:rsidR="00A25DCE" w:rsidRPr="00595A20" w:rsidRDefault="00A25DCE" w:rsidP="00A25DCE">
            <w:pPr>
              <w:ind w:firstLine="0"/>
              <w:jc w:val="center"/>
              <w:rPr>
                <w:color w:val="000000"/>
                <w:sz w:val="24"/>
                <w:szCs w:val="24"/>
              </w:rPr>
            </w:pPr>
            <w:r w:rsidRPr="00595A20">
              <w:rPr>
                <w:color w:val="000000"/>
                <w:sz w:val="24"/>
                <w:szCs w:val="24"/>
              </w:rPr>
              <w:t>ОТП</w:t>
            </w:r>
          </w:p>
        </w:tc>
        <w:tc>
          <w:tcPr>
            <w:tcW w:w="1001" w:type="pct"/>
            <w:tcBorders>
              <w:top w:val="single" w:sz="4" w:space="0" w:color="auto"/>
              <w:left w:val="single" w:sz="4" w:space="0" w:color="auto"/>
              <w:bottom w:val="single" w:sz="4" w:space="0" w:color="auto"/>
              <w:right w:val="single" w:sz="4" w:space="0" w:color="auto"/>
            </w:tcBorders>
            <w:hideMark/>
          </w:tcPr>
          <w:p w14:paraId="575BFDAF" w14:textId="77777777" w:rsidR="00A25DCE" w:rsidRPr="00595A20" w:rsidRDefault="00A25DCE" w:rsidP="00A25DCE">
            <w:pPr>
              <w:ind w:firstLine="0"/>
              <w:jc w:val="center"/>
              <w:rPr>
                <w:color w:val="000000"/>
                <w:sz w:val="24"/>
                <w:szCs w:val="24"/>
              </w:rPr>
            </w:pPr>
            <w:r w:rsidRPr="00595A20">
              <w:rPr>
                <w:color w:val="000000"/>
                <w:sz w:val="24"/>
                <w:szCs w:val="24"/>
              </w:rPr>
              <w:t>импорт</w:t>
            </w:r>
          </w:p>
        </w:tc>
        <w:tc>
          <w:tcPr>
            <w:tcW w:w="1034" w:type="pct"/>
            <w:tcBorders>
              <w:top w:val="single" w:sz="4" w:space="0" w:color="auto"/>
              <w:left w:val="single" w:sz="4" w:space="0" w:color="auto"/>
              <w:bottom w:val="single" w:sz="4" w:space="0" w:color="auto"/>
              <w:right w:val="single" w:sz="4" w:space="0" w:color="auto"/>
            </w:tcBorders>
            <w:hideMark/>
          </w:tcPr>
          <w:p w14:paraId="7F2002DB" w14:textId="77777777" w:rsidR="00A25DCE" w:rsidRPr="00595A20" w:rsidRDefault="00A25DCE" w:rsidP="00A25DCE">
            <w:pPr>
              <w:ind w:firstLine="0"/>
              <w:jc w:val="center"/>
              <w:rPr>
                <w:color w:val="000000"/>
                <w:sz w:val="24"/>
                <w:szCs w:val="24"/>
              </w:rPr>
            </w:pPr>
            <w:r w:rsidRPr="00595A20">
              <w:rPr>
                <w:color w:val="000000"/>
                <w:sz w:val="24"/>
                <w:szCs w:val="24"/>
              </w:rPr>
              <w:t>ОТП</w:t>
            </w:r>
          </w:p>
        </w:tc>
      </w:tr>
      <w:tr w:rsidR="00A25DCE" w:rsidRPr="00595A20" w14:paraId="7AFF1960" w14:textId="77777777" w:rsidTr="0041147E">
        <w:trPr>
          <w:trHeight w:val="137"/>
        </w:trPr>
        <w:tc>
          <w:tcPr>
            <w:tcW w:w="1104" w:type="pct"/>
            <w:tcBorders>
              <w:top w:val="single" w:sz="4" w:space="0" w:color="auto"/>
              <w:left w:val="single" w:sz="4" w:space="0" w:color="auto"/>
              <w:bottom w:val="single" w:sz="4" w:space="0" w:color="auto"/>
              <w:right w:val="single" w:sz="4" w:space="0" w:color="auto"/>
            </w:tcBorders>
            <w:vAlign w:val="center"/>
            <w:hideMark/>
          </w:tcPr>
          <w:p w14:paraId="340990B3" w14:textId="77777777" w:rsidR="00A25DCE" w:rsidRPr="00595A20" w:rsidRDefault="00A25DCE" w:rsidP="00A25DCE">
            <w:pPr>
              <w:ind w:firstLine="0"/>
              <w:jc w:val="center"/>
              <w:rPr>
                <w:color w:val="000000"/>
                <w:sz w:val="24"/>
                <w:szCs w:val="24"/>
              </w:rPr>
            </w:pPr>
            <w:r w:rsidRPr="00595A20">
              <w:rPr>
                <w:color w:val="000000"/>
                <w:sz w:val="24"/>
                <w:szCs w:val="24"/>
              </w:rPr>
              <w:t>тенге</w:t>
            </w:r>
          </w:p>
        </w:tc>
        <w:tc>
          <w:tcPr>
            <w:tcW w:w="956" w:type="pct"/>
            <w:tcBorders>
              <w:top w:val="single" w:sz="4" w:space="0" w:color="auto"/>
              <w:left w:val="single" w:sz="4" w:space="0" w:color="auto"/>
              <w:bottom w:val="single" w:sz="4" w:space="0" w:color="auto"/>
              <w:right w:val="single" w:sz="4" w:space="0" w:color="auto"/>
            </w:tcBorders>
            <w:noWrap/>
            <w:vAlign w:val="center"/>
            <w:hideMark/>
          </w:tcPr>
          <w:p w14:paraId="6E00EB1B" w14:textId="77777777" w:rsidR="00A25DCE" w:rsidRPr="00595A20" w:rsidRDefault="00A25DCE" w:rsidP="00A25DCE">
            <w:pPr>
              <w:ind w:firstLine="0"/>
              <w:jc w:val="center"/>
              <w:rPr>
                <w:color w:val="000000"/>
                <w:sz w:val="24"/>
                <w:szCs w:val="24"/>
              </w:rPr>
            </w:pPr>
            <w:r w:rsidRPr="00595A20">
              <w:rPr>
                <w:color w:val="000000"/>
                <w:sz w:val="24"/>
                <w:szCs w:val="24"/>
              </w:rPr>
              <w:t>271 490 690 012</w:t>
            </w:r>
          </w:p>
        </w:tc>
        <w:tc>
          <w:tcPr>
            <w:tcW w:w="905" w:type="pct"/>
            <w:tcBorders>
              <w:top w:val="single" w:sz="4" w:space="0" w:color="auto"/>
              <w:left w:val="single" w:sz="4" w:space="0" w:color="auto"/>
              <w:bottom w:val="single" w:sz="4" w:space="0" w:color="auto"/>
              <w:right w:val="single" w:sz="4" w:space="0" w:color="auto"/>
            </w:tcBorders>
            <w:vAlign w:val="center"/>
            <w:hideMark/>
          </w:tcPr>
          <w:p w14:paraId="344860F9" w14:textId="77777777" w:rsidR="00A25DCE" w:rsidRPr="00595A20" w:rsidRDefault="00A25DCE" w:rsidP="00A25DCE">
            <w:pPr>
              <w:ind w:firstLine="0"/>
              <w:jc w:val="center"/>
              <w:rPr>
                <w:color w:val="000000"/>
                <w:sz w:val="24"/>
                <w:szCs w:val="24"/>
              </w:rPr>
            </w:pPr>
            <w:r w:rsidRPr="00595A20">
              <w:rPr>
                <w:color w:val="000000"/>
                <w:sz w:val="24"/>
                <w:szCs w:val="24"/>
              </w:rPr>
              <w:t>109 510 231 425</w:t>
            </w:r>
          </w:p>
        </w:tc>
        <w:tc>
          <w:tcPr>
            <w:tcW w:w="1001" w:type="pct"/>
            <w:tcBorders>
              <w:top w:val="single" w:sz="4" w:space="0" w:color="auto"/>
              <w:left w:val="single" w:sz="4" w:space="0" w:color="auto"/>
              <w:bottom w:val="single" w:sz="4" w:space="0" w:color="auto"/>
              <w:right w:val="single" w:sz="4" w:space="0" w:color="auto"/>
            </w:tcBorders>
            <w:hideMark/>
          </w:tcPr>
          <w:p w14:paraId="57BCF52A" w14:textId="77777777" w:rsidR="00A25DCE" w:rsidRPr="00595A20" w:rsidRDefault="00A25DCE" w:rsidP="00A25DCE">
            <w:pPr>
              <w:ind w:firstLine="0"/>
              <w:jc w:val="center"/>
              <w:rPr>
                <w:color w:val="000000"/>
                <w:sz w:val="24"/>
                <w:szCs w:val="24"/>
              </w:rPr>
            </w:pPr>
            <w:r w:rsidRPr="00595A20">
              <w:rPr>
                <w:color w:val="000000"/>
                <w:sz w:val="24"/>
                <w:szCs w:val="24"/>
              </w:rPr>
              <w:t>303 203 261 554</w:t>
            </w:r>
          </w:p>
        </w:tc>
        <w:tc>
          <w:tcPr>
            <w:tcW w:w="1034" w:type="pct"/>
            <w:tcBorders>
              <w:top w:val="single" w:sz="4" w:space="0" w:color="auto"/>
              <w:left w:val="single" w:sz="4" w:space="0" w:color="auto"/>
              <w:bottom w:val="single" w:sz="4" w:space="0" w:color="auto"/>
              <w:right w:val="single" w:sz="4" w:space="0" w:color="auto"/>
            </w:tcBorders>
            <w:hideMark/>
          </w:tcPr>
          <w:p w14:paraId="07163BC1" w14:textId="77777777" w:rsidR="00A25DCE" w:rsidRPr="00595A20" w:rsidRDefault="00A25DCE" w:rsidP="00A25DCE">
            <w:pPr>
              <w:ind w:firstLine="0"/>
              <w:jc w:val="center"/>
              <w:rPr>
                <w:color w:val="000000"/>
                <w:sz w:val="24"/>
                <w:szCs w:val="24"/>
              </w:rPr>
            </w:pPr>
            <w:r w:rsidRPr="00595A20">
              <w:rPr>
                <w:color w:val="000000"/>
                <w:sz w:val="24"/>
                <w:szCs w:val="24"/>
              </w:rPr>
              <w:t>131 407 179 855</w:t>
            </w:r>
          </w:p>
        </w:tc>
      </w:tr>
      <w:tr w:rsidR="00A25DCE" w:rsidRPr="00595A20" w14:paraId="1BF9C9D8" w14:textId="77777777" w:rsidTr="0041147E">
        <w:trPr>
          <w:trHeight w:val="137"/>
        </w:trPr>
        <w:tc>
          <w:tcPr>
            <w:tcW w:w="1104" w:type="pct"/>
            <w:tcBorders>
              <w:top w:val="single" w:sz="4" w:space="0" w:color="auto"/>
              <w:left w:val="single" w:sz="4" w:space="0" w:color="auto"/>
              <w:bottom w:val="single" w:sz="4" w:space="0" w:color="auto"/>
              <w:right w:val="single" w:sz="4" w:space="0" w:color="auto"/>
            </w:tcBorders>
            <w:vAlign w:val="center"/>
            <w:hideMark/>
          </w:tcPr>
          <w:p w14:paraId="277D75E8" w14:textId="7D6A450E" w:rsidR="00A25DCE" w:rsidRPr="00595A20" w:rsidRDefault="00A25DCE" w:rsidP="00A25DCE">
            <w:pPr>
              <w:ind w:firstLine="0"/>
              <w:jc w:val="center"/>
              <w:rPr>
                <w:color w:val="000000"/>
                <w:sz w:val="24"/>
                <w:szCs w:val="24"/>
              </w:rPr>
            </w:pPr>
            <w:r w:rsidRPr="00595A20">
              <w:rPr>
                <w:color w:val="000000"/>
                <w:sz w:val="24"/>
                <w:szCs w:val="24"/>
              </w:rPr>
              <w:t>доля, %</w:t>
            </w:r>
          </w:p>
        </w:tc>
        <w:tc>
          <w:tcPr>
            <w:tcW w:w="956" w:type="pct"/>
            <w:tcBorders>
              <w:top w:val="single" w:sz="4" w:space="0" w:color="auto"/>
              <w:left w:val="single" w:sz="4" w:space="0" w:color="auto"/>
              <w:bottom w:val="single" w:sz="4" w:space="0" w:color="auto"/>
              <w:right w:val="single" w:sz="4" w:space="0" w:color="auto"/>
            </w:tcBorders>
            <w:noWrap/>
            <w:vAlign w:val="center"/>
            <w:hideMark/>
          </w:tcPr>
          <w:p w14:paraId="13210CD7" w14:textId="77777777" w:rsidR="00A25DCE" w:rsidRPr="00595A20" w:rsidRDefault="00A25DCE" w:rsidP="00A25DCE">
            <w:pPr>
              <w:ind w:firstLine="0"/>
              <w:jc w:val="center"/>
              <w:rPr>
                <w:color w:val="000000"/>
                <w:sz w:val="24"/>
                <w:szCs w:val="24"/>
              </w:rPr>
            </w:pPr>
            <w:r w:rsidRPr="00595A20">
              <w:rPr>
                <w:color w:val="000000"/>
                <w:sz w:val="24"/>
                <w:szCs w:val="24"/>
              </w:rPr>
              <w:t>71</w:t>
            </w:r>
          </w:p>
        </w:tc>
        <w:tc>
          <w:tcPr>
            <w:tcW w:w="905" w:type="pct"/>
            <w:tcBorders>
              <w:top w:val="single" w:sz="4" w:space="0" w:color="auto"/>
              <w:left w:val="single" w:sz="4" w:space="0" w:color="auto"/>
              <w:bottom w:val="single" w:sz="4" w:space="0" w:color="auto"/>
              <w:right w:val="single" w:sz="4" w:space="0" w:color="auto"/>
            </w:tcBorders>
            <w:vAlign w:val="center"/>
            <w:hideMark/>
          </w:tcPr>
          <w:p w14:paraId="75F6597C" w14:textId="77777777" w:rsidR="00A25DCE" w:rsidRPr="00595A20" w:rsidRDefault="00A25DCE" w:rsidP="00A25DCE">
            <w:pPr>
              <w:ind w:firstLine="0"/>
              <w:jc w:val="center"/>
              <w:rPr>
                <w:color w:val="000000"/>
                <w:sz w:val="24"/>
                <w:szCs w:val="24"/>
              </w:rPr>
            </w:pPr>
            <w:r w:rsidRPr="00595A20">
              <w:rPr>
                <w:color w:val="000000"/>
                <w:sz w:val="24"/>
                <w:szCs w:val="24"/>
              </w:rPr>
              <w:t>29</w:t>
            </w:r>
          </w:p>
        </w:tc>
        <w:tc>
          <w:tcPr>
            <w:tcW w:w="1001" w:type="pct"/>
            <w:tcBorders>
              <w:top w:val="single" w:sz="4" w:space="0" w:color="auto"/>
              <w:left w:val="single" w:sz="4" w:space="0" w:color="auto"/>
              <w:bottom w:val="single" w:sz="4" w:space="0" w:color="auto"/>
              <w:right w:val="single" w:sz="4" w:space="0" w:color="auto"/>
            </w:tcBorders>
            <w:hideMark/>
          </w:tcPr>
          <w:p w14:paraId="06D3F1E5" w14:textId="77777777" w:rsidR="00A25DCE" w:rsidRPr="00595A20" w:rsidRDefault="00A25DCE" w:rsidP="00A25DCE">
            <w:pPr>
              <w:ind w:firstLine="0"/>
              <w:jc w:val="center"/>
              <w:rPr>
                <w:color w:val="000000"/>
                <w:sz w:val="24"/>
                <w:szCs w:val="24"/>
              </w:rPr>
            </w:pPr>
            <w:r w:rsidRPr="00595A20">
              <w:rPr>
                <w:color w:val="000000"/>
                <w:sz w:val="24"/>
                <w:szCs w:val="24"/>
              </w:rPr>
              <w:t>70</w:t>
            </w:r>
          </w:p>
        </w:tc>
        <w:tc>
          <w:tcPr>
            <w:tcW w:w="1034" w:type="pct"/>
            <w:tcBorders>
              <w:top w:val="single" w:sz="4" w:space="0" w:color="auto"/>
              <w:left w:val="single" w:sz="4" w:space="0" w:color="auto"/>
              <w:bottom w:val="single" w:sz="4" w:space="0" w:color="auto"/>
              <w:right w:val="single" w:sz="4" w:space="0" w:color="auto"/>
            </w:tcBorders>
            <w:hideMark/>
          </w:tcPr>
          <w:p w14:paraId="0BF39DCF" w14:textId="77777777" w:rsidR="00A25DCE" w:rsidRPr="00595A20" w:rsidRDefault="00A25DCE" w:rsidP="00A25DCE">
            <w:pPr>
              <w:ind w:firstLine="0"/>
              <w:jc w:val="center"/>
              <w:rPr>
                <w:color w:val="000000"/>
                <w:sz w:val="24"/>
                <w:szCs w:val="24"/>
              </w:rPr>
            </w:pPr>
            <w:r w:rsidRPr="00595A20">
              <w:rPr>
                <w:color w:val="000000"/>
                <w:sz w:val="24"/>
                <w:szCs w:val="24"/>
              </w:rPr>
              <w:t>30</w:t>
            </w:r>
          </w:p>
        </w:tc>
      </w:tr>
    </w:tbl>
    <w:p w14:paraId="6268FE74" w14:textId="77777777" w:rsidR="00641E36" w:rsidRPr="00595A20" w:rsidRDefault="00641E36" w:rsidP="0018389D">
      <w:pPr>
        <w:adjustRightInd w:val="0"/>
        <w:rPr>
          <w:rFonts w:eastAsia="Calibri"/>
        </w:rPr>
      </w:pPr>
    </w:p>
    <w:p w14:paraId="242E79DA" w14:textId="6319734B" w:rsidR="0057120B" w:rsidRPr="00595A20" w:rsidRDefault="0057120B" w:rsidP="0018389D">
      <w:pPr>
        <w:adjustRightInd w:val="0"/>
        <w:rPr>
          <w:rFonts w:eastAsia="Calibri"/>
        </w:rPr>
      </w:pPr>
      <w:r w:rsidRPr="00595A20">
        <w:rPr>
          <w:rFonts w:eastAsia="Calibri"/>
        </w:rPr>
        <w:t xml:space="preserve">В 2023 году наблюдается увеличение количества поставщиков ЛС в рамках ГОБМП и </w:t>
      </w:r>
      <w:r w:rsidRPr="00595A20">
        <w:rPr>
          <w:rFonts w:eastAsia="Calibri"/>
          <w:i/>
          <w:iCs/>
          <w:sz w:val="24"/>
          <w:szCs w:val="24"/>
        </w:rPr>
        <w:t>(или)</w:t>
      </w:r>
      <w:r w:rsidRPr="00595A20">
        <w:rPr>
          <w:rFonts w:eastAsia="Calibri"/>
          <w:sz w:val="24"/>
          <w:szCs w:val="24"/>
        </w:rPr>
        <w:t xml:space="preserve"> </w:t>
      </w:r>
      <w:r w:rsidRPr="00595A20">
        <w:rPr>
          <w:rFonts w:eastAsia="Calibri"/>
        </w:rPr>
        <w:t xml:space="preserve">в системе ОСМС с 80 до 88. </w:t>
      </w:r>
    </w:p>
    <w:p w14:paraId="2605770A" w14:textId="68BBFB18" w:rsidR="0057120B" w:rsidRPr="00595A20" w:rsidRDefault="0057120B" w:rsidP="0018389D">
      <w:pPr>
        <w:adjustRightInd w:val="0"/>
        <w:rPr>
          <w:color w:val="000000" w:themeColor="text1"/>
          <w:kern w:val="24"/>
        </w:rPr>
      </w:pPr>
      <w:r w:rsidRPr="00595A20">
        <w:rPr>
          <w:rFonts w:eastAsia="Calibri"/>
        </w:rPr>
        <w:t>В целом</w:t>
      </w:r>
      <w:r w:rsidR="00A96E2A" w:rsidRPr="00595A20">
        <w:rPr>
          <w:rFonts w:eastAsia="Calibri"/>
        </w:rPr>
        <w:t xml:space="preserve">, </w:t>
      </w:r>
      <w:r w:rsidRPr="00595A20">
        <w:rPr>
          <w:rFonts w:eastAsia="Calibri"/>
        </w:rPr>
        <w:t xml:space="preserve">в 2022 году закуп ЛС осуществлен на сумму </w:t>
      </w:r>
      <w:r w:rsidRPr="00595A20">
        <w:rPr>
          <w:color w:val="000000"/>
        </w:rPr>
        <w:t>381,0 млрд</w:t>
      </w:r>
      <w:r w:rsidRPr="00595A20">
        <w:rPr>
          <w:rFonts w:eastAsia="Calibri"/>
        </w:rPr>
        <w:t xml:space="preserve"> тенге 1587 наименований, в 2023 году на сумму </w:t>
      </w:r>
      <w:r w:rsidRPr="00595A20">
        <w:rPr>
          <w:color w:val="000000"/>
        </w:rPr>
        <w:t>434,6 млрд тенге 1571 наименований, увеличение на 53,6 млрд тенге или 14%, при этом объем закупа снизился на 1%</w:t>
      </w:r>
      <w:r w:rsidRPr="00595A20">
        <w:rPr>
          <w:color w:val="000000" w:themeColor="text1"/>
          <w:kern w:val="24"/>
        </w:rPr>
        <w:t>.</w:t>
      </w:r>
    </w:p>
    <w:p w14:paraId="3AB4821D" w14:textId="335D2CA6" w:rsidR="0057120B" w:rsidRPr="00595A20" w:rsidRDefault="0057120B" w:rsidP="0018389D">
      <w:pPr>
        <w:tabs>
          <w:tab w:val="left" w:pos="1134"/>
        </w:tabs>
        <w:autoSpaceDE w:val="0"/>
        <w:autoSpaceDN w:val="0"/>
        <w:adjustRightInd w:val="0"/>
        <w:contextualSpacing/>
      </w:pPr>
      <w:r w:rsidRPr="00595A20">
        <w:t xml:space="preserve">В 2022 году 67,4% от общего объема производства или 109,5 млрд тенге объема ЛС отечественного производства реализовано через Единого дистрибьютора, в 2023 году объемы реализации увеличились до 131,4 млрд тенге, что составило 94% от объема производства ОТП. </w:t>
      </w:r>
    </w:p>
    <w:p w14:paraId="39F07750" w14:textId="77777777" w:rsidR="0057120B" w:rsidRPr="00595A20" w:rsidRDefault="0057120B" w:rsidP="0018389D">
      <w:pPr>
        <w:tabs>
          <w:tab w:val="left" w:pos="1134"/>
        </w:tabs>
        <w:autoSpaceDE w:val="0"/>
        <w:autoSpaceDN w:val="0"/>
        <w:adjustRightInd w:val="0"/>
        <w:contextualSpacing/>
      </w:pPr>
      <w:r w:rsidRPr="00595A20">
        <w:t xml:space="preserve">Снижение объема производства ЛС ОТП в 2023 году на 13,8%, и увеличение доли ЛС отечественного производства, реализуемых в рамках ГОБМП и </w:t>
      </w:r>
      <w:r w:rsidRPr="00595A20">
        <w:rPr>
          <w:i/>
          <w:iCs/>
          <w:sz w:val="24"/>
          <w:szCs w:val="24"/>
        </w:rPr>
        <w:t>(или)</w:t>
      </w:r>
      <w:r w:rsidRPr="00595A20">
        <w:rPr>
          <w:sz w:val="24"/>
          <w:szCs w:val="24"/>
        </w:rPr>
        <w:t xml:space="preserve"> </w:t>
      </w:r>
      <w:r w:rsidRPr="00595A20">
        <w:t xml:space="preserve">в системе ОСМС с 67,4 до 94% указывают на отсутствие заинтересованности действующих предприятий в развитии производства и увеличении объемов ЛС, в том числе на экспорт. </w:t>
      </w:r>
    </w:p>
    <w:p w14:paraId="61FDEB6C" w14:textId="6B0D339F" w:rsidR="009B74DE" w:rsidRPr="00595A20" w:rsidRDefault="009B74DE" w:rsidP="0018389D">
      <w:pPr>
        <w:adjustRightInd w:val="0"/>
        <w:rPr>
          <w:i/>
          <w:iCs/>
        </w:rPr>
      </w:pPr>
      <w:r w:rsidRPr="00595A20">
        <w:t xml:space="preserve">Отечественные производители выпускают до 1058 торговых наименований ЛС по 210 МНН и 341 </w:t>
      </w:r>
      <w:proofErr w:type="gramStart"/>
      <w:r w:rsidRPr="00595A20">
        <w:t>АТХ-кодам</w:t>
      </w:r>
      <w:proofErr w:type="gramEnd"/>
      <w:r w:rsidRPr="00595A20">
        <w:t xml:space="preserve"> из которых 93,9% или 993 ЛС являются </w:t>
      </w:r>
      <w:proofErr w:type="spellStart"/>
      <w:r w:rsidRPr="00595A20">
        <w:t>генериками</w:t>
      </w:r>
      <w:proofErr w:type="spellEnd"/>
      <w:r w:rsidRPr="00595A20">
        <w:rPr>
          <w:i/>
          <w:iCs/>
          <w:sz w:val="24"/>
          <w:szCs w:val="24"/>
        </w:rPr>
        <w:t>.</w:t>
      </w:r>
    </w:p>
    <w:p w14:paraId="4BF49900" w14:textId="77777777" w:rsidR="00BC5112" w:rsidRPr="00595A20" w:rsidRDefault="00BC5112" w:rsidP="0018389D">
      <w:pPr>
        <w:adjustRightInd w:val="0"/>
        <w:rPr>
          <w:color w:val="000000"/>
          <w:lang w:eastAsia="ar-SA"/>
        </w:rPr>
      </w:pPr>
      <w:r w:rsidRPr="00595A20">
        <w:rPr>
          <w:color w:val="000000"/>
          <w:lang w:eastAsia="ar-SA"/>
        </w:rPr>
        <w:t>Оптовый рынок реализации ЛС характеризуется как:</w:t>
      </w:r>
    </w:p>
    <w:p w14:paraId="019E85C5" w14:textId="714E831E" w:rsidR="00BC5112" w:rsidRPr="00595A20" w:rsidRDefault="00BC5112" w:rsidP="0018389D">
      <w:pPr>
        <w:adjustRightInd w:val="0"/>
        <w:rPr>
          <w:color w:val="000000"/>
          <w:lang w:eastAsia="ar-SA"/>
        </w:rPr>
      </w:pPr>
      <w:r w:rsidRPr="00595A20">
        <w:rPr>
          <w:color w:val="000000"/>
          <w:lang w:eastAsia="ar-SA"/>
        </w:rPr>
        <w:t xml:space="preserve">- высококонцентрированный с неразвитой конкуренцией в следующих регионах: </w:t>
      </w:r>
      <w:r w:rsidR="007E794A" w:rsidRPr="00595A20">
        <w:rPr>
          <w:color w:val="000000"/>
          <w:lang w:eastAsia="ar-SA"/>
        </w:rPr>
        <w:t>г. Астана</w:t>
      </w:r>
      <w:r w:rsidRPr="00595A20">
        <w:rPr>
          <w:color w:val="000000"/>
          <w:lang w:eastAsia="ar-SA"/>
        </w:rPr>
        <w:t xml:space="preserve">, </w:t>
      </w:r>
      <w:r w:rsidR="007E794A" w:rsidRPr="00595A20">
        <w:rPr>
          <w:color w:val="000000"/>
          <w:lang w:eastAsia="ar-SA"/>
        </w:rPr>
        <w:t xml:space="preserve">Акмолинской, Жамбылской, Западно-Казахстанской, Костанайской, Кызылординской, Мангистауской, </w:t>
      </w:r>
      <w:r w:rsidRPr="00595A20">
        <w:rPr>
          <w:color w:val="000000"/>
          <w:lang w:eastAsia="ar-SA"/>
        </w:rPr>
        <w:t xml:space="preserve">Павлодарской, </w:t>
      </w:r>
      <w:r w:rsidR="007E794A" w:rsidRPr="00595A20">
        <w:rPr>
          <w:color w:val="000000"/>
          <w:lang w:eastAsia="ar-SA"/>
        </w:rPr>
        <w:t xml:space="preserve">Северо-Казахстанской областях, областях Абай, </w:t>
      </w:r>
      <w:proofErr w:type="spellStart"/>
      <w:r w:rsidR="007E794A" w:rsidRPr="00595A20">
        <w:rPr>
          <w:color w:val="000000"/>
          <w:lang w:eastAsia="ar-SA"/>
        </w:rPr>
        <w:t>Жетісу</w:t>
      </w:r>
      <w:proofErr w:type="spellEnd"/>
      <w:r w:rsidR="007E794A" w:rsidRPr="00595A20">
        <w:rPr>
          <w:color w:val="000000"/>
          <w:lang w:eastAsia="ar-SA"/>
        </w:rPr>
        <w:t xml:space="preserve">, </w:t>
      </w:r>
      <w:proofErr w:type="spellStart"/>
      <w:r w:rsidRPr="00595A20">
        <w:rPr>
          <w:color w:val="000000"/>
          <w:lang w:eastAsia="ar-SA"/>
        </w:rPr>
        <w:t>Улытау</w:t>
      </w:r>
      <w:proofErr w:type="spellEnd"/>
      <w:r w:rsidRPr="00595A20">
        <w:rPr>
          <w:color w:val="000000"/>
          <w:lang w:eastAsia="ar-SA"/>
        </w:rPr>
        <w:t>;</w:t>
      </w:r>
    </w:p>
    <w:p w14:paraId="397E9834" w14:textId="76DFA9B3" w:rsidR="00BC5112" w:rsidRPr="00595A20" w:rsidRDefault="00BC5112" w:rsidP="0018389D">
      <w:pPr>
        <w:adjustRightInd w:val="0"/>
        <w:rPr>
          <w:color w:val="000000"/>
          <w:lang w:eastAsia="ar-SA"/>
        </w:rPr>
      </w:pPr>
      <w:r w:rsidRPr="00595A20">
        <w:rPr>
          <w:color w:val="000000"/>
          <w:lang w:eastAsia="ar-SA"/>
        </w:rPr>
        <w:t xml:space="preserve">- </w:t>
      </w:r>
      <w:proofErr w:type="spellStart"/>
      <w:r w:rsidRPr="00595A20">
        <w:rPr>
          <w:color w:val="000000"/>
          <w:lang w:eastAsia="ar-SA"/>
        </w:rPr>
        <w:t>умеренноконцентрированный</w:t>
      </w:r>
      <w:proofErr w:type="spellEnd"/>
      <w:r w:rsidRPr="00595A20">
        <w:rPr>
          <w:color w:val="000000"/>
          <w:lang w:eastAsia="ar-SA"/>
        </w:rPr>
        <w:t xml:space="preserve"> в </w:t>
      </w:r>
      <w:proofErr w:type="spellStart"/>
      <w:r w:rsidRPr="00595A20">
        <w:rPr>
          <w:color w:val="000000"/>
          <w:lang w:eastAsia="ar-SA"/>
        </w:rPr>
        <w:t>г.Шымкент</w:t>
      </w:r>
      <w:proofErr w:type="spellEnd"/>
      <w:r w:rsidRPr="00595A20">
        <w:rPr>
          <w:color w:val="000000"/>
          <w:lang w:eastAsia="ar-SA"/>
        </w:rPr>
        <w:t>, Туркестан, Алматинской, Актюбинской, Атырауской, ВКО, Карагандинской областях;</w:t>
      </w:r>
    </w:p>
    <w:p w14:paraId="48A1E13A" w14:textId="0142AD81" w:rsidR="00BC5112" w:rsidRPr="00595A20" w:rsidRDefault="00BC5112" w:rsidP="0018389D">
      <w:pPr>
        <w:adjustRightInd w:val="0"/>
        <w:rPr>
          <w:color w:val="000000"/>
          <w:lang w:eastAsia="ar-SA"/>
        </w:rPr>
      </w:pPr>
      <w:r w:rsidRPr="00595A20">
        <w:rPr>
          <w:color w:val="000000"/>
          <w:lang w:eastAsia="ar-SA"/>
        </w:rPr>
        <w:t xml:space="preserve">-     </w:t>
      </w:r>
      <w:proofErr w:type="spellStart"/>
      <w:r w:rsidRPr="00595A20">
        <w:rPr>
          <w:color w:val="000000"/>
          <w:lang w:eastAsia="ar-SA"/>
        </w:rPr>
        <w:t>низкоконцентрированный</w:t>
      </w:r>
      <w:proofErr w:type="spellEnd"/>
      <w:r w:rsidRPr="00595A20">
        <w:rPr>
          <w:color w:val="000000"/>
          <w:lang w:eastAsia="ar-SA"/>
        </w:rPr>
        <w:t xml:space="preserve"> в </w:t>
      </w:r>
      <w:proofErr w:type="spellStart"/>
      <w:r w:rsidRPr="00595A20">
        <w:rPr>
          <w:color w:val="000000"/>
          <w:lang w:eastAsia="ar-SA"/>
        </w:rPr>
        <w:t>г.Алматы</w:t>
      </w:r>
      <w:proofErr w:type="spellEnd"/>
      <w:r w:rsidRPr="00595A20">
        <w:rPr>
          <w:color w:val="000000"/>
          <w:lang w:eastAsia="ar-SA"/>
        </w:rPr>
        <w:t>.</w:t>
      </w:r>
    </w:p>
    <w:p w14:paraId="054A4750" w14:textId="77777777" w:rsidR="00BC5112" w:rsidRPr="00595A20" w:rsidRDefault="00BC5112" w:rsidP="0018389D">
      <w:pPr>
        <w:adjustRightInd w:val="0"/>
        <w:rPr>
          <w:color w:val="000000"/>
          <w:lang w:eastAsia="ar-SA"/>
        </w:rPr>
      </w:pPr>
      <w:r w:rsidRPr="00595A20">
        <w:rPr>
          <w:color w:val="000000"/>
          <w:lang w:eastAsia="ar-SA"/>
        </w:rPr>
        <w:t xml:space="preserve">При сравнении ситуации на рынке в 2023 к 2022 году индексы рыночной концентрации снижаются в 13 регионах республики, что свидетельствует о развитии конкуренции среди оптовых поставщиков. </w:t>
      </w:r>
    </w:p>
    <w:p w14:paraId="0D9E885B" w14:textId="77777777" w:rsidR="00BC5112" w:rsidRPr="00595A20" w:rsidRDefault="00BC5112" w:rsidP="0018389D">
      <w:pPr>
        <w:adjustRightInd w:val="0"/>
        <w:rPr>
          <w:iCs/>
        </w:rPr>
      </w:pPr>
      <w:r w:rsidRPr="00595A20">
        <w:rPr>
          <w:iCs/>
        </w:rPr>
        <w:t>В Казахстане цены на лекарственные средства регулируются как в коммерческом сегменте, так и закупаемые в рамках ГОБМП и системе ОСМС.</w:t>
      </w:r>
    </w:p>
    <w:p w14:paraId="15E1B8B1" w14:textId="4442AA2E" w:rsidR="00BC5112" w:rsidRPr="00595A20" w:rsidRDefault="00BC5112" w:rsidP="0018389D">
      <w:pPr>
        <w:adjustRightInd w:val="0"/>
        <w:rPr>
          <w:color w:val="000000"/>
        </w:rPr>
      </w:pPr>
      <w:r w:rsidRPr="00595A20">
        <w:rPr>
          <w:color w:val="000000"/>
        </w:rPr>
        <w:t xml:space="preserve">Министерство здравоохранения не чаще одного раза в полугодие не позднее 10 января и 10 июля утверждает по согласованию с антимонопольным органом предельные цены на торговое наименование ЛС для розничной и оптовой </w:t>
      </w:r>
      <w:r w:rsidRPr="00595A20">
        <w:rPr>
          <w:color w:val="000000"/>
        </w:rPr>
        <w:lastRenderedPageBreak/>
        <w:t>реализации, включенного в перечень лекарственных средств, подлежащих ценовому регулированию.</w:t>
      </w:r>
    </w:p>
    <w:p w14:paraId="28351176" w14:textId="77777777" w:rsidR="00BC5112" w:rsidRPr="00595A20" w:rsidRDefault="00BC5112" w:rsidP="00BC5112">
      <w:pPr>
        <w:pStyle w:val="33"/>
        <w:spacing w:before="0" w:beforeAutospacing="0" w:after="0" w:afterAutospacing="0"/>
        <w:ind w:firstLine="567"/>
        <w:jc w:val="both"/>
        <w:rPr>
          <w:sz w:val="28"/>
          <w:szCs w:val="28"/>
        </w:rPr>
      </w:pPr>
      <w:r w:rsidRPr="00595A20">
        <w:rPr>
          <w:sz w:val="28"/>
          <w:szCs w:val="28"/>
        </w:rPr>
        <w:t>При формировании предельных цен на лекарственные средства применяются такие инструменты, как референтное ценообразование, анализ контрактов с производителями и ввозных цен – инвойсов, учет расходов на оценку качества, таможенные расходы, транспортные расходы, расходы на маркетинг для оптовой и розничной реализации.</w:t>
      </w:r>
    </w:p>
    <w:p w14:paraId="16EB9830" w14:textId="77777777" w:rsidR="00BC5112" w:rsidRPr="00595A20" w:rsidRDefault="00BC5112" w:rsidP="00BC5112">
      <w:pPr>
        <w:tabs>
          <w:tab w:val="num" w:pos="720"/>
        </w:tabs>
        <w:adjustRightInd w:val="0"/>
      </w:pPr>
      <w:r w:rsidRPr="00595A20">
        <w:t xml:space="preserve">Дерегулирование цен на ЛС – реформа, нацеленная на развитие конкуренции. </w:t>
      </w:r>
    </w:p>
    <w:p w14:paraId="673A2561" w14:textId="52D3CC32" w:rsidR="00BC5112" w:rsidRPr="00595A20" w:rsidRDefault="00BC5112" w:rsidP="00BC5112">
      <w:pPr>
        <w:tabs>
          <w:tab w:val="num" w:pos="720"/>
        </w:tabs>
        <w:adjustRightInd w:val="0"/>
        <w:rPr>
          <w:noProof/>
          <w:shd w:val="clear" w:color="auto" w:fill="DBE5F1" w:themeFill="accent1" w:themeFillTint="33"/>
        </w:rPr>
      </w:pPr>
      <w:r w:rsidRPr="00595A20">
        <w:t>Влияние дерегулирования на рынок реализации ЛС, рассмотрено на примере динамики цен на отдельные ЛС, не подлежащих государственному регулированию:</w:t>
      </w:r>
      <w:r w:rsidRPr="00595A20">
        <w:rPr>
          <w:noProof/>
          <w:shd w:val="clear" w:color="auto" w:fill="DBE5F1" w:themeFill="accent1" w:themeFillTint="33"/>
        </w:rPr>
        <w:t xml:space="preserve"> </w:t>
      </w:r>
    </w:p>
    <w:p w14:paraId="3BFFAB7C" w14:textId="272B2F0F" w:rsidR="00BC5112" w:rsidRPr="00595A20" w:rsidRDefault="00973034" w:rsidP="00BC5112">
      <w:pPr>
        <w:ind w:firstLine="0"/>
        <w:rPr>
          <w:rFonts w:eastAsia="Calibri"/>
          <w:iCs/>
        </w:rPr>
      </w:pPr>
      <w:r w:rsidRPr="00595A20">
        <w:rPr>
          <w:noProof/>
          <w:color w:val="000000"/>
        </w:rPr>
        <w:drawing>
          <wp:inline distT="0" distB="0" distL="0" distR="0" wp14:anchorId="0708078E" wp14:editId="73333AED">
            <wp:extent cx="6105525" cy="2324100"/>
            <wp:effectExtent l="0" t="0" r="0" b="0"/>
            <wp:docPr id="2" name="Диаграмма 2">
              <a:extLst xmlns:a="http://schemas.openxmlformats.org/drawingml/2006/main">
                <a:ext uri="{FF2B5EF4-FFF2-40B4-BE49-F238E27FC236}">
                  <a16:creationId xmlns:a16="http://schemas.microsoft.com/office/drawing/2014/main" id="{64812B51-5C01-44F2-850D-DC33761C72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3EB91729" w14:textId="5E562B11" w:rsidR="00973034" w:rsidRPr="00595A20" w:rsidRDefault="00973034" w:rsidP="00BC5112">
      <w:pPr>
        <w:ind w:firstLine="0"/>
        <w:rPr>
          <w:rFonts w:eastAsia="Calibri"/>
          <w:iCs/>
        </w:rPr>
      </w:pPr>
      <w:r w:rsidRPr="00595A20">
        <w:rPr>
          <w:noProof/>
          <w:color w:val="000000"/>
        </w:rPr>
        <w:drawing>
          <wp:inline distT="0" distB="0" distL="0" distR="0" wp14:anchorId="2ABF1128" wp14:editId="0F688033">
            <wp:extent cx="6105525" cy="2339340"/>
            <wp:effectExtent l="0" t="0" r="0" b="3810"/>
            <wp:docPr id="468" name="Диаграмма 468">
              <a:extLst xmlns:a="http://schemas.openxmlformats.org/drawingml/2006/main">
                <a:ext uri="{FF2B5EF4-FFF2-40B4-BE49-F238E27FC236}">
                  <a16:creationId xmlns:a16="http://schemas.microsoft.com/office/drawing/2014/main" id="{838B6B5B-B4F4-44C6-9524-AE232EC990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E3D90E6" w14:textId="003F7AC6" w:rsidR="00D006D0" w:rsidRPr="00595A20" w:rsidRDefault="00D006D0" w:rsidP="00D006D0">
      <w:pPr>
        <w:pStyle w:val="aff1"/>
        <w:spacing w:after="0"/>
        <w:ind w:firstLine="0"/>
        <w:jc w:val="center"/>
        <w:rPr>
          <w:b w:val="0"/>
          <w:bCs w:val="0"/>
          <w:color w:val="000000" w:themeColor="text1"/>
          <w:sz w:val="28"/>
          <w:szCs w:val="28"/>
        </w:rPr>
      </w:pPr>
      <w:r w:rsidRPr="00595A20">
        <w:rPr>
          <w:b w:val="0"/>
          <w:bCs w:val="0"/>
          <w:color w:val="000000" w:themeColor="text1"/>
          <w:sz w:val="28"/>
          <w:szCs w:val="28"/>
        </w:rPr>
        <w:t xml:space="preserve">Рис. </w:t>
      </w:r>
      <w:r w:rsidRPr="00595A20">
        <w:rPr>
          <w:b w:val="0"/>
          <w:bCs w:val="0"/>
          <w:color w:val="000000" w:themeColor="text1"/>
          <w:sz w:val="28"/>
          <w:szCs w:val="28"/>
        </w:rPr>
        <w:fldChar w:fldCharType="begin"/>
      </w:r>
      <w:r w:rsidRPr="00595A20">
        <w:rPr>
          <w:b w:val="0"/>
          <w:bCs w:val="0"/>
          <w:color w:val="000000" w:themeColor="text1"/>
          <w:sz w:val="28"/>
          <w:szCs w:val="28"/>
        </w:rPr>
        <w:instrText xml:space="preserve"> SEQ Рис. \* ARABIC </w:instrText>
      </w:r>
      <w:r w:rsidRPr="00595A20">
        <w:rPr>
          <w:b w:val="0"/>
          <w:bCs w:val="0"/>
          <w:color w:val="000000" w:themeColor="text1"/>
          <w:sz w:val="28"/>
          <w:szCs w:val="28"/>
        </w:rPr>
        <w:fldChar w:fldCharType="separate"/>
      </w:r>
      <w:r w:rsidR="0029638C">
        <w:rPr>
          <w:b w:val="0"/>
          <w:bCs w:val="0"/>
          <w:noProof/>
          <w:color w:val="000000" w:themeColor="text1"/>
          <w:sz w:val="28"/>
          <w:szCs w:val="28"/>
        </w:rPr>
        <w:t>18</w:t>
      </w:r>
      <w:r w:rsidRPr="00595A20">
        <w:rPr>
          <w:b w:val="0"/>
          <w:bCs w:val="0"/>
          <w:color w:val="000000" w:themeColor="text1"/>
          <w:sz w:val="28"/>
          <w:szCs w:val="28"/>
        </w:rPr>
        <w:fldChar w:fldCharType="end"/>
      </w:r>
      <w:r w:rsidRPr="00595A20">
        <w:rPr>
          <w:b w:val="0"/>
          <w:bCs w:val="0"/>
          <w:color w:val="000000" w:themeColor="text1"/>
          <w:sz w:val="28"/>
          <w:szCs w:val="28"/>
        </w:rPr>
        <w:t xml:space="preserve"> </w:t>
      </w:r>
      <w:r w:rsidRPr="00595A20">
        <w:rPr>
          <w:b w:val="0"/>
          <w:bCs w:val="0"/>
          <w:color w:val="000000" w:themeColor="text1"/>
          <w:sz w:val="28"/>
          <w:szCs w:val="28"/>
          <w:lang w:val="kk-KZ"/>
        </w:rPr>
        <w:t>-</w:t>
      </w:r>
      <w:r w:rsidRPr="00595A20">
        <w:rPr>
          <w:b w:val="0"/>
          <w:bCs w:val="0"/>
          <w:color w:val="000000" w:themeColor="text1"/>
          <w:sz w:val="28"/>
          <w:szCs w:val="28"/>
        </w:rPr>
        <w:t xml:space="preserve"> Динамика цен на ЛС.</w:t>
      </w:r>
    </w:p>
    <w:p w14:paraId="20E7F8AA" w14:textId="77777777" w:rsidR="00D006D0" w:rsidRPr="00595A20" w:rsidRDefault="00D006D0" w:rsidP="00D3320F">
      <w:pPr>
        <w:pStyle w:val="a8"/>
        <w:spacing w:before="0" w:beforeAutospacing="0" w:after="0" w:afterAutospacing="0"/>
        <w:rPr>
          <w:color w:val="000000"/>
          <w:szCs w:val="16"/>
        </w:rPr>
      </w:pPr>
    </w:p>
    <w:p w14:paraId="380D47E9" w14:textId="7E3B5F61" w:rsidR="00973034" w:rsidRPr="00595A20" w:rsidRDefault="00973034" w:rsidP="00D3320F">
      <w:pPr>
        <w:pStyle w:val="a8"/>
        <w:spacing w:before="0" w:beforeAutospacing="0" w:after="0" w:afterAutospacing="0"/>
      </w:pPr>
      <w:r w:rsidRPr="00595A20">
        <w:rPr>
          <w:color w:val="000000"/>
        </w:rPr>
        <w:t xml:space="preserve">Цены на нерегулируемые </w:t>
      </w:r>
      <w:r w:rsidRPr="00595A20">
        <w:t>безрецептурные ЛС, имеющие более трех производителей и аналогов</w:t>
      </w:r>
      <w:r w:rsidRPr="00595A20">
        <w:rPr>
          <w:color w:val="000000"/>
        </w:rPr>
        <w:t xml:space="preserve"> в течение периода формировались в условиях </w:t>
      </w:r>
      <w:r w:rsidRPr="00595A20">
        <w:t xml:space="preserve">конкуренции. </w:t>
      </w:r>
    </w:p>
    <w:p w14:paraId="708C781A" w14:textId="1D15A32F" w:rsidR="00973034" w:rsidRPr="00595A20" w:rsidRDefault="00973034" w:rsidP="00D3320F">
      <w:pPr>
        <w:pStyle w:val="a8"/>
        <w:spacing w:before="0" w:beforeAutospacing="0" w:after="0" w:afterAutospacing="0"/>
      </w:pPr>
      <w:r w:rsidRPr="00595A20">
        <w:t>В начале 2024 года цены на 267 ЛС были ниже предельных в среднем на 26%</w:t>
      </w:r>
      <w:r w:rsidR="00160C83" w:rsidRPr="00595A20">
        <w:t>,</w:t>
      </w:r>
      <w:r w:rsidRPr="00595A20">
        <w:t xml:space="preserve"> в 2023 году было 245 ЛС в среднем ниже на 17%. </w:t>
      </w:r>
    </w:p>
    <w:p w14:paraId="57E88211" w14:textId="77777777" w:rsidR="00973034" w:rsidRPr="00595A20" w:rsidRDefault="00973034" w:rsidP="00D3320F">
      <w:pPr>
        <w:pStyle w:val="a8"/>
        <w:spacing w:before="0" w:beforeAutospacing="0" w:after="0" w:afterAutospacing="0"/>
      </w:pPr>
      <w:r w:rsidRPr="00595A20">
        <w:lastRenderedPageBreak/>
        <w:t xml:space="preserve">Цены на 42 ЛС стоимостью от 539 до 7642 тенге, выше ранее утвержденных предельных в среднем на 13% </w:t>
      </w:r>
      <w:r w:rsidRPr="00595A20">
        <w:rPr>
          <w:i/>
          <w:iCs/>
          <w:sz w:val="24"/>
          <w:szCs w:val="24"/>
        </w:rPr>
        <w:t>(от 6 до 45%)</w:t>
      </w:r>
      <w:r w:rsidRPr="00595A20">
        <w:rPr>
          <w:sz w:val="24"/>
          <w:szCs w:val="24"/>
        </w:rPr>
        <w:t xml:space="preserve">, </w:t>
      </w:r>
      <w:r w:rsidRPr="00595A20">
        <w:t xml:space="preserve">в 2023 году 76 ЛС в среднем выше на 34,9%. </w:t>
      </w:r>
    </w:p>
    <w:p w14:paraId="0DD2B380" w14:textId="3E65AFCE" w:rsidR="00973034" w:rsidRPr="00595A20" w:rsidRDefault="00973034" w:rsidP="00D3320F">
      <w:pPr>
        <w:pStyle w:val="a8"/>
        <w:spacing w:before="0" w:beforeAutospacing="0" w:after="0" w:afterAutospacing="0"/>
      </w:pPr>
      <w:r w:rsidRPr="00595A20">
        <w:t xml:space="preserve">По состоянию на 1 декабря 2024 года по данным Комитета медицинского и фармацевтического контроля Министерства здравоохранения из 302 дерегулируемых ЛС, 94 ЛС реализовывались в аптеках по ценам в среднем на 6% выше ранее утвержденных предельных цен </w:t>
      </w:r>
      <w:r w:rsidRPr="00595A20">
        <w:rPr>
          <w:i/>
          <w:iCs/>
          <w:sz w:val="24"/>
          <w:szCs w:val="24"/>
        </w:rPr>
        <w:t xml:space="preserve">(84 ЛС рост до 10%, 10 ЛС рост до 36%), </w:t>
      </w:r>
      <w:r w:rsidRPr="00595A20">
        <w:t>208 ЛС реализовывались в среднем на 11,5% дешевле</w:t>
      </w:r>
      <w:r w:rsidRPr="00595A20">
        <w:rPr>
          <w:i/>
          <w:iCs/>
        </w:rPr>
        <w:t xml:space="preserve"> </w:t>
      </w:r>
      <w:r w:rsidRPr="00595A20">
        <w:rPr>
          <w:i/>
          <w:iCs/>
          <w:sz w:val="24"/>
          <w:szCs w:val="24"/>
        </w:rPr>
        <w:t>(74 ЛС до 500 тенге, 53 ЛС от 500 до 1000 тенге, 124 ЛС от 1000 до 3000 тенге, 29 ЛС до 5000 тенге, 22 ЛС свыше 5000 тенге).</w:t>
      </w:r>
      <w:r w:rsidRPr="00595A20">
        <w:rPr>
          <w:sz w:val="24"/>
          <w:szCs w:val="24"/>
        </w:rPr>
        <w:t xml:space="preserve">  </w:t>
      </w:r>
    </w:p>
    <w:p w14:paraId="00DB9B63" w14:textId="77777777" w:rsidR="001A496C" w:rsidRPr="00595A20" w:rsidRDefault="001A496C" w:rsidP="00D3320F">
      <w:pPr>
        <w:tabs>
          <w:tab w:val="num" w:pos="720"/>
        </w:tabs>
        <w:adjustRightInd w:val="0"/>
      </w:pPr>
      <w:r w:rsidRPr="00595A20">
        <w:t xml:space="preserve">В рамках ГОБМП и (или) в системе ОСМС регулированию подлежат 3407 ЛС. Агентством установлено, что предлагается переутверждение предельных цен на 2094 ЛС </w:t>
      </w:r>
      <w:r w:rsidRPr="00595A20">
        <w:rPr>
          <w:i/>
          <w:iCs/>
          <w:sz w:val="24"/>
          <w:szCs w:val="24"/>
        </w:rPr>
        <w:t>(или 61,5%)</w:t>
      </w:r>
      <w:r w:rsidRPr="00595A20">
        <w:rPr>
          <w:sz w:val="24"/>
          <w:szCs w:val="24"/>
        </w:rPr>
        <w:t xml:space="preserve">  </w:t>
      </w:r>
      <w:r w:rsidRPr="00595A20">
        <w:t xml:space="preserve">без изменений на уровне действующего приказа; 760 ЛС </w:t>
      </w:r>
      <w:r w:rsidRPr="00595A20">
        <w:rPr>
          <w:i/>
          <w:iCs/>
          <w:sz w:val="24"/>
          <w:szCs w:val="24"/>
        </w:rPr>
        <w:t>(или 22,3%)</w:t>
      </w:r>
      <w:r w:rsidRPr="00595A20">
        <w:rPr>
          <w:sz w:val="24"/>
          <w:szCs w:val="24"/>
        </w:rPr>
        <w:t xml:space="preserve"> </w:t>
      </w:r>
      <w:r w:rsidRPr="00595A20">
        <w:t xml:space="preserve">с повышением, в среднем на 23,6% от 0,1% до 826%;  301 ЛС </w:t>
      </w:r>
      <w:r w:rsidRPr="00595A20">
        <w:rPr>
          <w:i/>
          <w:iCs/>
          <w:sz w:val="24"/>
          <w:szCs w:val="24"/>
        </w:rPr>
        <w:t>(или 8,8%)</w:t>
      </w:r>
      <w:r w:rsidRPr="00595A20">
        <w:rPr>
          <w:sz w:val="24"/>
          <w:szCs w:val="24"/>
        </w:rPr>
        <w:t xml:space="preserve"> </w:t>
      </w:r>
      <w:r w:rsidRPr="00595A20">
        <w:t xml:space="preserve">со снижением, в среднем на 9,2%, от 0,1 до 76%; 252 новые ЛС. </w:t>
      </w:r>
    </w:p>
    <w:p w14:paraId="03E4E4CF" w14:textId="6CAB5302" w:rsidR="001A496C" w:rsidRPr="00595A20" w:rsidRDefault="001A496C" w:rsidP="00D3320F">
      <w:pPr>
        <w:tabs>
          <w:tab w:val="num" w:pos="720"/>
        </w:tabs>
        <w:adjustRightInd w:val="0"/>
        <w:rPr>
          <w:color w:val="000000"/>
        </w:rPr>
      </w:pPr>
      <w:r w:rsidRPr="00595A20">
        <w:rPr>
          <w:color w:val="000000"/>
        </w:rPr>
        <w:t>Определены обстоятельства и признаки, свидетельствующие о наличии препятствий, затруднений либо иных ограничений деятельности субъектов рынка, влияющих на развитие конкуренции, в том числе барьеры входа на товарный рынок.</w:t>
      </w:r>
    </w:p>
    <w:p w14:paraId="24408166" w14:textId="77777777" w:rsidR="001A496C" w:rsidRPr="00595A20" w:rsidRDefault="001A496C" w:rsidP="00D3320F">
      <w:pPr>
        <w:tabs>
          <w:tab w:val="num" w:pos="720"/>
        </w:tabs>
        <w:adjustRightInd w:val="0"/>
        <w:rPr>
          <w:i/>
          <w:iCs/>
        </w:rPr>
      </w:pPr>
      <w:r w:rsidRPr="00595A20">
        <w:rPr>
          <w:i/>
          <w:iCs/>
        </w:rPr>
        <w:t>Длительная не прозрачная процедура выхода ЛС на рынок</w:t>
      </w:r>
      <w:r w:rsidRPr="00595A20">
        <w:t xml:space="preserve"> </w:t>
      </w:r>
      <w:r w:rsidRPr="00595A20">
        <w:rPr>
          <w:i/>
          <w:iCs/>
        </w:rPr>
        <w:t>от 3 до 5 лет.</w:t>
      </w:r>
    </w:p>
    <w:p w14:paraId="59B0F314" w14:textId="77777777" w:rsidR="001A496C" w:rsidRPr="00595A20" w:rsidRDefault="001A496C" w:rsidP="00D3320F">
      <w:pPr>
        <w:tabs>
          <w:tab w:val="num" w:pos="720"/>
        </w:tabs>
        <w:adjustRightInd w:val="0"/>
      </w:pPr>
      <w:r w:rsidRPr="00595A20">
        <w:t xml:space="preserve">Для начала необходимо зарегистрировать лекарственный препарат, пройти процедуры оценки качества и безопасности, зарегистрировать предельную цену. В случае реализации ЛС в рамках государственного заказа необходимо пройти профессиональную экспертизу, получить решение формулярной комиссии для включения ЛС в различные списки.   </w:t>
      </w:r>
    </w:p>
    <w:p w14:paraId="746A3BFA" w14:textId="77777777" w:rsidR="001A496C" w:rsidRPr="00595A20" w:rsidRDefault="001A496C" w:rsidP="00D3320F">
      <w:pPr>
        <w:adjustRightInd w:val="0"/>
        <w:rPr>
          <w:i/>
          <w:iCs/>
        </w:rPr>
      </w:pPr>
      <w:r w:rsidRPr="00595A20">
        <w:t xml:space="preserve">Отсутствие возможности одновременного прохождения процедуры для включения ЛС в различные списки, которые по своему содержанию повторяются </w:t>
      </w:r>
      <w:r w:rsidRPr="00595A20">
        <w:rPr>
          <w:i/>
          <w:iCs/>
          <w:sz w:val="24"/>
          <w:szCs w:val="24"/>
        </w:rPr>
        <w:t>(список национального формуляра, список единого дистрибьютора, список лекарственного амбулаторного обеспечения).</w:t>
      </w:r>
    </w:p>
    <w:p w14:paraId="2A8BCD5F" w14:textId="77777777" w:rsidR="001A496C" w:rsidRPr="00595A20" w:rsidRDefault="001A496C" w:rsidP="00D3320F">
      <w:pPr>
        <w:adjustRightInd w:val="0"/>
        <w:rPr>
          <w:i/>
          <w:iCs/>
        </w:rPr>
      </w:pPr>
      <w:r w:rsidRPr="00595A20">
        <w:t xml:space="preserve">Не соблюдаются сроки регистрации ЛС, допускаются ошибки, некоторые процедуры не регламентированы по срокам </w:t>
      </w:r>
      <w:r w:rsidRPr="00595A20">
        <w:rPr>
          <w:i/>
          <w:iCs/>
          <w:sz w:val="24"/>
          <w:szCs w:val="24"/>
        </w:rPr>
        <w:t xml:space="preserve">(формулярная комиссия). </w:t>
      </w:r>
    </w:p>
    <w:p w14:paraId="5052908D" w14:textId="77777777" w:rsidR="001A496C" w:rsidRPr="00595A20" w:rsidRDefault="001A496C" w:rsidP="00D3320F">
      <w:pPr>
        <w:adjustRightInd w:val="0"/>
      </w:pPr>
      <w:r w:rsidRPr="00595A20">
        <w:t>Уровень развития информационных технологий на рынке реализации ЛС значительно отстает от текущей динамики цифровизации в мировой практике.</w:t>
      </w:r>
    </w:p>
    <w:p w14:paraId="0A803F4D" w14:textId="77777777" w:rsidR="001A496C" w:rsidRPr="00595A20" w:rsidRDefault="001A496C" w:rsidP="00D3320F">
      <w:pPr>
        <w:adjustRightInd w:val="0"/>
      </w:pPr>
      <w:r w:rsidRPr="00595A20">
        <w:t>В этой связи, необходимо обеспечить полную цифровизацию всех бизнес-процессов «входа» лекарственных средств и медицинских изделий на казахстанский рынок, минимизировав контакты с субъектами.</w:t>
      </w:r>
    </w:p>
    <w:p w14:paraId="75092AC9" w14:textId="7CDBC0FF" w:rsidR="001A496C" w:rsidRPr="00595A20" w:rsidRDefault="001A496C" w:rsidP="00D3320F">
      <w:pPr>
        <w:adjustRightInd w:val="0"/>
        <w:rPr>
          <w:i/>
          <w:iCs/>
        </w:rPr>
      </w:pPr>
      <w:r w:rsidRPr="00595A20">
        <w:t xml:space="preserve">Мероприятия по цифровизации и автоматизации бизнес-процессов регистрации, перерегистрации цен на ЛС и МИ, по инициативе Агентства включены в Указ </w:t>
      </w:r>
      <w:r w:rsidR="00897BCD" w:rsidRPr="00595A20">
        <w:t>542</w:t>
      </w:r>
      <w:r w:rsidRPr="00595A20">
        <w:t xml:space="preserve"> и Дорожную карту развития конкуренции в сфере здравоохранения </w:t>
      </w:r>
      <w:r w:rsidRPr="00595A20">
        <w:rPr>
          <w:i/>
          <w:iCs/>
          <w:sz w:val="24"/>
          <w:szCs w:val="24"/>
        </w:rPr>
        <w:t>(утверждена 29 декабря 2022 года, переутверждена 12 июня 2024 года, срок 4 квартал 2024 года).</w:t>
      </w:r>
    </w:p>
    <w:p w14:paraId="29A44B84" w14:textId="142BEF2D" w:rsidR="00011951" w:rsidRPr="00595A20" w:rsidRDefault="00011951" w:rsidP="00BC1E2D">
      <w:pPr>
        <w:rPr>
          <w:i/>
          <w:color w:val="000000"/>
          <w:sz w:val="24"/>
          <w:szCs w:val="18"/>
        </w:rPr>
      </w:pPr>
      <w:proofErr w:type="spellStart"/>
      <w:r w:rsidRPr="00595A20">
        <w:rPr>
          <w:b/>
          <w:bCs/>
          <w:i/>
          <w:color w:val="000000"/>
          <w:sz w:val="24"/>
          <w:szCs w:val="24"/>
          <w:u w:val="single"/>
        </w:rPr>
        <w:t>Справочно</w:t>
      </w:r>
      <w:proofErr w:type="spellEnd"/>
      <w:r w:rsidRPr="00595A20">
        <w:rPr>
          <w:b/>
          <w:bCs/>
          <w:i/>
          <w:color w:val="000000"/>
          <w:sz w:val="24"/>
          <w:szCs w:val="24"/>
        </w:rPr>
        <w:t xml:space="preserve">: </w:t>
      </w:r>
      <w:r w:rsidRPr="00595A20">
        <w:rPr>
          <w:i/>
          <w:color w:val="000000"/>
          <w:sz w:val="24"/>
          <w:szCs w:val="24"/>
        </w:rPr>
        <w:t>в рамках исполнения мероприятий Дорожной карты</w:t>
      </w:r>
      <w:r w:rsidRPr="00595A20">
        <w:rPr>
          <w:b/>
          <w:bCs/>
          <w:i/>
          <w:color w:val="000000"/>
          <w:sz w:val="24"/>
          <w:szCs w:val="24"/>
        </w:rPr>
        <w:t xml:space="preserve"> </w:t>
      </w:r>
      <w:r w:rsidRPr="00595A20">
        <w:rPr>
          <w:i/>
          <w:color w:val="000000"/>
          <w:sz w:val="24"/>
          <w:szCs w:val="18"/>
        </w:rPr>
        <w:t xml:space="preserve">отменено ценовое регулирование на 952 безрецептурных препарата, и обновлены подходы к формированию предельных цен на лекарства и медицинские изделия. Также в Казахстане внедрена </w:t>
      </w:r>
      <w:r w:rsidRPr="00595A20">
        <w:rPr>
          <w:i/>
          <w:color w:val="000000"/>
          <w:sz w:val="24"/>
          <w:szCs w:val="18"/>
        </w:rPr>
        <w:lastRenderedPageBreak/>
        <w:t>государственная услуга регистрации и перерегистрации лекарственных средств. Наблюдается положительная динамика: в розничной реализации в среднем цены снижаются. В настоящее время все закупки медицинских организаций переведены в электронный формат, что значительно повысило их прозрачность, и внедряется автоматизация подачи заявки в списки закупа.</w:t>
      </w:r>
      <w:r w:rsidRPr="00595A20">
        <w:rPr>
          <w:sz w:val="22"/>
          <w:szCs w:val="22"/>
        </w:rPr>
        <w:t xml:space="preserve"> </w:t>
      </w:r>
    </w:p>
    <w:p w14:paraId="7BBB5B99" w14:textId="75006A44" w:rsidR="001A496C" w:rsidRPr="00595A20" w:rsidRDefault="001A496C" w:rsidP="00D3320F">
      <w:pPr>
        <w:adjustRightInd w:val="0"/>
        <w:rPr>
          <w:i/>
          <w:iCs/>
        </w:rPr>
      </w:pPr>
      <w:r w:rsidRPr="00595A20">
        <w:t xml:space="preserve">В рамках исполнения данных мероприятий, приказом МЦРИАП от 16 августа 2023 года услуги по регистрации и перерегистрации цен на ЛС для отечественных и иностранных производителей в рамках ГОБМП и (или) в системе ОСМС включены в реестр государственных услуг </w:t>
      </w:r>
      <w:r w:rsidRPr="00595A20">
        <w:rPr>
          <w:i/>
          <w:iCs/>
        </w:rPr>
        <w:t xml:space="preserve">(код государственной услуги № 00601013). </w:t>
      </w:r>
      <w:r w:rsidRPr="00595A20">
        <w:t xml:space="preserve">Порядок оказания госуслуги утвержден Министерством здравоохранения 20 августа 2024 года. Для осуществления проекта необходима интеграция информационных систем НЦЭЛС и МЦРИАП. </w:t>
      </w:r>
    </w:p>
    <w:p w14:paraId="5DB60314" w14:textId="35AF1371" w:rsidR="001A496C" w:rsidRPr="00595A20" w:rsidRDefault="001A496C" w:rsidP="00D3320F">
      <w:pPr>
        <w:adjustRightInd w:val="0"/>
        <w:rPr>
          <w:i/>
          <w:iCs/>
        </w:rPr>
      </w:pPr>
      <w:r w:rsidRPr="00595A20">
        <w:t>Министерством здравоохранения утверждена схема бизнес-процессов «Импорт и регистрация за счет интеграции процессов экспертизы и регистрации ЛС» начаты работы по оцифровке, в ходе которых будут реализованы соответствующие интеграционные работы.</w:t>
      </w:r>
    </w:p>
    <w:p w14:paraId="4C0722F8" w14:textId="5FFB9477" w:rsidR="0083557A" w:rsidRPr="00595A20" w:rsidRDefault="00F401CB" w:rsidP="0083557A">
      <w:pPr>
        <w:adjustRightInd w:val="0"/>
        <w:rPr>
          <w:i/>
          <w:iCs/>
          <w:sz w:val="24"/>
          <w:szCs w:val="24"/>
        </w:rPr>
      </w:pPr>
      <w:proofErr w:type="spellStart"/>
      <w:r w:rsidRPr="00595A20">
        <w:rPr>
          <w:b/>
          <w:bCs/>
          <w:i/>
          <w:iCs/>
          <w:sz w:val="24"/>
          <w:szCs w:val="24"/>
          <w:u w:val="single"/>
        </w:rPr>
        <w:t>Справочно</w:t>
      </w:r>
      <w:proofErr w:type="spellEnd"/>
      <w:r w:rsidRPr="00595A20">
        <w:rPr>
          <w:i/>
          <w:iCs/>
          <w:sz w:val="24"/>
          <w:szCs w:val="24"/>
        </w:rPr>
        <w:t>:</w:t>
      </w:r>
      <w:r w:rsidR="0083557A" w:rsidRPr="00595A20">
        <w:rPr>
          <w:i/>
          <w:iCs/>
          <w:sz w:val="24"/>
          <w:szCs w:val="24"/>
        </w:rPr>
        <w:t xml:space="preserve"> в рамках исполнения </w:t>
      </w:r>
      <w:proofErr w:type="spellStart"/>
      <w:r w:rsidR="0083557A" w:rsidRPr="00595A20">
        <w:rPr>
          <w:i/>
          <w:iCs/>
          <w:sz w:val="24"/>
          <w:szCs w:val="24"/>
        </w:rPr>
        <w:t>спецпостановления</w:t>
      </w:r>
      <w:proofErr w:type="spellEnd"/>
      <w:r w:rsidR="0083557A" w:rsidRPr="00595A20">
        <w:rPr>
          <w:i/>
          <w:iCs/>
          <w:sz w:val="24"/>
          <w:szCs w:val="24"/>
        </w:rPr>
        <w:t xml:space="preserve"> П</w:t>
      </w:r>
      <w:r w:rsidR="00C912AA" w:rsidRPr="00595A20">
        <w:rPr>
          <w:i/>
          <w:iCs/>
          <w:sz w:val="24"/>
          <w:szCs w:val="24"/>
        </w:rPr>
        <w:t>р</w:t>
      </w:r>
      <w:r w:rsidR="0083557A" w:rsidRPr="00595A20">
        <w:rPr>
          <w:i/>
          <w:iCs/>
          <w:sz w:val="24"/>
          <w:szCs w:val="24"/>
        </w:rPr>
        <w:t xml:space="preserve">авительства (под грифом ДСП) Министерству здравоохранения необходимо реализовать композитную услуг по регистрации, утверждению предельной цены и включению </w:t>
      </w:r>
      <w:proofErr w:type="spellStart"/>
      <w:r w:rsidR="0083557A" w:rsidRPr="00595A20">
        <w:rPr>
          <w:i/>
          <w:iCs/>
          <w:sz w:val="24"/>
          <w:szCs w:val="24"/>
        </w:rPr>
        <w:t>препаратовв</w:t>
      </w:r>
      <w:proofErr w:type="spellEnd"/>
      <w:r w:rsidR="0083557A" w:rsidRPr="00595A20">
        <w:rPr>
          <w:i/>
          <w:iCs/>
          <w:sz w:val="24"/>
          <w:szCs w:val="24"/>
        </w:rPr>
        <w:t xml:space="preserve"> список закупа по принципу "одного окна" в формате государственной услуги. На сегодняшний день работа продолжается. </w:t>
      </w:r>
    </w:p>
    <w:p w14:paraId="76C34B43" w14:textId="1E0A5E51" w:rsidR="00041759" w:rsidRPr="00595A20" w:rsidRDefault="0083557A" w:rsidP="0083557A">
      <w:pPr>
        <w:adjustRightInd w:val="0"/>
        <w:rPr>
          <w:i/>
          <w:iCs/>
          <w:sz w:val="24"/>
          <w:szCs w:val="24"/>
        </w:rPr>
      </w:pPr>
      <w:r w:rsidRPr="00595A20">
        <w:rPr>
          <w:i/>
          <w:iCs/>
          <w:sz w:val="24"/>
          <w:szCs w:val="24"/>
        </w:rPr>
        <w:t>Цифровизация, приведет к синхронизации оказания услуг по регистрации, утверждению предельных цен и включени</w:t>
      </w:r>
      <w:r w:rsidR="00BC1E2D" w:rsidRPr="00595A20">
        <w:rPr>
          <w:i/>
          <w:iCs/>
          <w:sz w:val="24"/>
          <w:szCs w:val="24"/>
        </w:rPr>
        <w:t>ю</w:t>
      </w:r>
      <w:r w:rsidRPr="00595A20">
        <w:rPr>
          <w:i/>
          <w:iCs/>
          <w:sz w:val="24"/>
          <w:szCs w:val="24"/>
        </w:rPr>
        <w:t xml:space="preserve"> препаратов в списки закупа, и оптимизации сроков входа на рынок РК новых препаратов.</w:t>
      </w:r>
    </w:p>
    <w:p w14:paraId="10F8E210" w14:textId="77777777" w:rsidR="00F401CB" w:rsidRPr="00595A20" w:rsidRDefault="00F401CB" w:rsidP="00D3320F">
      <w:pPr>
        <w:adjustRightInd w:val="0"/>
        <w:rPr>
          <w:i/>
          <w:iCs/>
        </w:rPr>
      </w:pPr>
      <w:r w:rsidRPr="00595A20">
        <w:t>Указанные мероприятия направлены на сокращение сроков выхода новых ЛС на рынок, и приведут к прозрачности бизнес-процессов при регистрации и перерегистрации цен на ЛС.</w:t>
      </w:r>
    </w:p>
    <w:p w14:paraId="37054712" w14:textId="77777777" w:rsidR="00F401CB" w:rsidRPr="00595A20" w:rsidRDefault="00F401CB" w:rsidP="00D3320F">
      <w:pPr>
        <w:adjustRightInd w:val="0"/>
        <w:rPr>
          <w:i/>
          <w:iCs/>
        </w:rPr>
      </w:pPr>
      <w:r w:rsidRPr="00595A20">
        <w:rPr>
          <w:i/>
          <w:iCs/>
        </w:rPr>
        <w:t>- Сохраняется избыточное ценовое регулирование на ЛС.</w:t>
      </w:r>
    </w:p>
    <w:p w14:paraId="60844D69" w14:textId="77777777" w:rsidR="00F401CB" w:rsidRPr="00595A20" w:rsidRDefault="00F401CB" w:rsidP="00D3320F">
      <w:pPr>
        <w:adjustRightInd w:val="0"/>
        <w:rPr>
          <w:color w:val="000000" w:themeColor="text1"/>
          <w:kern w:val="36"/>
        </w:rPr>
      </w:pPr>
      <w:r w:rsidRPr="00595A20">
        <w:rPr>
          <w:color w:val="000000" w:themeColor="text1"/>
          <w:kern w:val="36"/>
        </w:rPr>
        <w:t xml:space="preserve">Ценовое регулирование также является одним из факторов, ограничивающих вход на рынок оптовой реализации ЛС для новых участников. </w:t>
      </w:r>
    </w:p>
    <w:p w14:paraId="4E9AA71C" w14:textId="03967E33" w:rsidR="00F401CB" w:rsidRPr="00595A20" w:rsidRDefault="00F401CB" w:rsidP="00D3320F">
      <w:pPr>
        <w:adjustRightInd w:val="0"/>
        <w:rPr>
          <w:color w:val="000000" w:themeColor="text1"/>
          <w:kern w:val="36"/>
        </w:rPr>
      </w:pPr>
      <w:r w:rsidRPr="00595A20">
        <w:rPr>
          <w:color w:val="000000" w:themeColor="text1"/>
          <w:kern w:val="36"/>
        </w:rPr>
        <w:t>Казахстан является единственной страной, которая регулирует цены практически на все препараты - 6 890 ЛС</w:t>
      </w:r>
      <w:r w:rsidR="00F668D5" w:rsidRPr="00595A20">
        <w:rPr>
          <w:color w:val="000000" w:themeColor="text1"/>
          <w:kern w:val="36"/>
        </w:rPr>
        <w:t>,</w:t>
      </w:r>
      <w:r w:rsidRPr="00595A20">
        <w:rPr>
          <w:color w:val="000000" w:themeColor="text1"/>
          <w:kern w:val="36"/>
        </w:rPr>
        <w:t xml:space="preserve"> реализуемых в коммерческом, и 3407 ЛС – в рамках ГОБМП и системе ОСМС, что не соответствует международной практике. Если сравнивать с другими партнерами по ЕАЭС, то в Республике Беларусь регулируются только препараты, применяемые для лечения онкологических, сердечно-сосудистых заболеваний, в Кыргызстане – препараты для лечения COVID 19, в России регулируются только жизненно необходимые и важные лекарства, в Армении отсутствует регулирование цен.</w:t>
      </w:r>
    </w:p>
    <w:p w14:paraId="1E09C194" w14:textId="055350E9" w:rsidR="00F401CB" w:rsidRPr="00595A20" w:rsidRDefault="00F401CB" w:rsidP="00D3320F">
      <w:pPr>
        <w:adjustRightInd w:val="0"/>
      </w:pPr>
      <w:r w:rsidRPr="00595A20">
        <w:rPr>
          <w:color w:val="000000" w:themeColor="text1"/>
          <w:kern w:val="36"/>
        </w:rPr>
        <w:t xml:space="preserve">Агентством в рамках совершенствования ценового регулирования внесены изменения в Кодекс </w:t>
      </w:r>
      <w:r w:rsidR="00630B04" w:rsidRPr="00595A20">
        <w:rPr>
          <w:color w:val="000000" w:themeColor="text1"/>
          <w:kern w:val="36"/>
        </w:rPr>
        <w:t>о</w:t>
      </w:r>
      <w:r w:rsidRPr="00595A20">
        <w:rPr>
          <w:color w:val="000000" w:themeColor="text1"/>
          <w:kern w:val="36"/>
        </w:rPr>
        <w:t xml:space="preserve"> здоровье, а также утверждена Дорожная карта по развитию конкуренции в сфере здравоохранения - инициировано поэтапное дерегулирование цен на ЛС</w:t>
      </w:r>
      <w:r w:rsidRPr="00595A20">
        <w:t xml:space="preserve"> </w:t>
      </w:r>
      <w:r w:rsidRPr="00595A20">
        <w:rPr>
          <w:color w:val="000000" w:themeColor="text1"/>
          <w:kern w:val="36"/>
        </w:rPr>
        <w:t>с сохранением регулирования цен на препараты, закупаемые в рамках гарантированного объема бесплатной медицинской помощи и обеспечением их транспарентного ценообразования.</w:t>
      </w:r>
      <w:r w:rsidRPr="00595A20">
        <w:t xml:space="preserve"> </w:t>
      </w:r>
    </w:p>
    <w:p w14:paraId="77540D86" w14:textId="77777777" w:rsidR="00F401CB" w:rsidRPr="00595A20" w:rsidRDefault="00F401CB" w:rsidP="00D3320F">
      <w:pPr>
        <w:adjustRightInd w:val="0"/>
        <w:rPr>
          <w:color w:val="000000" w:themeColor="text1"/>
          <w:kern w:val="36"/>
        </w:rPr>
      </w:pPr>
      <w:r w:rsidRPr="00595A20">
        <w:rPr>
          <w:color w:val="000000" w:themeColor="text1"/>
          <w:kern w:val="36"/>
        </w:rPr>
        <w:lastRenderedPageBreak/>
        <w:t xml:space="preserve">С января 2023 года реализован первый этап дерегулирования, в конкурентную среду отпущено 302 наименования безрецептурных ЛС </w:t>
      </w:r>
      <w:r w:rsidRPr="00595A20">
        <w:rPr>
          <w:i/>
          <w:iCs/>
          <w:color w:val="000000" w:themeColor="text1"/>
          <w:kern w:val="36"/>
          <w:sz w:val="24"/>
          <w:szCs w:val="24"/>
        </w:rPr>
        <w:t>(376 торговых наименований)</w:t>
      </w:r>
      <w:r w:rsidRPr="00595A20">
        <w:rPr>
          <w:color w:val="000000" w:themeColor="text1"/>
          <w:kern w:val="36"/>
        </w:rPr>
        <w:t>, имеющих более 3 аналогов и более 3 производителей.</w:t>
      </w:r>
    </w:p>
    <w:p w14:paraId="6E97C7CF" w14:textId="61E890C2" w:rsidR="00F401CB" w:rsidRPr="00595A20" w:rsidRDefault="00F401CB" w:rsidP="00D3320F">
      <w:pPr>
        <w:adjustRightInd w:val="0"/>
        <w:rPr>
          <w:color w:val="000000" w:themeColor="text1"/>
          <w:kern w:val="36"/>
        </w:rPr>
      </w:pPr>
      <w:r w:rsidRPr="00595A20">
        <w:rPr>
          <w:color w:val="000000" w:themeColor="text1"/>
          <w:kern w:val="36"/>
        </w:rPr>
        <w:t>Однако</w:t>
      </w:r>
      <w:r w:rsidR="00C91EB3" w:rsidRPr="00595A20">
        <w:rPr>
          <w:color w:val="000000" w:themeColor="text1"/>
          <w:kern w:val="36"/>
        </w:rPr>
        <w:t>,</w:t>
      </w:r>
      <w:r w:rsidRPr="00595A20">
        <w:rPr>
          <w:color w:val="000000" w:themeColor="text1"/>
          <w:kern w:val="36"/>
        </w:rPr>
        <w:t xml:space="preserve"> с начала 2024 года второй этап дерегулирования как планировалось не осуществлен, так как Министерством здравоохранения предложено перенести сроки.</w:t>
      </w:r>
    </w:p>
    <w:p w14:paraId="4FD95366" w14:textId="75C2AFD9" w:rsidR="00F401CB" w:rsidRPr="00595A20" w:rsidRDefault="00F401CB" w:rsidP="00D3320F">
      <w:pPr>
        <w:tabs>
          <w:tab w:val="num" w:pos="720"/>
        </w:tabs>
        <w:adjustRightInd w:val="0"/>
        <w:rPr>
          <w:color w:val="151515"/>
        </w:rPr>
      </w:pPr>
      <w:r w:rsidRPr="00595A20">
        <w:rPr>
          <w:color w:val="151515"/>
        </w:rPr>
        <w:t xml:space="preserve">Министерством здравоохранения 27 июня 2024 года внесены изменения в Правила по критериям отбора ЛС, 5 ноября 2024 года утвержден Перечень ЛС, подлежащих госрегулированию. </w:t>
      </w:r>
    </w:p>
    <w:p w14:paraId="5F614BFD" w14:textId="7FBCD37E" w:rsidR="00F401CB" w:rsidRPr="00595A20" w:rsidRDefault="00F401CB" w:rsidP="00D3320F">
      <w:pPr>
        <w:adjustRightInd w:val="0"/>
        <w:rPr>
          <w:color w:val="000000" w:themeColor="text1"/>
          <w:kern w:val="36"/>
        </w:rPr>
      </w:pPr>
      <w:r w:rsidRPr="00595A20">
        <w:rPr>
          <w:color w:val="000000" w:themeColor="text1"/>
          <w:kern w:val="36"/>
        </w:rPr>
        <w:t xml:space="preserve">Таким образом, ко II этапу дерегулирования планируется приступить с января 2025 года, включающего в себя 952 безрецептурных ЛС, имеющих более двух аналогов и производителей в рамках одного МНН. </w:t>
      </w:r>
    </w:p>
    <w:p w14:paraId="32AD243E" w14:textId="77777777" w:rsidR="00F401CB" w:rsidRPr="00595A20" w:rsidRDefault="00F401CB" w:rsidP="00D3320F">
      <w:pPr>
        <w:adjustRightInd w:val="0"/>
        <w:rPr>
          <w:color w:val="000000" w:themeColor="text1"/>
          <w:kern w:val="36"/>
        </w:rPr>
      </w:pPr>
      <w:r w:rsidRPr="00595A20">
        <w:rPr>
          <w:color w:val="000000" w:themeColor="text1"/>
          <w:kern w:val="36"/>
        </w:rPr>
        <w:t>В 2026 году на III этапе планируется дерегулирование всех ЛС, реализуемых в коммерческом сегменте.</w:t>
      </w:r>
    </w:p>
    <w:p w14:paraId="3754379D" w14:textId="2D1B9145" w:rsidR="00F401CB" w:rsidRPr="00595A20" w:rsidRDefault="00F401CB" w:rsidP="00D3320F">
      <w:pPr>
        <w:adjustRightInd w:val="0"/>
        <w:rPr>
          <w:i/>
          <w:iCs/>
          <w:color w:val="000000" w:themeColor="text1"/>
          <w:kern w:val="36"/>
        </w:rPr>
      </w:pPr>
      <w:r w:rsidRPr="00595A20">
        <w:rPr>
          <w:color w:val="000000" w:themeColor="text1"/>
          <w:kern w:val="36"/>
        </w:rPr>
        <w:t xml:space="preserve">По данным Ассоциации поддержки и развития фармацевтической деятельности на фармацевтическом рынке насчитывается порядка 100 наименований дефицитных ЛС </w:t>
      </w:r>
      <w:r w:rsidRPr="00595A20">
        <w:rPr>
          <w:i/>
          <w:iCs/>
          <w:color w:val="000000" w:themeColor="text1"/>
          <w:kern w:val="36"/>
          <w:sz w:val="24"/>
          <w:szCs w:val="24"/>
        </w:rPr>
        <w:t>(связано в том числе с избыточным ценовым регулированием).</w:t>
      </w:r>
    </w:p>
    <w:p w14:paraId="4E2B57B8" w14:textId="06942227" w:rsidR="00F401CB" w:rsidRPr="00595A20" w:rsidRDefault="00F401CB" w:rsidP="00D3320F">
      <w:pPr>
        <w:tabs>
          <w:tab w:val="num" w:pos="720"/>
        </w:tabs>
        <w:adjustRightInd w:val="0"/>
        <w:rPr>
          <w:i/>
          <w:iCs/>
        </w:rPr>
      </w:pPr>
      <w:r w:rsidRPr="00595A20">
        <w:rPr>
          <w:i/>
          <w:iCs/>
        </w:rPr>
        <w:t>- Несвоевременное</w:t>
      </w:r>
      <w:r w:rsidRPr="00595A20">
        <w:t xml:space="preserve"> </w:t>
      </w:r>
      <w:r w:rsidRPr="00595A20">
        <w:rPr>
          <w:i/>
          <w:iCs/>
        </w:rPr>
        <w:t>утверждение приказов по ценообразованию.</w:t>
      </w:r>
    </w:p>
    <w:p w14:paraId="6FD112D8" w14:textId="77777777" w:rsidR="00F401CB" w:rsidRPr="00595A20" w:rsidRDefault="00F401CB" w:rsidP="00D3320F">
      <w:pPr>
        <w:adjustRightInd w:val="0"/>
      </w:pPr>
      <w:r w:rsidRPr="00595A20">
        <w:t>Несоблюдение сроков по утверждению предельных цен на ЛС, регламентированных нормативно правовыми актами государственной экспертной организацией и Министерством здравоохранения, приводит к дополнительным расходам субъектов фарм рынка и отсутствию возможности планирования ведения бизнеса на данном рынке.</w:t>
      </w:r>
    </w:p>
    <w:p w14:paraId="42CCE2FA" w14:textId="03D86B41" w:rsidR="00F401CB" w:rsidRPr="00595A20" w:rsidRDefault="00F401CB" w:rsidP="00D3320F">
      <w:pPr>
        <w:adjustRightInd w:val="0"/>
      </w:pPr>
      <w:r w:rsidRPr="00595A20">
        <w:t xml:space="preserve">Так, в 2022 году предельные цены на ЛС для оптовой и розничной реализации утверждались один раз вместо предусмотренных двух, на первое и второе полугодие 2024 года предельные цены Министерством </w:t>
      </w:r>
      <w:r w:rsidR="00332D73" w:rsidRPr="00595A20">
        <w:t xml:space="preserve">здравоохранения </w:t>
      </w:r>
      <w:r w:rsidRPr="00595A20">
        <w:t>не утверждались, соответственно субъекты фактически реализуют ЛС по ценам 2022 года.</w:t>
      </w:r>
    </w:p>
    <w:p w14:paraId="492C6A0F" w14:textId="3C5D39E4" w:rsidR="00F401CB" w:rsidRPr="00595A20" w:rsidRDefault="00F401CB" w:rsidP="00D3320F">
      <w:pPr>
        <w:tabs>
          <w:tab w:val="num" w:pos="720"/>
        </w:tabs>
        <w:adjustRightInd w:val="0"/>
        <w:rPr>
          <w:i/>
          <w:iCs/>
          <w:sz w:val="24"/>
          <w:szCs w:val="24"/>
        </w:rPr>
      </w:pPr>
      <w:proofErr w:type="spellStart"/>
      <w:r w:rsidRPr="00595A20">
        <w:rPr>
          <w:b/>
          <w:bCs/>
          <w:i/>
          <w:iCs/>
          <w:sz w:val="24"/>
          <w:szCs w:val="24"/>
          <w:u w:val="single"/>
        </w:rPr>
        <w:t>Справочно</w:t>
      </w:r>
      <w:proofErr w:type="spellEnd"/>
      <w:r w:rsidRPr="00595A20">
        <w:rPr>
          <w:i/>
          <w:iCs/>
          <w:sz w:val="24"/>
          <w:szCs w:val="24"/>
        </w:rPr>
        <w:t>: фактически в коммерческом сегменте действуют предельные цены на ЛС, утвержденные в августе 2023 года по заявкам 2022 года (прика</w:t>
      </w:r>
      <w:r w:rsidR="00EF4D2F" w:rsidRPr="00595A20">
        <w:rPr>
          <w:i/>
          <w:iCs/>
          <w:sz w:val="24"/>
          <w:szCs w:val="24"/>
        </w:rPr>
        <w:t>з</w:t>
      </w:r>
      <w:r w:rsidRPr="00595A20">
        <w:rPr>
          <w:i/>
          <w:iCs/>
          <w:sz w:val="24"/>
          <w:szCs w:val="24"/>
        </w:rPr>
        <w:t xml:space="preserve"> МЗ № ҚР ДСМ-94 в редакции от 07.08.2023 № 465). </w:t>
      </w:r>
    </w:p>
    <w:p w14:paraId="47EDA81A" w14:textId="10A7CE7C" w:rsidR="00F401CB" w:rsidRPr="00595A20" w:rsidRDefault="00BC1E2D" w:rsidP="00D3320F">
      <w:pPr>
        <w:adjustRightInd w:val="0"/>
        <w:rPr>
          <w:color w:val="000000"/>
          <w:sz w:val="24"/>
          <w:szCs w:val="24"/>
        </w:rPr>
      </w:pPr>
      <w:r w:rsidRPr="00595A20">
        <w:rPr>
          <w:color w:val="000000"/>
          <w:sz w:val="24"/>
          <w:szCs w:val="24"/>
        </w:rPr>
        <w:t>-</w:t>
      </w:r>
      <w:r w:rsidR="00F401CB" w:rsidRPr="00595A20">
        <w:rPr>
          <w:color w:val="000000"/>
          <w:sz w:val="24"/>
          <w:szCs w:val="24"/>
        </w:rPr>
        <w:t xml:space="preserve"> </w:t>
      </w:r>
      <w:r w:rsidR="00F401CB" w:rsidRPr="00595A20">
        <w:rPr>
          <w:i/>
          <w:iCs/>
          <w:color w:val="000000"/>
          <w:sz w:val="24"/>
          <w:szCs w:val="24"/>
        </w:rPr>
        <w:t>Необходимость осуществления значительных первоначальных капитальных вложений</w:t>
      </w:r>
      <w:r w:rsidR="00F401CB" w:rsidRPr="00595A20">
        <w:rPr>
          <w:color w:val="000000"/>
          <w:sz w:val="24"/>
          <w:szCs w:val="24"/>
        </w:rPr>
        <w:t>.</w:t>
      </w:r>
    </w:p>
    <w:p w14:paraId="0356C172" w14:textId="04A100BD" w:rsidR="00F401CB" w:rsidRPr="00595A20" w:rsidRDefault="00F401CB" w:rsidP="00D3320F">
      <w:pPr>
        <w:adjustRightInd w:val="0"/>
        <w:rPr>
          <w:i/>
          <w:iCs/>
          <w:sz w:val="24"/>
          <w:szCs w:val="24"/>
        </w:rPr>
      </w:pPr>
      <w:r w:rsidRPr="00595A20">
        <w:rPr>
          <w:i/>
          <w:iCs/>
          <w:sz w:val="24"/>
          <w:szCs w:val="24"/>
        </w:rPr>
        <w:t>- Наличие непродуктивных посредников, при закупе ЛС через Единого дистрибьютора (</w:t>
      </w:r>
      <w:r w:rsidRPr="00595A20">
        <w:rPr>
          <w:i/>
          <w:iCs/>
          <w:color w:val="000000" w:themeColor="text1"/>
          <w:kern w:val="24"/>
          <w:sz w:val="24"/>
          <w:szCs w:val="24"/>
        </w:rPr>
        <w:t>ТОО «СК-Фармация»</w:t>
      </w:r>
      <w:r w:rsidRPr="00595A20">
        <w:rPr>
          <w:i/>
          <w:iCs/>
          <w:sz w:val="24"/>
          <w:szCs w:val="24"/>
        </w:rPr>
        <w:t>)</w:t>
      </w:r>
      <w:r w:rsidR="00BC1E2D" w:rsidRPr="00595A20">
        <w:rPr>
          <w:i/>
          <w:iCs/>
          <w:sz w:val="24"/>
          <w:szCs w:val="24"/>
        </w:rPr>
        <w:t>.</w:t>
      </w:r>
    </w:p>
    <w:p w14:paraId="3247D748" w14:textId="77777777" w:rsidR="00F401CB" w:rsidRPr="00595A20" w:rsidRDefault="00F401CB" w:rsidP="00D3320F">
      <w:pPr>
        <w:adjustRightInd w:val="0"/>
        <w:rPr>
          <w:color w:val="000000" w:themeColor="text1"/>
          <w:kern w:val="24"/>
        </w:rPr>
      </w:pPr>
      <w:r w:rsidRPr="00595A20">
        <w:rPr>
          <w:color w:val="000000" w:themeColor="text1"/>
          <w:kern w:val="24"/>
        </w:rPr>
        <w:t>Недостаточный уровень ориентированности ТОО «СК-Фармация» на прямые закупки у производителей ЛС.</w:t>
      </w:r>
    </w:p>
    <w:p w14:paraId="091AA6B9" w14:textId="77777777" w:rsidR="00F401CB" w:rsidRPr="00595A20" w:rsidRDefault="00F401CB" w:rsidP="00D3320F">
      <w:pPr>
        <w:adjustRightInd w:val="0"/>
        <w:rPr>
          <w:i/>
        </w:rPr>
      </w:pPr>
      <w:r w:rsidRPr="00595A20">
        <w:rPr>
          <w:kern w:val="24"/>
        </w:rPr>
        <w:t>Единый дистрибьютор, приобретая ЛС через посредников получает от 5 до 7% от каждой сделки, след</w:t>
      </w:r>
      <w:r w:rsidRPr="00595A20">
        <w:rPr>
          <w:iCs/>
        </w:rPr>
        <w:t>овательно, чем выше стоимость лекарственного средства, тем больше денег заработает Единый дистрибьютор за счет наценки.</w:t>
      </w:r>
    </w:p>
    <w:p w14:paraId="5E7AB835" w14:textId="77777777" w:rsidR="00F401CB" w:rsidRPr="00595A20" w:rsidRDefault="00F401CB" w:rsidP="00D3320F">
      <w:pPr>
        <w:adjustRightInd w:val="0"/>
        <w:rPr>
          <w:i/>
          <w:iCs/>
        </w:rPr>
      </w:pPr>
      <w:r w:rsidRPr="00595A20">
        <w:t xml:space="preserve">В 2023 году ТОО «СК-фармация» 45% ЛС и МИ закуплены через дистрибьюторов на сумму 197,8 млрд тенге, из которых 169,8 млрд тенге или 39% поставлены ТОП 10 крупными отечественными дистрибьюторами </w:t>
      </w:r>
      <w:r w:rsidRPr="00595A20">
        <w:rPr>
          <w:i/>
          <w:iCs/>
          <w:sz w:val="24"/>
          <w:szCs w:val="24"/>
        </w:rPr>
        <w:t xml:space="preserve">(ТОО </w:t>
      </w:r>
      <w:r w:rsidRPr="00595A20">
        <w:rPr>
          <w:i/>
          <w:iCs/>
          <w:sz w:val="24"/>
          <w:szCs w:val="24"/>
        </w:rPr>
        <w:lastRenderedPageBreak/>
        <w:t>«</w:t>
      </w:r>
      <w:proofErr w:type="spellStart"/>
      <w:r w:rsidRPr="00595A20">
        <w:rPr>
          <w:i/>
          <w:iCs/>
          <w:sz w:val="24"/>
          <w:szCs w:val="24"/>
        </w:rPr>
        <w:t>Медсервис</w:t>
      </w:r>
      <w:proofErr w:type="spellEnd"/>
      <w:r w:rsidRPr="00595A20">
        <w:rPr>
          <w:i/>
          <w:iCs/>
          <w:sz w:val="24"/>
          <w:szCs w:val="24"/>
        </w:rPr>
        <w:t xml:space="preserve"> Плюс КФК», ТОО «Акниет», ТОО «</w:t>
      </w:r>
      <w:proofErr w:type="spellStart"/>
      <w:r w:rsidRPr="00595A20">
        <w:rPr>
          <w:i/>
          <w:iCs/>
          <w:sz w:val="24"/>
          <w:szCs w:val="24"/>
        </w:rPr>
        <w:t>Стофарм</w:t>
      </w:r>
      <w:proofErr w:type="spellEnd"/>
      <w:r w:rsidRPr="00595A20">
        <w:rPr>
          <w:i/>
          <w:iCs/>
          <w:sz w:val="24"/>
          <w:szCs w:val="24"/>
        </w:rPr>
        <w:t xml:space="preserve">», </w:t>
      </w:r>
      <w:proofErr w:type="spellStart"/>
      <w:r w:rsidRPr="00595A20">
        <w:rPr>
          <w:i/>
          <w:iCs/>
          <w:sz w:val="24"/>
          <w:szCs w:val="24"/>
        </w:rPr>
        <w:t>Knyaz</w:t>
      </w:r>
      <w:proofErr w:type="spellEnd"/>
      <w:r w:rsidRPr="00595A20">
        <w:rPr>
          <w:i/>
          <w:iCs/>
          <w:sz w:val="24"/>
          <w:szCs w:val="24"/>
        </w:rPr>
        <w:t xml:space="preserve"> Pharma </w:t>
      </w:r>
      <w:proofErr w:type="spellStart"/>
      <w:r w:rsidRPr="00595A20">
        <w:rPr>
          <w:i/>
          <w:iCs/>
          <w:sz w:val="24"/>
          <w:szCs w:val="24"/>
        </w:rPr>
        <w:t>ltd</w:t>
      </w:r>
      <w:proofErr w:type="spellEnd"/>
      <w:r w:rsidRPr="00595A20">
        <w:rPr>
          <w:i/>
          <w:iCs/>
          <w:sz w:val="24"/>
          <w:szCs w:val="24"/>
        </w:rPr>
        <w:t>, ТОО «Р-Фарм Казахстан», ТОО «</w:t>
      </w:r>
      <w:proofErr w:type="spellStart"/>
      <w:r w:rsidRPr="00595A20">
        <w:rPr>
          <w:i/>
          <w:iCs/>
          <w:sz w:val="24"/>
          <w:szCs w:val="24"/>
        </w:rPr>
        <w:t>Swixx</w:t>
      </w:r>
      <w:proofErr w:type="spellEnd"/>
      <w:r w:rsidRPr="00595A20">
        <w:rPr>
          <w:i/>
          <w:iCs/>
          <w:sz w:val="24"/>
          <w:szCs w:val="24"/>
        </w:rPr>
        <w:t xml:space="preserve"> </w:t>
      </w:r>
      <w:proofErr w:type="spellStart"/>
      <w:r w:rsidRPr="00595A20">
        <w:rPr>
          <w:i/>
          <w:iCs/>
          <w:sz w:val="24"/>
          <w:szCs w:val="24"/>
        </w:rPr>
        <w:t>Biopharma</w:t>
      </w:r>
      <w:proofErr w:type="spellEnd"/>
      <w:r w:rsidRPr="00595A20">
        <w:rPr>
          <w:i/>
          <w:iCs/>
          <w:sz w:val="24"/>
          <w:szCs w:val="24"/>
        </w:rPr>
        <w:t>», ТОО «Ново Нордикс Казахстан», ТОО «</w:t>
      </w:r>
      <w:proofErr w:type="spellStart"/>
      <w:r w:rsidRPr="00595A20">
        <w:rPr>
          <w:i/>
          <w:iCs/>
          <w:sz w:val="24"/>
          <w:szCs w:val="24"/>
        </w:rPr>
        <w:t>Inkar</w:t>
      </w:r>
      <w:proofErr w:type="spellEnd"/>
      <w:r w:rsidRPr="00595A20">
        <w:rPr>
          <w:i/>
          <w:iCs/>
          <w:sz w:val="24"/>
          <w:szCs w:val="24"/>
        </w:rPr>
        <w:t>», ТОО «</w:t>
      </w:r>
      <w:proofErr w:type="spellStart"/>
      <w:r w:rsidRPr="00595A20">
        <w:rPr>
          <w:i/>
          <w:iCs/>
          <w:sz w:val="24"/>
          <w:szCs w:val="24"/>
        </w:rPr>
        <w:t>Такеда</w:t>
      </w:r>
      <w:proofErr w:type="spellEnd"/>
      <w:r w:rsidRPr="00595A20">
        <w:rPr>
          <w:i/>
          <w:iCs/>
          <w:sz w:val="24"/>
          <w:szCs w:val="24"/>
        </w:rPr>
        <w:t xml:space="preserve"> Казахстан», ТОО «ОАД-27»).</w:t>
      </w:r>
    </w:p>
    <w:p w14:paraId="24F9C184" w14:textId="77777777" w:rsidR="00F401CB" w:rsidRPr="00595A20" w:rsidRDefault="00F401CB" w:rsidP="00D3320F">
      <w:pPr>
        <w:adjustRightInd w:val="0"/>
      </w:pPr>
      <w:r w:rsidRPr="00595A20">
        <w:t xml:space="preserve">Данные факты указывают на риски того, что «посредники» в лице дистрибьюторов ввиду непрозрачности процедуры поставки ЛС и МИ могут в значительной степени завышать свою маржинальность </w:t>
      </w:r>
      <w:r w:rsidRPr="00595A20">
        <w:rPr>
          <w:i/>
          <w:iCs/>
          <w:sz w:val="24"/>
          <w:szCs w:val="24"/>
        </w:rPr>
        <w:t>(не регулируется законодательством)</w:t>
      </w:r>
      <w:r w:rsidRPr="00595A20">
        <w:rPr>
          <w:sz w:val="24"/>
          <w:szCs w:val="24"/>
        </w:rPr>
        <w:t xml:space="preserve"> </w:t>
      </w:r>
      <w:r w:rsidRPr="00595A20">
        <w:t>за оказанные услуги, тем самым извлекая из этого сверхприбыль, что в свою очередь прямо приводит к необоснованному увеличению расходов республиканского бюджета.</w:t>
      </w:r>
    </w:p>
    <w:p w14:paraId="33BCF582" w14:textId="77777777" w:rsidR="00E31EC5" w:rsidRPr="00595A20" w:rsidRDefault="00E31EC5" w:rsidP="00D3320F">
      <w:pPr>
        <w:adjustRightInd w:val="0"/>
        <w:rPr>
          <w:iCs/>
          <w:color w:val="000000"/>
        </w:rPr>
      </w:pPr>
      <w:r w:rsidRPr="00595A20">
        <w:rPr>
          <w:iCs/>
          <w:color w:val="000000"/>
        </w:rPr>
        <w:t>Также установлены факты, когда предельные цены на идентичные лекарственные средства государством в рамках ГОБМП и (или) системе ОСМС закупаются дороже, чем при розничной их реализации и проводят к необоснованному увеличению расходов части бюджета.</w:t>
      </w:r>
    </w:p>
    <w:p w14:paraId="73234C2C" w14:textId="6403A270" w:rsidR="00E31EC5" w:rsidRPr="00595A20" w:rsidRDefault="00E31EC5" w:rsidP="00D3320F">
      <w:pPr>
        <w:tabs>
          <w:tab w:val="num" w:pos="720"/>
        </w:tabs>
        <w:adjustRightInd w:val="0"/>
        <w:rPr>
          <w:iCs/>
          <w:color w:val="000000" w:themeColor="text1"/>
        </w:rPr>
      </w:pPr>
      <w:r w:rsidRPr="00595A20">
        <w:rPr>
          <w:i/>
          <w:iCs/>
        </w:rPr>
        <w:t xml:space="preserve">- Отсутствие интеграции с информационными системами </w:t>
      </w:r>
      <w:r w:rsidRPr="00595A20">
        <w:rPr>
          <w:iCs/>
          <w:color w:val="000000" w:themeColor="text1"/>
        </w:rPr>
        <w:t xml:space="preserve">Комитета государственных доходов МФ и </w:t>
      </w:r>
      <w:proofErr w:type="spellStart"/>
      <w:r w:rsidRPr="00595A20">
        <w:rPr>
          <w:iCs/>
          <w:color w:val="000000" w:themeColor="text1"/>
        </w:rPr>
        <w:t>НЦЭЛСиМИ</w:t>
      </w:r>
      <w:proofErr w:type="spellEnd"/>
      <w:r w:rsidRPr="00595A20">
        <w:rPr>
          <w:iCs/>
          <w:color w:val="000000" w:themeColor="text1"/>
        </w:rPr>
        <w:t xml:space="preserve"> не позволяет последнему предотвращать возможное искусственное завышение цен </w:t>
      </w:r>
      <w:r w:rsidRPr="00595A20">
        <w:rPr>
          <w:iCs/>
          <w:color w:val="000000" w:themeColor="text1"/>
        </w:rPr>
        <w:br/>
        <w:t>на импортируемые лекарственные средства и медицинские изделия.</w:t>
      </w:r>
    </w:p>
    <w:p w14:paraId="2C2E2CEC" w14:textId="77777777" w:rsidR="00E31EC5" w:rsidRPr="00595A20" w:rsidRDefault="00E31EC5" w:rsidP="00D3320F">
      <w:pPr>
        <w:adjustRightInd w:val="0"/>
        <w:rPr>
          <w:iCs/>
          <w:color w:val="000000" w:themeColor="text1"/>
        </w:rPr>
      </w:pPr>
      <w:r w:rsidRPr="00595A20">
        <w:rPr>
          <w:iCs/>
          <w:color w:val="000000" w:themeColor="text1"/>
        </w:rPr>
        <w:t>В рамках взаимодействия Агентством в адрес Министерства здравоохранения многократно направлялись предложения по решению указанных вопросов и совершенствованию подходов ценообразования, в том числе направленных на удешевление ЛС.</w:t>
      </w:r>
    </w:p>
    <w:p w14:paraId="027E13CF" w14:textId="12FC86E6" w:rsidR="00E31EC5" w:rsidRPr="00595A20" w:rsidRDefault="00E31EC5" w:rsidP="00D3320F">
      <w:pPr>
        <w:adjustRightInd w:val="0"/>
        <w:rPr>
          <w:iCs/>
          <w:color w:val="000000" w:themeColor="text1"/>
        </w:rPr>
      </w:pPr>
      <w:r w:rsidRPr="00595A20">
        <w:rPr>
          <w:iCs/>
          <w:color w:val="000000" w:themeColor="text1"/>
        </w:rPr>
        <w:t xml:space="preserve">- </w:t>
      </w:r>
      <w:proofErr w:type="spellStart"/>
      <w:r w:rsidRPr="00595A20">
        <w:rPr>
          <w:iCs/>
          <w:color w:val="000000" w:themeColor="text1"/>
        </w:rPr>
        <w:t>Импортозависимость</w:t>
      </w:r>
      <w:proofErr w:type="spellEnd"/>
      <w:r w:rsidRPr="00595A20">
        <w:rPr>
          <w:iCs/>
          <w:color w:val="000000" w:themeColor="text1"/>
        </w:rPr>
        <w:t xml:space="preserve"> </w:t>
      </w:r>
      <w:r w:rsidRPr="00595A20">
        <w:rPr>
          <w:iCs/>
        </w:rPr>
        <w:t xml:space="preserve">79,8% </w:t>
      </w:r>
      <w:r w:rsidRPr="00595A20">
        <w:rPr>
          <w:iCs/>
          <w:color w:val="000000" w:themeColor="text1"/>
        </w:rPr>
        <w:t>в 2022 году, 81,8 % в 2023 году ввиду отсутствия эффективно выстроенной системы поддержки и развития отечественных производителей лекарственных средств. Имеется риск недостижения уровня отечественного производства ЛС до 50% к 2029 году в рамках поручения Главы Государства</w:t>
      </w:r>
      <w:r w:rsidR="00D402D5" w:rsidRPr="00595A20">
        <w:rPr>
          <w:iCs/>
          <w:color w:val="000000" w:themeColor="text1"/>
        </w:rPr>
        <w:t>.</w:t>
      </w:r>
    </w:p>
    <w:p w14:paraId="39CA96E9" w14:textId="4D1EF592" w:rsidR="00E31EC5" w:rsidRPr="00595A20" w:rsidRDefault="00E31EC5" w:rsidP="00D3320F">
      <w:pPr>
        <w:adjustRightInd w:val="0"/>
        <w:rPr>
          <w:iCs/>
          <w:color w:val="000000" w:themeColor="text1"/>
        </w:rPr>
      </w:pPr>
      <w:r w:rsidRPr="00595A20">
        <w:rPr>
          <w:iCs/>
          <w:color w:val="000000" w:themeColor="text1"/>
        </w:rPr>
        <w:t xml:space="preserve">Портфель отечественных производителей представлен низкорентабельными </w:t>
      </w:r>
      <w:proofErr w:type="spellStart"/>
      <w:r w:rsidRPr="00595A20">
        <w:rPr>
          <w:iCs/>
          <w:color w:val="000000" w:themeColor="text1"/>
        </w:rPr>
        <w:t>генерическими</w:t>
      </w:r>
      <w:proofErr w:type="spellEnd"/>
      <w:r w:rsidRPr="00595A20">
        <w:rPr>
          <w:iCs/>
          <w:color w:val="000000" w:themeColor="text1"/>
        </w:rPr>
        <w:t xml:space="preserve"> препаратами</w:t>
      </w:r>
      <w:r w:rsidR="00D402D5" w:rsidRPr="00595A20">
        <w:rPr>
          <w:iCs/>
          <w:color w:val="000000" w:themeColor="text1"/>
        </w:rPr>
        <w:t>.</w:t>
      </w:r>
    </w:p>
    <w:p w14:paraId="2C0C30A8" w14:textId="1A967D32" w:rsidR="00E31EC5" w:rsidRPr="00595A20" w:rsidRDefault="00E31EC5" w:rsidP="00D3320F">
      <w:pPr>
        <w:adjustRightInd w:val="0"/>
        <w:rPr>
          <w:iCs/>
          <w:color w:val="000000" w:themeColor="text1"/>
        </w:rPr>
      </w:pPr>
      <w:r w:rsidRPr="00595A20">
        <w:rPr>
          <w:iCs/>
          <w:color w:val="000000" w:themeColor="text1"/>
        </w:rPr>
        <w:t>В Казахстане отсутствует производство фармацевтических субстанций и низкий уровень экспорта ЛС</w:t>
      </w:r>
      <w:r w:rsidR="00056098" w:rsidRPr="00595A20">
        <w:rPr>
          <w:iCs/>
          <w:color w:val="000000" w:themeColor="text1"/>
        </w:rPr>
        <w:t>.</w:t>
      </w:r>
    </w:p>
    <w:p w14:paraId="6AB35680" w14:textId="77777777" w:rsidR="00E31EC5" w:rsidRPr="00595A20" w:rsidRDefault="00E31EC5" w:rsidP="00D3320F">
      <w:pPr>
        <w:adjustRightInd w:val="0"/>
        <w:rPr>
          <w:iCs/>
          <w:color w:val="000000" w:themeColor="text1"/>
        </w:rPr>
      </w:pPr>
      <w:r w:rsidRPr="00595A20">
        <w:rPr>
          <w:iCs/>
          <w:color w:val="000000" w:themeColor="text1"/>
        </w:rPr>
        <w:t>Низкая доля локализации отечественного производства ЛС.</w:t>
      </w:r>
    </w:p>
    <w:p w14:paraId="7D0A528D" w14:textId="77777777" w:rsidR="00E31EC5" w:rsidRPr="00595A20" w:rsidRDefault="00E31EC5" w:rsidP="00D3320F">
      <w:pPr>
        <w:adjustRightInd w:val="0"/>
        <w:rPr>
          <w:iCs/>
          <w:color w:val="000000" w:themeColor="text1"/>
        </w:rPr>
      </w:pPr>
      <w:r w:rsidRPr="00595A20">
        <w:rPr>
          <w:iCs/>
          <w:color w:val="000000" w:themeColor="text1"/>
        </w:rPr>
        <w:t xml:space="preserve">Основной мерой государственной поддержки для отечественных производителей ЛС и МИ являются долгосрочные договора </w:t>
      </w:r>
      <w:r w:rsidRPr="00595A20">
        <w:rPr>
          <w:i/>
          <w:color w:val="000000" w:themeColor="text1"/>
        </w:rPr>
        <w:t>(далее – ДД)</w:t>
      </w:r>
      <w:r w:rsidRPr="00595A20">
        <w:rPr>
          <w:iCs/>
          <w:color w:val="000000" w:themeColor="text1"/>
        </w:rPr>
        <w:t xml:space="preserve">, заключаемые на 10 лет </w:t>
      </w:r>
      <w:r w:rsidRPr="00595A20">
        <w:rPr>
          <w:i/>
          <w:color w:val="000000" w:themeColor="text1"/>
          <w:sz w:val="24"/>
          <w:szCs w:val="24"/>
        </w:rPr>
        <w:t>(в 2023 году количество заключенных ДД с Единым дистрибьютором составило 758 на сумму 106,5 млрд тенге).</w:t>
      </w:r>
      <w:r w:rsidRPr="00595A20">
        <w:rPr>
          <w:iCs/>
          <w:color w:val="000000" w:themeColor="text1"/>
          <w:sz w:val="24"/>
          <w:szCs w:val="24"/>
        </w:rPr>
        <w:t xml:space="preserve"> </w:t>
      </w:r>
    </w:p>
    <w:p w14:paraId="7D926E6F" w14:textId="77777777" w:rsidR="00E31EC5" w:rsidRPr="00595A20" w:rsidRDefault="00E31EC5" w:rsidP="00D3320F">
      <w:pPr>
        <w:tabs>
          <w:tab w:val="num" w:pos="720"/>
        </w:tabs>
        <w:adjustRightInd w:val="0"/>
      </w:pPr>
      <w:bookmarkStart w:id="106" w:name="z297"/>
      <w:r w:rsidRPr="00595A20">
        <w:rPr>
          <w:i/>
        </w:rPr>
        <w:t>Административные</w:t>
      </w:r>
      <w:r w:rsidRPr="00595A20">
        <w:t xml:space="preserve"> барьеры: </w:t>
      </w:r>
    </w:p>
    <w:p w14:paraId="75A38438" w14:textId="77777777" w:rsidR="00E31EC5" w:rsidRPr="00595A20" w:rsidRDefault="00E31EC5" w:rsidP="00D3320F">
      <w:pPr>
        <w:tabs>
          <w:tab w:val="num" w:pos="720"/>
        </w:tabs>
        <w:adjustRightInd w:val="0"/>
      </w:pPr>
      <w:r w:rsidRPr="00595A20">
        <w:t xml:space="preserve">- избыточное государственное регулирование цен; </w:t>
      </w:r>
    </w:p>
    <w:p w14:paraId="1D1447C4" w14:textId="77777777" w:rsidR="00E31EC5" w:rsidRPr="00595A20" w:rsidRDefault="00E31EC5" w:rsidP="00D3320F">
      <w:pPr>
        <w:tabs>
          <w:tab w:val="num" w:pos="720"/>
        </w:tabs>
        <w:adjustRightInd w:val="0"/>
      </w:pPr>
      <w:r w:rsidRPr="00595A20">
        <w:t xml:space="preserve">- длительный и не прозрачный вход на рынок </w:t>
      </w:r>
      <w:r w:rsidRPr="00595A20">
        <w:rPr>
          <w:i/>
          <w:iCs/>
          <w:sz w:val="24"/>
          <w:szCs w:val="24"/>
        </w:rPr>
        <w:t>(от 3 до 5 лет);</w:t>
      </w:r>
      <w:r w:rsidRPr="00595A20">
        <w:rPr>
          <w:sz w:val="24"/>
          <w:szCs w:val="24"/>
        </w:rPr>
        <w:t xml:space="preserve"> </w:t>
      </w:r>
    </w:p>
    <w:p w14:paraId="2E11E194" w14:textId="77777777" w:rsidR="00E31EC5" w:rsidRPr="00595A20" w:rsidRDefault="00E31EC5" w:rsidP="00D3320F">
      <w:pPr>
        <w:tabs>
          <w:tab w:val="num" w:pos="720"/>
        </w:tabs>
        <w:adjustRightInd w:val="0"/>
      </w:pPr>
      <w:r w:rsidRPr="00595A20">
        <w:t>- отсутствие возможности одновременного прохождения процедуры по включению ЛС в перечни КНФ, АЛО, ЕД;</w:t>
      </w:r>
    </w:p>
    <w:p w14:paraId="7F07A728" w14:textId="0805E505" w:rsidR="00E31EC5" w:rsidRPr="00595A20" w:rsidRDefault="00E31EC5" w:rsidP="00D3320F">
      <w:pPr>
        <w:tabs>
          <w:tab w:val="num" w:pos="720"/>
        </w:tabs>
        <w:adjustRightInd w:val="0"/>
      </w:pPr>
      <w:r w:rsidRPr="00595A20">
        <w:t>- несоблюдение сроков утверждения приказов по утверждению предельных цен М</w:t>
      </w:r>
      <w:r w:rsidR="00602D0E" w:rsidRPr="00595A20">
        <w:t>инистерством здравоохранения</w:t>
      </w:r>
      <w:r w:rsidRPr="00595A20">
        <w:t>, регламентированных НПА.</w:t>
      </w:r>
    </w:p>
    <w:p w14:paraId="63A492CE" w14:textId="77777777" w:rsidR="00E31EC5" w:rsidRPr="00595A20" w:rsidRDefault="00E31EC5" w:rsidP="00D3320F">
      <w:pPr>
        <w:tabs>
          <w:tab w:val="num" w:pos="720"/>
        </w:tabs>
        <w:adjustRightInd w:val="0"/>
      </w:pPr>
      <w:r w:rsidRPr="00595A20">
        <w:rPr>
          <w:i/>
        </w:rPr>
        <w:t>Экономические</w:t>
      </w:r>
      <w:r w:rsidRPr="00595A20">
        <w:t xml:space="preserve"> - необходимость осуществления значительных первоначальных капитальных вложений.</w:t>
      </w:r>
    </w:p>
    <w:p w14:paraId="3BA0CA9E" w14:textId="77777777" w:rsidR="00E31EC5" w:rsidRPr="00595A20" w:rsidRDefault="00E31EC5" w:rsidP="00D3320F">
      <w:pPr>
        <w:tabs>
          <w:tab w:val="num" w:pos="720"/>
        </w:tabs>
        <w:adjustRightInd w:val="0"/>
        <w:rPr>
          <w:i/>
        </w:rPr>
      </w:pPr>
      <w:r w:rsidRPr="00595A20">
        <w:rPr>
          <w:i/>
        </w:rPr>
        <w:lastRenderedPageBreak/>
        <w:t>Проблемные вопросы:</w:t>
      </w:r>
    </w:p>
    <w:p w14:paraId="2289EAD0" w14:textId="211194B2" w:rsidR="00E31EC5" w:rsidRPr="00595A20" w:rsidRDefault="00E31EC5" w:rsidP="00D3320F">
      <w:pPr>
        <w:tabs>
          <w:tab w:val="num" w:pos="720"/>
        </w:tabs>
        <w:adjustRightInd w:val="0"/>
      </w:pPr>
      <w:r w:rsidRPr="00595A20">
        <w:t>- НПА по формированию предельных цен на ЛС и их закупа способствуют искусственному завышению цен;</w:t>
      </w:r>
    </w:p>
    <w:p w14:paraId="2001F81E" w14:textId="77777777" w:rsidR="00E31EC5" w:rsidRPr="00595A20" w:rsidRDefault="00E31EC5" w:rsidP="00D3320F">
      <w:pPr>
        <w:tabs>
          <w:tab w:val="num" w:pos="720"/>
        </w:tabs>
        <w:adjustRightInd w:val="0"/>
      </w:pPr>
      <w:r w:rsidRPr="00595A20">
        <w:t>- наличие непродуктивных посредников, при закупе ЛС через ТОО «СК –Фармация»;</w:t>
      </w:r>
    </w:p>
    <w:p w14:paraId="0698667A" w14:textId="77777777" w:rsidR="00E31EC5" w:rsidRPr="00595A20" w:rsidRDefault="00E31EC5" w:rsidP="00D3320F">
      <w:pPr>
        <w:tabs>
          <w:tab w:val="num" w:pos="720"/>
        </w:tabs>
        <w:adjustRightInd w:val="0"/>
      </w:pPr>
      <w:r w:rsidRPr="00595A20">
        <w:t xml:space="preserve">- формальный подход </w:t>
      </w:r>
      <w:proofErr w:type="spellStart"/>
      <w:r w:rsidRPr="00595A20">
        <w:t>НЦЭЛСиМИ</w:t>
      </w:r>
      <w:proofErr w:type="spellEnd"/>
      <w:r w:rsidRPr="00595A20">
        <w:t xml:space="preserve"> при анализе цен в референтных странах;</w:t>
      </w:r>
    </w:p>
    <w:p w14:paraId="1FA0060D" w14:textId="77777777" w:rsidR="00E31EC5" w:rsidRPr="00595A20" w:rsidRDefault="00E31EC5" w:rsidP="00D3320F">
      <w:pPr>
        <w:tabs>
          <w:tab w:val="num" w:pos="720"/>
        </w:tabs>
        <w:adjustRightInd w:val="0"/>
      </w:pPr>
      <w:r w:rsidRPr="00595A20">
        <w:t>- отсутствие интеграции с информационными системами государственных органов;</w:t>
      </w:r>
    </w:p>
    <w:p w14:paraId="5914EF3F" w14:textId="77777777" w:rsidR="00E31EC5" w:rsidRPr="00595A20" w:rsidRDefault="00E31EC5" w:rsidP="00D3320F">
      <w:pPr>
        <w:tabs>
          <w:tab w:val="num" w:pos="720"/>
        </w:tabs>
        <w:adjustRightInd w:val="0"/>
      </w:pPr>
      <w:r w:rsidRPr="00595A20">
        <w:t>- производство отечественных лекарственных средств не ориентировано на развитие, порядка 94% продукции реализуются в рамках ГОБМП и (или) системе ОСМС.</w:t>
      </w:r>
    </w:p>
    <w:p w14:paraId="132B2B84" w14:textId="6925B10E" w:rsidR="00E31EC5" w:rsidRPr="00595A20" w:rsidRDefault="00E31EC5" w:rsidP="00D3320F">
      <w:pPr>
        <w:tabs>
          <w:tab w:val="num" w:pos="720"/>
        </w:tabs>
        <w:adjustRightInd w:val="0"/>
        <w:rPr>
          <w:color w:val="000000"/>
        </w:rPr>
      </w:pPr>
      <w:r w:rsidRPr="00595A20">
        <w:rPr>
          <w:color w:val="000000"/>
        </w:rPr>
        <w:t xml:space="preserve">8) </w:t>
      </w:r>
      <w:r w:rsidR="00E6288F" w:rsidRPr="00595A20">
        <w:rPr>
          <w:color w:val="000000"/>
        </w:rPr>
        <w:t>О</w:t>
      </w:r>
      <w:r w:rsidRPr="00595A20">
        <w:rPr>
          <w:color w:val="000000"/>
        </w:rPr>
        <w:t>ценк</w:t>
      </w:r>
      <w:r w:rsidR="00E6288F" w:rsidRPr="00595A20">
        <w:rPr>
          <w:color w:val="000000"/>
        </w:rPr>
        <w:t xml:space="preserve">а </w:t>
      </w:r>
      <w:r w:rsidRPr="00595A20">
        <w:rPr>
          <w:color w:val="000000"/>
        </w:rPr>
        <w:t>состояния конкурентной среды на товарном рынке</w:t>
      </w:r>
      <w:bookmarkStart w:id="107" w:name="z298"/>
      <w:bookmarkEnd w:id="106"/>
      <w:r w:rsidR="00E6288F" w:rsidRPr="00595A20">
        <w:rPr>
          <w:color w:val="000000"/>
        </w:rPr>
        <w:t>:</w:t>
      </w:r>
    </w:p>
    <w:p w14:paraId="7A312271" w14:textId="77777777" w:rsidR="00E31EC5" w:rsidRPr="00595A20" w:rsidRDefault="00E31EC5" w:rsidP="00D3320F">
      <w:pPr>
        <w:tabs>
          <w:tab w:val="num" w:pos="720"/>
        </w:tabs>
        <w:adjustRightInd w:val="0"/>
      </w:pPr>
      <w:r w:rsidRPr="00595A20">
        <w:t xml:space="preserve">Рынок оптовой реализации ЛС имеет недостаточно развитую конкуренцию в 12 регионах республики. </w:t>
      </w:r>
    </w:p>
    <w:p w14:paraId="4A0351CB" w14:textId="27210EAB" w:rsidR="00E31EC5" w:rsidRPr="00595A20" w:rsidRDefault="00E31EC5" w:rsidP="00D3320F">
      <w:pPr>
        <w:tabs>
          <w:tab w:val="num" w:pos="720"/>
        </w:tabs>
        <w:adjustRightInd w:val="0"/>
        <w:rPr>
          <w:color w:val="000000"/>
        </w:rPr>
      </w:pPr>
      <w:r w:rsidRPr="00595A20">
        <w:rPr>
          <w:color w:val="000000"/>
        </w:rPr>
        <w:t xml:space="preserve">9) </w:t>
      </w:r>
      <w:bookmarkStart w:id="108" w:name="_Hlk187335713"/>
      <w:r w:rsidRPr="00595A20">
        <w:rPr>
          <w:color w:val="000000" w:themeColor="dark1"/>
          <w:kern w:val="24"/>
        </w:rPr>
        <w:t>Предложения и рекомендации М</w:t>
      </w:r>
      <w:r w:rsidR="00BA5428" w:rsidRPr="00595A20">
        <w:rPr>
          <w:color w:val="000000" w:themeColor="dark1"/>
          <w:kern w:val="24"/>
        </w:rPr>
        <w:t>инистерству</w:t>
      </w:r>
      <w:r w:rsidRPr="00595A20">
        <w:rPr>
          <w:color w:val="000000" w:themeColor="dark1"/>
          <w:kern w:val="24"/>
        </w:rPr>
        <w:t xml:space="preserve"> </w:t>
      </w:r>
      <w:r w:rsidR="00BA5428" w:rsidRPr="00595A20">
        <w:rPr>
          <w:color w:val="000000" w:themeColor="dark1"/>
          <w:kern w:val="24"/>
        </w:rPr>
        <w:t xml:space="preserve">здравоохранения </w:t>
      </w:r>
      <w:r w:rsidRPr="00595A20">
        <w:rPr>
          <w:color w:val="000000" w:themeColor="dark1"/>
          <w:kern w:val="24"/>
        </w:rPr>
        <w:t>по устранению препятствий, затруднений либо иных ограничений деятельности субъектов рынка, влияющих на развитие конкуренции, в том числе барьеров входа на товарный рынок</w:t>
      </w:r>
      <w:bookmarkEnd w:id="107"/>
      <w:r w:rsidRPr="00595A20">
        <w:rPr>
          <w:color w:val="000000" w:themeColor="dark1"/>
          <w:kern w:val="24"/>
        </w:rPr>
        <w:t>:</w:t>
      </w:r>
    </w:p>
    <w:p w14:paraId="7C65C59D" w14:textId="2E2A6C1B" w:rsidR="00E31EC5" w:rsidRPr="00595A20" w:rsidRDefault="00E31EC5" w:rsidP="00D3320F">
      <w:pPr>
        <w:tabs>
          <w:tab w:val="num" w:pos="720"/>
        </w:tabs>
        <w:adjustRightInd w:val="0"/>
      </w:pPr>
      <w:r w:rsidRPr="00595A20">
        <w:t xml:space="preserve">- </w:t>
      </w:r>
      <w:r w:rsidR="00A130B4" w:rsidRPr="00595A20">
        <w:t>п</w:t>
      </w:r>
      <w:r w:rsidRPr="00595A20">
        <w:rPr>
          <w:color w:val="000000" w:themeColor="dark1"/>
          <w:kern w:val="24"/>
        </w:rPr>
        <w:t>родолж</w:t>
      </w:r>
      <w:r w:rsidR="00416043" w:rsidRPr="00595A20">
        <w:rPr>
          <w:color w:val="000000" w:themeColor="dark1"/>
          <w:kern w:val="24"/>
        </w:rPr>
        <w:t xml:space="preserve">ение </w:t>
      </w:r>
      <w:r w:rsidRPr="00595A20">
        <w:rPr>
          <w:color w:val="000000" w:themeColor="dark1"/>
          <w:kern w:val="24"/>
        </w:rPr>
        <w:t>работ</w:t>
      </w:r>
      <w:r w:rsidR="00416043" w:rsidRPr="00595A20">
        <w:rPr>
          <w:color w:val="000000" w:themeColor="dark1"/>
          <w:kern w:val="24"/>
        </w:rPr>
        <w:t>ы</w:t>
      </w:r>
      <w:r w:rsidRPr="00595A20">
        <w:rPr>
          <w:color w:val="000000" w:themeColor="dark1"/>
          <w:kern w:val="24"/>
        </w:rPr>
        <w:t xml:space="preserve"> по поэтапному дерегулированию</w:t>
      </w:r>
      <w:r w:rsidRPr="00595A20">
        <w:t xml:space="preserve"> цен на лекарственные средства с сохранением ценового регулирования лекарственных средств, приобретаемых в рамках ГОБМП и ОСМС, 2 этап – 2024/2025 годы, 3 этап – 2025/2026 годы</w:t>
      </w:r>
      <w:r w:rsidR="00A130B4" w:rsidRPr="00595A20">
        <w:t>;</w:t>
      </w:r>
    </w:p>
    <w:p w14:paraId="675B1550" w14:textId="4E9F13FB" w:rsidR="00E31EC5" w:rsidRPr="00595A20" w:rsidRDefault="00E31EC5" w:rsidP="00D3320F">
      <w:pPr>
        <w:tabs>
          <w:tab w:val="num" w:pos="720"/>
        </w:tabs>
        <w:adjustRightInd w:val="0"/>
        <w:rPr>
          <w:i/>
          <w:iCs/>
        </w:rPr>
      </w:pPr>
      <w:r w:rsidRPr="00595A20">
        <w:t xml:space="preserve">- </w:t>
      </w:r>
      <w:r w:rsidR="00416043" w:rsidRPr="00595A20">
        <w:t>а</w:t>
      </w:r>
      <w:r w:rsidRPr="00595A20">
        <w:t xml:space="preserve">втоматизация и цифровизация процесса формирования цен </w:t>
      </w:r>
      <w:r w:rsidRPr="00595A20">
        <w:rPr>
          <w:i/>
          <w:iCs/>
          <w:sz w:val="24"/>
          <w:szCs w:val="24"/>
        </w:rPr>
        <w:t xml:space="preserve">(с целью исключения человеческого фактора, и ускорения регистрации во все списки), </w:t>
      </w:r>
      <w:r w:rsidRPr="00595A20">
        <w:t>реферирова</w:t>
      </w:r>
      <w:r w:rsidR="00895069" w:rsidRPr="00595A20">
        <w:t>ние</w:t>
      </w:r>
      <w:r w:rsidRPr="00595A20">
        <w:t xml:space="preserve"> при наличии более 3 производителе</w:t>
      </w:r>
      <w:r w:rsidR="00A107D4" w:rsidRPr="00595A20">
        <w:t>й;</w:t>
      </w:r>
      <w:r w:rsidRPr="00595A20">
        <w:rPr>
          <w:i/>
          <w:iCs/>
        </w:rPr>
        <w:t xml:space="preserve"> </w:t>
      </w:r>
    </w:p>
    <w:p w14:paraId="2C4D92E1" w14:textId="78BC6451" w:rsidR="00E31EC5" w:rsidRPr="00595A20" w:rsidRDefault="00E31EC5" w:rsidP="00D3320F">
      <w:pPr>
        <w:tabs>
          <w:tab w:val="num" w:pos="720"/>
        </w:tabs>
        <w:adjustRightInd w:val="0"/>
      </w:pPr>
      <w:r w:rsidRPr="00595A20">
        <w:t xml:space="preserve">- </w:t>
      </w:r>
      <w:r w:rsidR="00895069" w:rsidRPr="00595A20">
        <w:t>обеспечение</w:t>
      </w:r>
      <w:r w:rsidRPr="00595A20">
        <w:t xml:space="preserve"> интеграци</w:t>
      </w:r>
      <w:r w:rsidR="00895069" w:rsidRPr="00595A20">
        <w:t>и</w:t>
      </w:r>
      <w:r w:rsidRPr="00595A20">
        <w:t xml:space="preserve"> с информационными системами КГД МФ</w:t>
      </w:r>
      <w:r w:rsidR="00A107D4" w:rsidRPr="00595A20">
        <w:t>;</w:t>
      </w:r>
      <w:r w:rsidRPr="00595A20">
        <w:t xml:space="preserve"> </w:t>
      </w:r>
    </w:p>
    <w:p w14:paraId="37087C09" w14:textId="11CB4A5E" w:rsidR="00E31EC5" w:rsidRPr="00595A20" w:rsidRDefault="00E31EC5" w:rsidP="00D3320F">
      <w:pPr>
        <w:tabs>
          <w:tab w:val="num" w:pos="720"/>
        </w:tabs>
        <w:adjustRightInd w:val="0"/>
      </w:pPr>
      <w:r w:rsidRPr="00595A20">
        <w:t xml:space="preserve">- </w:t>
      </w:r>
      <w:r w:rsidR="00A107D4" w:rsidRPr="00595A20">
        <w:t>пересмотр</w:t>
      </w:r>
      <w:r w:rsidRPr="00595A20">
        <w:t xml:space="preserve"> ряд</w:t>
      </w:r>
      <w:r w:rsidR="00A107D4" w:rsidRPr="00595A20">
        <w:t>а</w:t>
      </w:r>
      <w:r w:rsidRPr="00595A20">
        <w:t xml:space="preserve"> ключевых нормативно правовых актов </w:t>
      </w:r>
      <w:r w:rsidR="00A107D4" w:rsidRPr="00595A20">
        <w:t>Министерства здравоохранения</w:t>
      </w:r>
      <w:r w:rsidRPr="00595A20">
        <w:t xml:space="preserve"> по подходам ценообразования на ЛС и их закупа</w:t>
      </w:r>
      <w:r w:rsidR="00A107D4" w:rsidRPr="00595A20">
        <w:t>;</w:t>
      </w:r>
    </w:p>
    <w:p w14:paraId="5B8B24E2" w14:textId="30963A93" w:rsidR="00E31EC5" w:rsidRPr="00595A20" w:rsidRDefault="00E31EC5" w:rsidP="00D3320F">
      <w:pPr>
        <w:tabs>
          <w:tab w:val="num" w:pos="720"/>
          <w:tab w:val="left" w:pos="851"/>
        </w:tabs>
        <w:adjustRightInd w:val="0"/>
        <w:rPr>
          <w:i/>
          <w:iCs/>
        </w:rPr>
      </w:pPr>
      <w:r w:rsidRPr="00595A20">
        <w:t xml:space="preserve">- </w:t>
      </w:r>
      <w:r w:rsidR="00A107D4" w:rsidRPr="00595A20">
        <w:t xml:space="preserve">пересмотр </w:t>
      </w:r>
      <w:r w:rsidRPr="00595A20">
        <w:t>подход</w:t>
      </w:r>
      <w:r w:rsidR="00A107D4" w:rsidRPr="00595A20">
        <w:t>ов</w:t>
      </w:r>
      <w:r w:rsidRPr="00595A20">
        <w:t xml:space="preserve"> работы подведомственных организаций </w:t>
      </w:r>
      <w:r w:rsidR="00A107D4" w:rsidRPr="00595A20">
        <w:t xml:space="preserve">Министерства здравоохранения </w:t>
      </w:r>
      <w:r w:rsidRPr="00595A20">
        <w:rPr>
          <w:i/>
          <w:iCs/>
          <w:sz w:val="24"/>
          <w:szCs w:val="24"/>
        </w:rPr>
        <w:t>(</w:t>
      </w:r>
      <w:proofErr w:type="spellStart"/>
      <w:r w:rsidRPr="00595A20">
        <w:rPr>
          <w:i/>
          <w:iCs/>
          <w:sz w:val="24"/>
          <w:szCs w:val="24"/>
        </w:rPr>
        <w:t>НЦЭЛСиМИ</w:t>
      </w:r>
      <w:proofErr w:type="spellEnd"/>
      <w:r w:rsidRPr="00595A20">
        <w:rPr>
          <w:i/>
          <w:iCs/>
          <w:sz w:val="24"/>
          <w:szCs w:val="24"/>
        </w:rPr>
        <w:t xml:space="preserve"> и Единого дистрибьютора,</w:t>
      </w:r>
      <w:r w:rsidRPr="00595A20">
        <w:rPr>
          <w:color w:val="000000" w:themeColor="dark1"/>
          <w:kern w:val="24"/>
          <w:sz w:val="24"/>
          <w:szCs w:val="24"/>
        </w:rPr>
        <w:t xml:space="preserve"> </w:t>
      </w:r>
      <w:r w:rsidRPr="00595A20">
        <w:rPr>
          <w:i/>
          <w:iCs/>
          <w:color w:val="000000" w:themeColor="dark1"/>
          <w:kern w:val="24"/>
          <w:sz w:val="24"/>
          <w:szCs w:val="24"/>
        </w:rPr>
        <w:t>проработать вопрос передачи услуги по референтному ценообразованию одной из подведомственных организаций)</w:t>
      </w:r>
      <w:r w:rsidR="00A107D4" w:rsidRPr="00595A20">
        <w:rPr>
          <w:i/>
          <w:iCs/>
          <w:color w:val="000000" w:themeColor="dark1"/>
          <w:kern w:val="24"/>
          <w:sz w:val="24"/>
          <w:szCs w:val="24"/>
        </w:rPr>
        <w:t>;</w:t>
      </w:r>
    </w:p>
    <w:p w14:paraId="0412D41D" w14:textId="7337294D" w:rsidR="00E31EC5" w:rsidRPr="00595A20" w:rsidRDefault="00E31EC5" w:rsidP="00D3320F">
      <w:pPr>
        <w:tabs>
          <w:tab w:val="num" w:pos="720"/>
        </w:tabs>
        <w:adjustRightInd w:val="0"/>
        <w:rPr>
          <w:color w:val="000000" w:themeColor="dark1"/>
          <w:kern w:val="24"/>
        </w:rPr>
      </w:pPr>
      <w:r w:rsidRPr="00595A20">
        <w:rPr>
          <w:color w:val="000000" w:themeColor="dark1"/>
          <w:kern w:val="24"/>
        </w:rPr>
        <w:t>- ТОО «СК-Фармация» принять меры по увеличению доли закупа ЛС посредством прямых переговоров с производителями</w:t>
      </w:r>
      <w:r w:rsidR="00A107D4" w:rsidRPr="00595A20">
        <w:rPr>
          <w:color w:val="000000" w:themeColor="dark1"/>
          <w:kern w:val="24"/>
        </w:rPr>
        <w:t>;</w:t>
      </w:r>
    </w:p>
    <w:p w14:paraId="61600020" w14:textId="669C6F47" w:rsidR="00E31EC5" w:rsidRPr="00595A20" w:rsidRDefault="00E31EC5" w:rsidP="00D3320F">
      <w:pPr>
        <w:tabs>
          <w:tab w:val="num" w:pos="720"/>
        </w:tabs>
        <w:adjustRightInd w:val="0"/>
        <w:rPr>
          <w:color w:val="000000" w:themeColor="dark1"/>
          <w:kern w:val="24"/>
        </w:rPr>
      </w:pPr>
      <w:r w:rsidRPr="00595A20">
        <w:rPr>
          <w:color w:val="000000" w:themeColor="dark1"/>
          <w:kern w:val="24"/>
        </w:rPr>
        <w:t xml:space="preserve">- НЦЭЛС обеспечить внутреннее и внешнее реферирование посредством сайтов международных организаций </w:t>
      </w:r>
      <w:r w:rsidRPr="00595A20">
        <w:rPr>
          <w:rFonts w:eastAsia="SimSun"/>
          <w:i/>
          <w:iCs/>
          <w:color w:val="000000"/>
          <w:sz w:val="24"/>
          <w:szCs w:val="24"/>
          <w:lang w:eastAsia="zh-CN"/>
        </w:rPr>
        <w:t>(</w:t>
      </w:r>
      <w:proofErr w:type="spellStart"/>
      <w:r w:rsidRPr="00595A20">
        <w:rPr>
          <w:rFonts w:eastAsia="SimSun"/>
          <w:i/>
          <w:iCs/>
          <w:color w:val="000000"/>
          <w:sz w:val="24"/>
          <w:szCs w:val="24"/>
          <w:lang w:eastAsia="zh-CN"/>
        </w:rPr>
        <w:t>Navlin</w:t>
      </w:r>
      <w:proofErr w:type="spellEnd"/>
      <w:r w:rsidRPr="00595A20">
        <w:rPr>
          <w:rFonts w:eastAsia="SimSun"/>
          <w:i/>
          <w:iCs/>
          <w:color w:val="000000"/>
          <w:sz w:val="24"/>
          <w:szCs w:val="24"/>
          <w:lang w:eastAsia="zh-CN"/>
        </w:rPr>
        <w:t xml:space="preserve"> и (или) PPRI)</w:t>
      </w:r>
      <w:bookmarkEnd w:id="108"/>
      <w:r w:rsidR="00A107D4" w:rsidRPr="00595A20">
        <w:rPr>
          <w:color w:val="000000" w:themeColor="dark1"/>
          <w:kern w:val="24"/>
          <w:sz w:val="24"/>
          <w:szCs w:val="24"/>
        </w:rPr>
        <w:t>;</w:t>
      </w:r>
    </w:p>
    <w:p w14:paraId="3AF1B02E" w14:textId="39737A72" w:rsidR="00E31EC5" w:rsidRPr="00595A20" w:rsidRDefault="00E31EC5" w:rsidP="00D3320F">
      <w:pPr>
        <w:tabs>
          <w:tab w:val="num" w:pos="720"/>
        </w:tabs>
        <w:adjustRightInd w:val="0"/>
        <w:rPr>
          <w:color w:val="000000" w:themeColor="dark1"/>
          <w:kern w:val="24"/>
        </w:rPr>
      </w:pPr>
      <w:r w:rsidRPr="00595A20">
        <w:rPr>
          <w:color w:val="000000" w:themeColor="dark1"/>
          <w:kern w:val="24"/>
        </w:rPr>
        <w:t xml:space="preserve">- </w:t>
      </w:r>
      <w:r w:rsidR="00A107D4" w:rsidRPr="00595A20">
        <w:rPr>
          <w:color w:val="000000" w:themeColor="dark1"/>
          <w:kern w:val="24"/>
        </w:rPr>
        <w:t>продолжение</w:t>
      </w:r>
      <w:r w:rsidRPr="00595A20">
        <w:rPr>
          <w:color w:val="000000" w:themeColor="dark1"/>
          <w:kern w:val="24"/>
        </w:rPr>
        <w:t xml:space="preserve"> исполнени</w:t>
      </w:r>
      <w:r w:rsidR="00A107D4" w:rsidRPr="00595A20">
        <w:rPr>
          <w:color w:val="000000" w:themeColor="dark1"/>
          <w:kern w:val="24"/>
        </w:rPr>
        <w:t>я</w:t>
      </w:r>
      <w:r w:rsidRPr="00595A20">
        <w:rPr>
          <w:color w:val="000000" w:themeColor="dark1"/>
          <w:kern w:val="24"/>
        </w:rPr>
        <w:t xml:space="preserve"> мероприятий согласно утвержденным Дорожным картам по развитию конкуренции в сфере здравоохранения и на рынке услуг по хранению и транспортировке ЛС и МИ</w:t>
      </w:r>
      <w:r w:rsidR="00FA0AD1" w:rsidRPr="00595A20">
        <w:rPr>
          <w:color w:val="000000" w:themeColor="dark1"/>
          <w:kern w:val="24"/>
        </w:rPr>
        <w:t xml:space="preserve"> </w:t>
      </w:r>
      <w:r w:rsidR="00FA0AD1" w:rsidRPr="00595A20">
        <w:rPr>
          <w:i/>
          <w:iCs/>
          <w:color w:val="000000" w:themeColor="dark1"/>
          <w:kern w:val="24"/>
          <w:sz w:val="24"/>
          <w:szCs w:val="24"/>
        </w:rPr>
        <w:t>(информация об исполнении представлена в разделе 1.5 данного отчета)</w:t>
      </w:r>
      <w:r w:rsidRPr="00595A20">
        <w:rPr>
          <w:color w:val="000000" w:themeColor="dark1"/>
          <w:kern w:val="24"/>
        </w:rPr>
        <w:t>.</w:t>
      </w:r>
    </w:p>
    <w:p w14:paraId="48C35470" w14:textId="77777777" w:rsidR="00BC1E2D" w:rsidRPr="00595A20" w:rsidRDefault="00BC1E2D">
      <w:pPr>
        <w:tabs>
          <w:tab w:val="clear" w:pos="567"/>
        </w:tabs>
        <w:ind w:firstLine="0"/>
        <w:jc w:val="left"/>
        <w:rPr>
          <w:rFonts w:eastAsiaTheme="majorEastAsia"/>
          <w:b/>
          <w:bCs/>
          <w:color w:val="000000" w:themeColor="text1"/>
        </w:rPr>
      </w:pPr>
      <w:bookmarkStart w:id="109" w:name="_Toc104788387"/>
      <w:bookmarkStart w:id="110" w:name="_Hlk130566263"/>
      <w:bookmarkStart w:id="111" w:name="_Hlk194499626"/>
      <w:bookmarkEnd w:id="102"/>
      <w:r w:rsidRPr="00595A20">
        <w:br w:type="page"/>
      </w:r>
    </w:p>
    <w:p w14:paraId="515FA621" w14:textId="1BB6A421" w:rsidR="002836CB" w:rsidRPr="00595A20" w:rsidRDefault="00D710AD" w:rsidP="00D65EE9">
      <w:pPr>
        <w:pStyle w:val="2"/>
        <w:spacing w:before="240" w:after="240"/>
        <w:ind w:firstLine="567"/>
        <w:rPr>
          <w:rFonts w:cs="Times New Roman"/>
          <w:szCs w:val="28"/>
        </w:rPr>
      </w:pPr>
      <w:bookmarkStart w:id="112" w:name="_Toc199236638"/>
      <w:r w:rsidRPr="00595A20">
        <w:rPr>
          <w:rFonts w:cs="Times New Roman"/>
          <w:szCs w:val="28"/>
        </w:rPr>
        <w:lastRenderedPageBreak/>
        <w:t xml:space="preserve">Глава </w:t>
      </w:r>
      <w:r w:rsidR="00D247CF" w:rsidRPr="00595A20">
        <w:rPr>
          <w:rFonts w:cs="Times New Roman"/>
          <w:szCs w:val="28"/>
        </w:rPr>
        <w:t>3</w:t>
      </w:r>
      <w:r w:rsidRPr="00595A20">
        <w:rPr>
          <w:rFonts w:cs="Times New Roman"/>
          <w:szCs w:val="28"/>
        </w:rPr>
        <w:t xml:space="preserve">. </w:t>
      </w:r>
      <w:r w:rsidR="000D0F70" w:rsidRPr="00595A20">
        <w:rPr>
          <w:rFonts w:cs="Times New Roman"/>
          <w:szCs w:val="28"/>
        </w:rPr>
        <w:t>Дальнейшие цели и планы развития</w:t>
      </w:r>
      <w:r w:rsidR="002018A7" w:rsidRPr="00595A20">
        <w:rPr>
          <w:rFonts w:cs="Times New Roman"/>
          <w:szCs w:val="28"/>
        </w:rPr>
        <w:t xml:space="preserve"> конкурентной политики</w:t>
      </w:r>
      <w:r w:rsidR="000D0F70" w:rsidRPr="00595A20">
        <w:rPr>
          <w:rFonts w:cs="Times New Roman"/>
          <w:szCs w:val="28"/>
        </w:rPr>
        <w:t xml:space="preserve"> в Республике Казахстан</w:t>
      </w:r>
      <w:bookmarkEnd w:id="112"/>
      <w:r w:rsidR="002018A7" w:rsidRPr="00595A20">
        <w:rPr>
          <w:rFonts w:cs="Times New Roman"/>
          <w:szCs w:val="28"/>
        </w:rPr>
        <w:t xml:space="preserve"> </w:t>
      </w:r>
      <w:bookmarkEnd w:id="109"/>
      <w:bookmarkEnd w:id="110"/>
    </w:p>
    <w:p w14:paraId="006A02BC" w14:textId="6111CA41" w:rsidR="005272BE" w:rsidRPr="00595A20" w:rsidRDefault="005272BE" w:rsidP="005272BE">
      <w:pPr>
        <w:tabs>
          <w:tab w:val="clear" w:pos="567"/>
        </w:tabs>
      </w:pPr>
      <w:bookmarkStart w:id="113" w:name="_Hlk194499669"/>
      <w:bookmarkEnd w:id="111"/>
      <w:r w:rsidRPr="00595A20">
        <w:t>В отчетном 2024 году Агентством с учетом текущего состояния и приоритетов развития конкуренции в рамках «Концепции защиты и развития конкуренции» и Указа «О мерах по либерализации экономики» проводилась комплексная работа по развитию конкуренции, разгосударствлению, демонополизации и совершенствованию антимонопольного законодательства.</w:t>
      </w:r>
    </w:p>
    <w:p w14:paraId="7DF79A72" w14:textId="3A35F0E5" w:rsidR="005272BE" w:rsidRPr="00595A20" w:rsidRDefault="005272BE" w:rsidP="005272BE">
      <w:pPr>
        <w:rPr>
          <w:i/>
          <w:iCs/>
        </w:rPr>
      </w:pPr>
      <w:r w:rsidRPr="00595A20">
        <w:rPr>
          <w:b/>
          <w:i/>
          <w:iCs/>
        </w:rPr>
        <w:t>Разгосударствление экономики</w:t>
      </w:r>
    </w:p>
    <w:p w14:paraId="1EECFFD0" w14:textId="77777777" w:rsidR="005272BE" w:rsidRPr="00595A20" w:rsidRDefault="005272BE" w:rsidP="005272BE">
      <w:pPr>
        <w:rPr>
          <w:spacing w:val="-8"/>
        </w:rPr>
      </w:pPr>
      <w:r w:rsidRPr="00595A20">
        <w:rPr>
          <w:b/>
          <w:bCs/>
          <w:spacing w:val="-8"/>
        </w:rPr>
        <w:t>Первое.</w:t>
      </w:r>
      <w:r w:rsidRPr="00595A20">
        <w:rPr>
          <w:spacing w:val="-8"/>
        </w:rPr>
        <w:t xml:space="preserve"> Концептуально пересмотрены</w:t>
      </w:r>
      <w:r w:rsidRPr="00595A20">
        <w:rPr>
          <w:b/>
          <w:bCs/>
          <w:spacing w:val="-8"/>
        </w:rPr>
        <w:t xml:space="preserve"> подходы госучастия в экономике</w:t>
      </w:r>
      <w:r w:rsidRPr="00595A20">
        <w:rPr>
          <w:spacing w:val="-8"/>
        </w:rPr>
        <w:t xml:space="preserve">. </w:t>
      </w:r>
      <w:proofErr w:type="spellStart"/>
      <w:r w:rsidRPr="00595A20">
        <w:rPr>
          <w:spacing w:val="-8"/>
        </w:rPr>
        <w:t>Отличительн</w:t>
      </w:r>
      <w:proofErr w:type="spellEnd"/>
      <w:r w:rsidRPr="00595A20">
        <w:rPr>
          <w:spacing w:val="-8"/>
          <w:lang w:val="kk-KZ"/>
        </w:rPr>
        <w:t>ая</w:t>
      </w:r>
      <w:r w:rsidRPr="00595A20">
        <w:rPr>
          <w:spacing w:val="-8"/>
        </w:rPr>
        <w:t xml:space="preserve"> особенность – изменение условий функционирования рынков и регуляторной среды. </w:t>
      </w:r>
    </w:p>
    <w:p w14:paraId="051E9ED1" w14:textId="77777777" w:rsidR="005272BE" w:rsidRPr="00595A20" w:rsidRDefault="005272BE" w:rsidP="005272BE">
      <w:pPr>
        <w:tabs>
          <w:tab w:val="clear" w:pos="567"/>
        </w:tabs>
      </w:pPr>
      <w:r w:rsidRPr="00595A20">
        <w:t xml:space="preserve">Так, Национальным офисом инициирован вывод в конкурентную среду </w:t>
      </w:r>
      <w:r w:rsidRPr="00595A20">
        <w:rPr>
          <w:b/>
          <w:bCs/>
        </w:rPr>
        <w:t xml:space="preserve">475 субъектов </w:t>
      </w:r>
      <w:proofErr w:type="spellStart"/>
      <w:r w:rsidRPr="00595A20">
        <w:rPr>
          <w:b/>
          <w:bCs/>
        </w:rPr>
        <w:t>квазигосударственного</w:t>
      </w:r>
      <w:proofErr w:type="spellEnd"/>
      <w:r w:rsidRPr="00595A20">
        <w:rPr>
          <w:b/>
          <w:bCs/>
        </w:rPr>
        <w:t xml:space="preserve"> сектора</w:t>
      </w:r>
      <w:r w:rsidRPr="00595A20">
        <w:t xml:space="preserve"> балансовой стоимостью порядка </w:t>
      </w:r>
      <w:r w:rsidRPr="00595A20">
        <w:rPr>
          <w:b/>
          <w:bCs/>
        </w:rPr>
        <w:t>3 трлн тенге</w:t>
      </w:r>
      <w:r w:rsidRPr="00595A20">
        <w:t xml:space="preserve">, что </w:t>
      </w:r>
      <w:r w:rsidRPr="00595A20">
        <w:rPr>
          <w:b/>
          <w:bCs/>
        </w:rPr>
        <w:t>в</w:t>
      </w:r>
      <w:r w:rsidRPr="00595A20">
        <w:t xml:space="preserve"> </w:t>
      </w:r>
      <w:r w:rsidRPr="00595A20">
        <w:rPr>
          <w:b/>
          <w:bCs/>
        </w:rPr>
        <w:t xml:space="preserve">10 раз больше </w:t>
      </w:r>
      <w:r w:rsidRPr="00595A20">
        <w:t xml:space="preserve">значений предыдущих лет. Ожидается высвобождение в конкурентную среду доходов в объеме в </w:t>
      </w:r>
      <w:r w:rsidRPr="00595A20">
        <w:rPr>
          <w:b/>
          <w:bCs/>
        </w:rPr>
        <w:t xml:space="preserve">3,4 трлн </w:t>
      </w:r>
      <w:r w:rsidRPr="00595A20">
        <w:t xml:space="preserve">тенге и экономия бюджета </w:t>
      </w:r>
      <w:r w:rsidRPr="00595A20">
        <w:rPr>
          <w:b/>
          <w:bCs/>
        </w:rPr>
        <w:t xml:space="preserve">6,5 млрд </w:t>
      </w:r>
      <w:r w:rsidRPr="00595A20">
        <w:rPr>
          <w:spacing w:val="-6"/>
        </w:rPr>
        <w:t xml:space="preserve">тенге. В планах – модернизация модели управления государственными активами. </w:t>
      </w:r>
    </w:p>
    <w:p w14:paraId="02BF59A6" w14:textId="77777777" w:rsidR="005272BE" w:rsidRPr="00595A20" w:rsidRDefault="005272BE" w:rsidP="005272BE">
      <w:pPr>
        <w:pBdr>
          <w:bottom w:val="single" w:sz="4" w:space="0" w:color="FFFFFF"/>
        </w:pBdr>
        <w:adjustRightInd w:val="0"/>
        <w:rPr>
          <w:bCs/>
          <w:color w:val="000000" w:themeColor="text1"/>
        </w:rPr>
      </w:pPr>
      <w:r w:rsidRPr="00595A20">
        <w:rPr>
          <w:b/>
          <w:color w:val="000000" w:themeColor="text1"/>
        </w:rPr>
        <w:t>Второе.</w:t>
      </w:r>
      <w:r w:rsidRPr="00595A20">
        <w:rPr>
          <w:bCs/>
          <w:color w:val="000000" w:themeColor="text1"/>
        </w:rPr>
        <w:t xml:space="preserve"> Ликвидированы функции единого оператора АО «</w:t>
      </w:r>
      <w:proofErr w:type="spellStart"/>
      <w:r w:rsidRPr="00595A20">
        <w:rPr>
          <w:b/>
          <w:color w:val="000000" w:themeColor="text1"/>
        </w:rPr>
        <w:t>Қазақстан</w:t>
      </w:r>
      <w:proofErr w:type="spellEnd"/>
      <w:r w:rsidRPr="00595A20">
        <w:rPr>
          <w:b/>
          <w:color w:val="000000" w:themeColor="text1"/>
        </w:rPr>
        <w:t xml:space="preserve"> </w:t>
      </w:r>
      <w:proofErr w:type="spellStart"/>
      <w:r w:rsidRPr="00595A20">
        <w:rPr>
          <w:b/>
          <w:color w:val="000000" w:themeColor="text1"/>
        </w:rPr>
        <w:t>Ғарыш</w:t>
      </w:r>
      <w:proofErr w:type="spellEnd"/>
      <w:r w:rsidRPr="00595A20">
        <w:rPr>
          <w:b/>
          <w:color w:val="000000" w:themeColor="text1"/>
        </w:rPr>
        <w:t xml:space="preserve"> </w:t>
      </w:r>
      <w:proofErr w:type="spellStart"/>
      <w:r w:rsidRPr="00595A20">
        <w:rPr>
          <w:b/>
          <w:color w:val="000000" w:themeColor="text1"/>
        </w:rPr>
        <w:t>Сапары</w:t>
      </w:r>
      <w:proofErr w:type="spellEnd"/>
      <w:r w:rsidRPr="00595A20">
        <w:rPr>
          <w:bCs/>
          <w:color w:val="000000" w:themeColor="text1"/>
        </w:rPr>
        <w:t xml:space="preserve">» и </w:t>
      </w:r>
      <w:r w:rsidRPr="00595A20">
        <w:t>АО</w:t>
      </w:r>
      <w:r w:rsidRPr="00595A20">
        <w:rPr>
          <w:bCs/>
          <w:color w:val="000000" w:themeColor="text1"/>
        </w:rPr>
        <w:t xml:space="preserve"> «</w:t>
      </w:r>
      <w:r w:rsidRPr="00595A20">
        <w:rPr>
          <w:b/>
          <w:color w:val="000000" w:themeColor="text1"/>
        </w:rPr>
        <w:t>Республиканский центр космической связи</w:t>
      </w:r>
      <w:r w:rsidRPr="00595A20">
        <w:rPr>
          <w:bCs/>
          <w:color w:val="000000" w:themeColor="text1"/>
        </w:rPr>
        <w:t xml:space="preserve">». В результате, в рынок переданы услуги на </w:t>
      </w:r>
      <w:r w:rsidRPr="00595A20">
        <w:rPr>
          <w:b/>
          <w:color w:val="000000" w:themeColor="text1"/>
        </w:rPr>
        <w:t>4,1 млрд тенге</w:t>
      </w:r>
      <w:r w:rsidRPr="00595A20">
        <w:rPr>
          <w:bCs/>
          <w:color w:val="000000" w:themeColor="text1"/>
        </w:rPr>
        <w:t>. Ожидается сокращение еще трех</w:t>
      </w:r>
      <w:r w:rsidRPr="00595A20">
        <w:rPr>
          <w:b/>
          <w:color w:val="000000" w:themeColor="text1"/>
        </w:rPr>
        <w:t xml:space="preserve"> </w:t>
      </w:r>
      <w:r w:rsidRPr="00595A20">
        <w:rPr>
          <w:bCs/>
          <w:color w:val="000000" w:themeColor="text1"/>
        </w:rPr>
        <w:t xml:space="preserve">операторских функций АО </w:t>
      </w:r>
      <w:r w:rsidRPr="00595A20">
        <w:rPr>
          <w:b/>
          <w:color w:val="000000" w:themeColor="text1"/>
        </w:rPr>
        <w:t>«Информационно-учетный центр»</w:t>
      </w:r>
      <w:r w:rsidRPr="00595A20">
        <w:rPr>
          <w:bCs/>
          <w:color w:val="000000" w:themeColor="text1"/>
        </w:rPr>
        <w:t xml:space="preserve">» и </w:t>
      </w:r>
      <w:r w:rsidRPr="00595A20">
        <w:rPr>
          <w:bCs/>
          <w:color w:val="000000" w:themeColor="text1"/>
        </w:rPr>
        <w:br/>
        <w:t>АО «</w:t>
      </w:r>
      <w:proofErr w:type="spellStart"/>
      <w:r w:rsidRPr="00595A20">
        <w:rPr>
          <w:b/>
          <w:color w:val="000000" w:themeColor="text1"/>
        </w:rPr>
        <w:t>КазАвтоЖол</w:t>
      </w:r>
      <w:proofErr w:type="spellEnd"/>
      <w:r w:rsidRPr="00595A20">
        <w:rPr>
          <w:bCs/>
          <w:color w:val="000000" w:themeColor="text1"/>
        </w:rPr>
        <w:t xml:space="preserve">» на сумму </w:t>
      </w:r>
      <w:r w:rsidRPr="00595A20">
        <w:rPr>
          <w:b/>
          <w:color w:val="000000" w:themeColor="text1"/>
        </w:rPr>
        <w:t xml:space="preserve">550 млн </w:t>
      </w:r>
      <w:r w:rsidRPr="00595A20">
        <w:rPr>
          <w:bCs/>
          <w:color w:val="000000" w:themeColor="text1"/>
        </w:rPr>
        <w:t xml:space="preserve">тенге. </w:t>
      </w:r>
    </w:p>
    <w:p w14:paraId="01DEDEBF" w14:textId="77777777" w:rsidR="005272BE" w:rsidRPr="00595A20" w:rsidRDefault="005272BE" w:rsidP="005272BE">
      <w:r w:rsidRPr="00595A20">
        <w:rPr>
          <w:b/>
          <w:color w:val="000000" w:themeColor="text1"/>
        </w:rPr>
        <w:t xml:space="preserve">Третье. </w:t>
      </w:r>
      <w:r w:rsidRPr="00595A20">
        <w:rPr>
          <w:bCs/>
          <w:color w:val="000000" w:themeColor="text1"/>
        </w:rPr>
        <w:t xml:space="preserve">Усовершенствованы подходы по </w:t>
      </w:r>
      <w:r w:rsidRPr="00595A20">
        <w:rPr>
          <w:b/>
          <w:color w:val="000000" w:themeColor="text1"/>
        </w:rPr>
        <w:t xml:space="preserve">ограничению деятельности субъектов </w:t>
      </w:r>
      <w:proofErr w:type="spellStart"/>
      <w:r w:rsidRPr="00595A20">
        <w:rPr>
          <w:b/>
          <w:color w:val="000000" w:themeColor="text1"/>
        </w:rPr>
        <w:t>квазигосударственного</w:t>
      </w:r>
      <w:proofErr w:type="spellEnd"/>
      <w:r w:rsidRPr="00595A20">
        <w:rPr>
          <w:b/>
          <w:color w:val="000000" w:themeColor="text1"/>
        </w:rPr>
        <w:t xml:space="preserve"> сектора</w:t>
      </w:r>
      <w:r w:rsidRPr="00595A20">
        <w:rPr>
          <w:bCs/>
          <w:color w:val="000000" w:themeColor="text1"/>
        </w:rPr>
        <w:t xml:space="preserve"> по принципу «умного регулирования». В частности, установлена </w:t>
      </w:r>
      <w:r w:rsidRPr="00595A20">
        <w:rPr>
          <w:b/>
          <w:color w:val="000000" w:themeColor="text1"/>
        </w:rPr>
        <w:t>привязка</w:t>
      </w:r>
      <w:r w:rsidRPr="00595A20">
        <w:rPr>
          <w:bCs/>
          <w:color w:val="000000" w:themeColor="text1"/>
        </w:rPr>
        <w:t xml:space="preserve"> видов деятельности к</w:t>
      </w:r>
      <w:r w:rsidRPr="00595A20">
        <w:rPr>
          <w:b/>
          <w:color w:val="000000" w:themeColor="text1"/>
        </w:rPr>
        <w:t xml:space="preserve"> </w:t>
      </w:r>
      <w:r w:rsidRPr="00595A20">
        <w:rPr>
          <w:bCs/>
          <w:color w:val="000000" w:themeColor="text1"/>
        </w:rPr>
        <w:t xml:space="preserve">организациям, </w:t>
      </w:r>
      <w:r w:rsidRPr="00595A20">
        <w:rPr>
          <w:b/>
          <w:color w:val="000000" w:themeColor="text1"/>
        </w:rPr>
        <w:t>временные</w:t>
      </w:r>
      <w:r w:rsidRPr="00595A20">
        <w:rPr>
          <w:bCs/>
          <w:color w:val="000000" w:themeColor="text1"/>
        </w:rPr>
        <w:t xml:space="preserve"> и </w:t>
      </w:r>
      <w:r w:rsidRPr="00595A20">
        <w:rPr>
          <w:b/>
          <w:color w:val="000000" w:themeColor="text1"/>
        </w:rPr>
        <w:t>географические</w:t>
      </w:r>
      <w:r w:rsidRPr="00595A20">
        <w:rPr>
          <w:bCs/>
          <w:color w:val="000000" w:themeColor="text1"/>
        </w:rPr>
        <w:t xml:space="preserve"> </w:t>
      </w:r>
      <w:r w:rsidRPr="00595A20">
        <w:rPr>
          <w:b/>
          <w:color w:val="000000" w:themeColor="text1"/>
        </w:rPr>
        <w:t>ограничения</w:t>
      </w:r>
      <w:r w:rsidRPr="00595A20">
        <w:rPr>
          <w:bCs/>
          <w:color w:val="000000" w:themeColor="text1"/>
        </w:rPr>
        <w:t>. Это позволит более эффективно и прагматично реализовать задачи по сокращению госучастия в экономике.</w:t>
      </w:r>
    </w:p>
    <w:p w14:paraId="5E13E3A9" w14:textId="70B450C0" w:rsidR="005272BE" w:rsidRPr="00595A20" w:rsidRDefault="005272BE" w:rsidP="009A2E48">
      <w:pPr>
        <w:pBdr>
          <w:bottom w:val="single" w:sz="4" w:space="0" w:color="FFFFFF"/>
        </w:pBdr>
        <w:adjustRightInd w:val="0"/>
        <w:contextualSpacing/>
      </w:pPr>
      <w:bookmarkStart w:id="114" w:name="_Hlk129021876"/>
      <w:r w:rsidRPr="00595A20">
        <w:rPr>
          <w:b/>
          <w:color w:val="000000" w:themeColor="text1"/>
        </w:rPr>
        <w:t>Четвертое.</w:t>
      </w:r>
      <w:r w:rsidRPr="00595A20">
        <w:rPr>
          <w:bCs/>
          <w:color w:val="000000" w:themeColor="text1"/>
        </w:rPr>
        <w:t xml:space="preserve"> По итогам мониторинга деятельности </w:t>
      </w:r>
      <w:r w:rsidRPr="00595A20">
        <w:rPr>
          <w:b/>
          <w:color w:val="000000" w:themeColor="text1"/>
        </w:rPr>
        <w:t>793</w:t>
      </w:r>
      <w:r w:rsidRPr="00595A20">
        <w:rPr>
          <w:bCs/>
          <w:color w:val="000000" w:themeColor="text1"/>
        </w:rPr>
        <w:t xml:space="preserve"> субъектов КГС, выявлено </w:t>
      </w:r>
      <w:r w:rsidRPr="00595A20">
        <w:rPr>
          <w:b/>
          <w:color w:val="000000" w:themeColor="text1"/>
        </w:rPr>
        <w:t>330 фактов</w:t>
      </w:r>
      <w:r w:rsidRPr="00595A20">
        <w:rPr>
          <w:bCs/>
          <w:color w:val="000000" w:themeColor="text1"/>
        </w:rPr>
        <w:t xml:space="preserve"> нарушения. То есть, практически </w:t>
      </w:r>
      <w:r w:rsidRPr="00595A20">
        <w:rPr>
          <w:b/>
          <w:color w:val="000000" w:themeColor="text1"/>
        </w:rPr>
        <w:t xml:space="preserve">каждый второй </w:t>
      </w:r>
      <w:r w:rsidRPr="00595A20">
        <w:rPr>
          <w:bCs/>
          <w:color w:val="000000" w:themeColor="text1"/>
        </w:rPr>
        <w:t xml:space="preserve">субъект занимается </w:t>
      </w:r>
      <w:r w:rsidRPr="00595A20">
        <w:rPr>
          <w:b/>
          <w:color w:val="000000" w:themeColor="text1"/>
        </w:rPr>
        <w:t xml:space="preserve">незаконными </w:t>
      </w:r>
      <w:r w:rsidRPr="00595A20">
        <w:rPr>
          <w:bCs/>
          <w:color w:val="000000" w:themeColor="text1"/>
        </w:rPr>
        <w:t xml:space="preserve">видами деятельности. По всем выявленным фактам Агентством внесены </w:t>
      </w:r>
      <w:r w:rsidRPr="00595A20">
        <w:rPr>
          <w:b/>
          <w:color w:val="000000" w:themeColor="text1"/>
        </w:rPr>
        <w:t>предписани</w:t>
      </w:r>
      <w:bookmarkEnd w:id="114"/>
      <w:r w:rsidRPr="00595A20">
        <w:rPr>
          <w:b/>
          <w:color w:val="000000" w:themeColor="text1"/>
        </w:rPr>
        <w:t>я</w:t>
      </w:r>
      <w:r w:rsidRPr="00595A20">
        <w:rPr>
          <w:bCs/>
          <w:color w:val="000000" w:themeColor="text1"/>
        </w:rPr>
        <w:t xml:space="preserve"> об устранении нарушений</w:t>
      </w:r>
      <w:r w:rsidR="009A2E48" w:rsidRPr="00595A20">
        <w:rPr>
          <w:bCs/>
          <w:color w:val="000000" w:themeColor="text1"/>
        </w:rPr>
        <w:t xml:space="preserve"> </w:t>
      </w:r>
      <w:r w:rsidR="009A2E48" w:rsidRPr="00595A20">
        <w:rPr>
          <w:i/>
          <w:sz w:val="24"/>
          <w:szCs w:val="24"/>
        </w:rPr>
        <w:t>(исполнены 328, по 3 направлены в суд Атырау – 2 предписания и Жамбыл – 1 предписание)</w:t>
      </w:r>
      <w:r w:rsidRPr="00595A20">
        <w:rPr>
          <w:bCs/>
          <w:color w:val="000000" w:themeColor="text1"/>
          <w:sz w:val="24"/>
          <w:szCs w:val="24"/>
        </w:rPr>
        <w:t>.</w:t>
      </w:r>
    </w:p>
    <w:p w14:paraId="3C11A38E" w14:textId="7C7DDB23" w:rsidR="005272BE" w:rsidRPr="00595A20" w:rsidRDefault="005272BE" w:rsidP="005272BE">
      <w:pPr>
        <w:rPr>
          <w:bCs/>
          <w:color w:val="000000" w:themeColor="text1"/>
        </w:rPr>
      </w:pPr>
      <w:r w:rsidRPr="00595A20">
        <w:rPr>
          <w:b/>
          <w:color w:val="000000" w:themeColor="text1"/>
        </w:rPr>
        <w:t>Пятое.</w:t>
      </w:r>
      <w:r w:rsidRPr="00595A20">
        <w:rPr>
          <w:bCs/>
          <w:color w:val="000000" w:themeColor="text1"/>
        </w:rPr>
        <w:t xml:space="preserve"> Передача в конкурентную среду услуг, оказываемых субъектами КГС по </w:t>
      </w:r>
      <w:r w:rsidRPr="00595A20">
        <w:rPr>
          <w:b/>
          <w:color w:val="000000" w:themeColor="text1"/>
        </w:rPr>
        <w:t>гос</w:t>
      </w:r>
      <w:r w:rsidR="00A94149" w:rsidRPr="00595A20">
        <w:rPr>
          <w:b/>
          <w:color w:val="000000" w:themeColor="text1"/>
        </w:rPr>
        <w:t xml:space="preserve">ударственным </w:t>
      </w:r>
      <w:r w:rsidRPr="00595A20">
        <w:rPr>
          <w:b/>
          <w:color w:val="000000" w:themeColor="text1"/>
        </w:rPr>
        <w:t>заданиям</w:t>
      </w:r>
      <w:r w:rsidRPr="00595A20">
        <w:rPr>
          <w:bCs/>
          <w:color w:val="000000" w:themeColor="text1"/>
        </w:rPr>
        <w:t xml:space="preserve">. Так, в 2024 году обеспечена передача в частный рынок услуг на сумму </w:t>
      </w:r>
      <w:r w:rsidRPr="00595A20">
        <w:rPr>
          <w:b/>
          <w:color w:val="000000" w:themeColor="text1"/>
        </w:rPr>
        <w:t xml:space="preserve">35,4 млрд </w:t>
      </w:r>
      <w:r w:rsidRPr="00595A20">
        <w:rPr>
          <w:bCs/>
          <w:color w:val="000000" w:themeColor="text1"/>
        </w:rPr>
        <w:t xml:space="preserve">тенге.  </w:t>
      </w:r>
    </w:p>
    <w:p w14:paraId="0BBC56A1" w14:textId="426759AF" w:rsidR="005272BE" w:rsidRPr="00595A20" w:rsidRDefault="005272BE" w:rsidP="005272BE">
      <w:pPr>
        <w:rPr>
          <w:b/>
          <w:i/>
          <w:iCs/>
        </w:rPr>
      </w:pPr>
      <w:r w:rsidRPr="00595A20">
        <w:rPr>
          <w:b/>
          <w:i/>
          <w:iCs/>
        </w:rPr>
        <w:t>Демонополизация рынков и устранение барьеров</w:t>
      </w:r>
    </w:p>
    <w:p w14:paraId="5354225F" w14:textId="77777777" w:rsidR="005272BE" w:rsidRPr="00595A20" w:rsidRDefault="005272BE" w:rsidP="005272BE">
      <w:r w:rsidRPr="00595A20">
        <w:t xml:space="preserve">Агентством реализуются структурные и акцентированные </w:t>
      </w:r>
      <w:r w:rsidRPr="00595A20">
        <w:rPr>
          <w:b/>
          <w:bCs/>
        </w:rPr>
        <w:t>реформы по ключевым рынкам</w:t>
      </w:r>
      <w:r w:rsidRPr="00595A20">
        <w:t xml:space="preserve"> с устойчивой монополией.</w:t>
      </w:r>
    </w:p>
    <w:p w14:paraId="5DB78614" w14:textId="77777777" w:rsidR="005272BE" w:rsidRPr="00595A20" w:rsidRDefault="005272BE" w:rsidP="005272BE">
      <w:pPr>
        <w:rPr>
          <w:color w:val="000000" w:themeColor="text1"/>
        </w:rPr>
      </w:pPr>
      <w:r w:rsidRPr="00595A20">
        <w:rPr>
          <w:b/>
          <w:bCs/>
        </w:rPr>
        <w:t>Первое.</w:t>
      </w:r>
      <w:r w:rsidRPr="00595A20">
        <w:t xml:space="preserve"> На рынке </w:t>
      </w:r>
      <w:r w:rsidRPr="00595A20">
        <w:rPr>
          <w:b/>
          <w:bCs/>
        </w:rPr>
        <w:t>гражданской авиации</w:t>
      </w:r>
      <w:r w:rsidRPr="00595A20">
        <w:t xml:space="preserve"> </w:t>
      </w:r>
      <w:r w:rsidRPr="00595A20">
        <w:rPr>
          <w:color w:val="000000" w:themeColor="text1"/>
        </w:rPr>
        <w:t xml:space="preserve">по итогам </w:t>
      </w:r>
      <w:r w:rsidRPr="00595A20">
        <w:rPr>
          <w:color w:val="000000" w:themeColor="text1"/>
        </w:rPr>
        <w:br/>
      </w:r>
      <w:r w:rsidRPr="00595A20">
        <w:rPr>
          <w:b/>
          <w:bCs/>
          <w:color w:val="000000" w:themeColor="text1"/>
        </w:rPr>
        <w:t>IPO</w:t>
      </w:r>
      <w:r w:rsidRPr="00595A20">
        <w:rPr>
          <w:color w:val="000000" w:themeColor="text1"/>
        </w:rPr>
        <w:t xml:space="preserve"> «</w:t>
      </w:r>
      <w:r w:rsidRPr="00595A20">
        <w:rPr>
          <w:b/>
          <w:bCs/>
          <w:color w:val="000000" w:themeColor="text1"/>
        </w:rPr>
        <w:t xml:space="preserve">Air </w:t>
      </w:r>
      <w:proofErr w:type="spellStart"/>
      <w:r w:rsidRPr="00595A20">
        <w:rPr>
          <w:b/>
          <w:bCs/>
          <w:color w:val="000000" w:themeColor="text1"/>
        </w:rPr>
        <w:t>Astana</w:t>
      </w:r>
      <w:proofErr w:type="spellEnd"/>
      <w:r w:rsidRPr="00595A20">
        <w:rPr>
          <w:color w:val="000000" w:themeColor="text1"/>
        </w:rPr>
        <w:t xml:space="preserve">» доля </w:t>
      </w:r>
      <w:r w:rsidRPr="00595A20">
        <w:rPr>
          <w:color w:val="000000" w:themeColor="text1"/>
          <w:lang w:val="kk-KZ"/>
        </w:rPr>
        <w:t xml:space="preserve">АО </w:t>
      </w:r>
      <w:r w:rsidRPr="00595A20">
        <w:rPr>
          <w:color w:val="000000" w:themeColor="text1"/>
        </w:rPr>
        <w:t>«ФНБ «</w:t>
      </w:r>
      <w:proofErr w:type="spellStart"/>
      <w:r w:rsidRPr="00595A20">
        <w:rPr>
          <w:color w:val="000000" w:themeColor="text1"/>
        </w:rPr>
        <w:t>Самрук-Қазына</w:t>
      </w:r>
      <w:proofErr w:type="spellEnd"/>
      <w:r w:rsidRPr="00595A20">
        <w:rPr>
          <w:color w:val="000000" w:themeColor="text1"/>
        </w:rPr>
        <w:t xml:space="preserve">» и компании «BAE Systems» </w:t>
      </w:r>
      <w:r w:rsidRPr="00595A20">
        <w:rPr>
          <w:b/>
          <w:bCs/>
          <w:color w:val="000000" w:themeColor="text1"/>
        </w:rPr>
        <w:t>сокращена до 58%</w:t>
      </w:r>
      <w:r w:rsidRPr="00595A20">
        <w:rPr>
          <w:color w:val="000000" w:themeColor="text1"/>
          <w:spacing w:val="-6"/>
        </w:rPr>
        <w:t xml:space="preserve">, т.е. </w:t>
      </w:r>
      <w:r w:rsidRPr="00595A20">
        <w:rPr>
          <w:b/>
          <w:bCs/>
          <w:color w:val="000000" w:themeColor="text1"/>
          <w:spacing w:val="-6"/>
        </w:rPr>
        <w:t>42%</w:t>
      </w:r>
      <w:r w:rsidRPr="00595A20">
        <w:rPr>
          <w:color w:val="000000" w:themeColor="text1"/>
          <w:spacing w:val="-6"/>
        </w:rPr>
        <w:t xml:space="preserve"> акций переданы </w:t>
      </w:r>
      <w:r w:rsidRPr="00595A20">
        <w:rPr>
          <w:b/>
          <w:bCs/>
          <w:color w:val="000000" w:themeColor="text1"/>
          <w:spacing w:val="-6"/>
        </w:rPr>
        <w:t>в рынок</w:t>
      </w:r>
      <w:r w:rsidRPr="00595A20">
        <w:rPr>
          <w:color w:val="000000" w:themeColor="text1"/>
          <w:spacing w:val="-6"/>
        </w:rPr>
        <w:t>.</w:t>
      </w:r>
    </w:p>
    <w:p w14:paraId="649F98DC" w14:textId="2388B346" w:rsidR="005272BE" w:rsidRPr="00595A20" w:rsidRDefault="005272BE" w:rsidP="005272BE">
      <w:pPr>
        <w:rPr>
          <w:color w:val="000000" w:themeColor="text1"/>
        </w:rPr>
      </w:pPr>
      <w:r w:rsidRPr="00595A20">
        <w:rPr>
          <w:color w:val="000000" w:themeColor="text1"/>
        </w:rPr>
        <w:lastRenderedPageBreak/>
        <w:t>Компания</w:t>
      </w:r>
      <w:r w:rsidRPr="00595A20">
        <w:rPr>
          <w:b/>
          <w:bCs/>
          <w:color w:val="000000" w:themeColor="text1"/>
        </w:rPr>
        <w:t xml:space="preserve"> </w:t>
      </w:r>
      <w:r w:rsidRPr="00595A20">
        <w:rPr>
          <w:color w:val="000000" w:themeColor="text1"/>
        </w:rPr>
        <w:t>«</w:t>
      </w:r>
      <w:proofErr w:type="spellStart"/>
      <w:r w:rsidRPr="00595A20">
        <w:rPr>
          <w:b/>
          <w:bCs/>
          <w:color w:val="000000" w:themeColor="text1"/>
        </w:rPr>
        <w:t>Qazaq</w:t>
      </w:r>
      <w:proofErr w:type="spellEnd"/>
      <w:r w:rsidRPr="00595A20">
        <w:rPr>
          <w:b/>
          <w:bCs/>
          <w:color w:val="000000" w:themeColor="text1"/>
        </w:rPr>
        <w:t xml:space="preserve"> Air</w:t>
      </w:r>
      <w:r w:rsidRPr="00595A20">
        <w:rPr>
          <w:color w:val="000000" w:themeColor="text1"/>
        </w:rPr>
        <w:t xml:space="preserve">» продана компании </w:t>
      </w:r>
      <w:r w:rsidRPr="00595A20">
        <w:rPr>
          <w:b/>
          <w:bCs/>
          <w:color w:val="000000" w:themeColor="text1"/>
        </w:rPr>
        <w:t>«SOVICO Group</w:t>
      </w:r>
      <w:r w:rsidRPr="00595A20">
        <w:rPr>
          <w:color w:val="000000" w:themeColor="text1"/>
        </w:rPr>
        <w:t xml:space="preserve">» </w:t>
      </w:r>
      <w:r w:rsidRPr="00595A20">
        <w:rPr>
          <w:i/>
          <w:iCs/>
          <w:color w:val="000000" w:themeColor="text1"/>
          <w:sz w:val="24"/>
          <w:szCs w:val="24"/>
        </w:rPr>
        <w:t>(«</w:t>
      </w:r>
      <w:proofErr w:type="spellStart"/>
      <w:r w:rsidRPr="00595A20">
        <w:rPr>
          <w:i/>
          <w:iCs/>
          <w:color w:val="000000" w:themeColor="text1"/>
          <w:sz w:val="24"/>
          <w:szCs w:val="24"/>
        </w:rPr>
        <w:t>VietJetAir</w:t>
      </w:r>
      <w:proofErr w:type="spellEnd"/>
      <w:r w:rsidRPr="00595A20">
        <w:rPr>
          <w:i/>
          <w:iCs/>
          <w:color w:val="000000" w:themeColor="text1"/>
          <w:sz w:val="24"/>
          <w:szCs w:val="24"/>
        </w:rPr>
        <w:t>»),</w:t>
      </w:r>
      <w:r w:rsidRPr="00595A20">
        <w:rPr>
          <w:color w:val="000000" w:themeColor="text1"/>
        </w:rPr>
        <w:t xml:space="preserve"> которая планирует расширить парк авиа</w:t>
      </w:r>
      <w:r w:rsidR="00A94149" w:rsidRPr="00595A20">
        <w:rPr>
          <w:color w:val="000000" w:themeColor="text1"/>
        </w:rPr>
        <w:t xml:space="preserve">ционных </w:t>
      </w:r>
      <w:r w:rsidRPr="00595A20">
        <w:rPr>
          <w:color w:val="000000" w:themeColor="text1"/>
        </w:rPr>
        <w:t>бортов.</w:t>
      </w:r>
    </w:p>
    <w:p w14:paraId="59B829D4" w14:textId="77777777" w:rsidR="005272BE" w:rsidRPr="00595A20" w:rsidRDefault="005272BE" w:rsidP="005272BE">
      <w:pPr>
        <w:rPr>
          <w:color w:val="000000" w:themeColor="text1"/>
        </w:rPr>
      </w:pPr>
      <w:r w:rsidRPr="00595A20">
        <w:rPr>
          <w:color w:val="000000" w:themeColor="text1"/>
        </w:rPr>
        <w:t xml:space="preserve">Расширен доступ к </w:t>
      </w:r>
      <w:r w:rsidRPr="00595A20">
        <w:rPr>
          <w:b/>
          <w:bCs/>
          <w:color w:val="000000" w:themeColor="text1"/>
        </w:rPr>
        <w:t xml:space="preserve">5-ой степени </w:t>
      </w:r>
      <w:r w:rsidRPr="00595A20">
        <w:rPr>
          <w:b/>
          <w:bCs/>
          <w:color w:val="000000" w:themeColor="text1"/>
          <w:spacing w:val="-10"/>
        </w:rPr>
        <w:t>«свободы воздуха»</w:t>
      </w:r>
      <w:r w:rsidRPr="00595A20">
        <w:rPr>
          <w:color w:val="000000" w:themeColor="text1"/>
          <w:spacing w:val="-10"/>
        </w:rPr>
        <w:t xml:space="preserve">, что привлекло </w:t>
      </w:r>
      <w:r w:rsidRPr="00595A20">
        <w:rPr>
          <w:b/>
          <w:bCs/>
          <w:color w:val="000000" w:themeColor="text1"/>
          <w:spacing w:val="-10"/>
        </w:rPr>
        <w:t>20</w:t>
      </w:r>
      <w:r w:rsidRPr="00595A20">
        <w:rPr>
          <w:color w:val="000000" w:themeColor="text1"/>
          <w:spacing w:val="-10"/>
        </w:rPr>
        <w:t xml:space="preserve"> иностранных авиакомпаний</w:t>
      </w:r>
      <w:r w:rsidRPr="00595A20">
        <w:rPr>
          <w:color w:val="000000" w:themeColor="text1"/>
        </w:rPr>
        <w:t>. Эти меры позволили укрепить конкурентные условия функционирования авиарынка.</w:t>
      </w:r>
    </w:p>
    <w:p w14:paraId="0929982A" w14:textId="77777777" w:rsidR="005272BE" w:rsidRPr="00595A20" w:rsidRDefault="005272BE" w:rsidP="005272BE">
      <w:pPr>
        <w:rPr>
          <w:color w:val="000000" w:themeColor="text1"/>
        </w:rPr>
      </w:pPr>
      <w:r w:rsidRPr="00595A20">
        <w:rPr>
          <w:b/>
          <w:bCs/>
          <w:color w:val="000000" w:themeColor="text1"/>
        </w:rPr>
        <w:t>Второе.</w:t>
      </w:r>
      <w:r w:rsidRPr="00595A20">
        <w:rPr>
          <w:color w:val="000000" w:themeColor="text1"/>
        </w:rPr>
        <w:t xml:space="preserve"> На рынке операторов </w:t>
      </w:r>
      <w:r w:rsidRPr="00595A20">
        <w:rPr>
          <w:b/>
          <w:bCs/>
          <w:color w:val="000000" w:themeColor="text1"/>
        </w:rPr>
        <w:t>сотовой связи</w:t>
      </w:r>
      <w:r w:rsidRPr="00595A20">
        <w:rPr>
          <w:color w:val="000000" w:themeColor="text1"/>
        </w:rPr>
        <w:t xml:space="preserve"> также намечен значительный прогресс. </w:t>
      </w:r>
      <w:r w:rsidRPr="00595A20">
        <w:rPr>
          <w:b/>
          <w:bCs/>
          <w:color w:val="000000" w:themeColor="text1"/>
        </w:rPr>
        <w:t xml:space="preserve">Вдвое </w:t>
      </w:r>
      <w:r w:rsidRPr="00595A20">
        <w:rPr>
          <w:i/>
          <w:iCs/>
          <w:color w:val="000000" w:themeColor="text1"/>
          <w:sz w:val="24"/>
          <w:szCs w:val="24"/>
        </w:rPr>
        <w:t>(с 64 % до 32 %)</w:t>
      </w:r>
      <w:r w:rsidRPr="00595A20">
        <w:rPr>
          <w:b/>
          <w:bCs/>
          <w:color w:val="000000" w:themeColor="text1"/>
          <w:sz w:val="24"/>
          <w:szCs w:val="24"/>
        </w:rPr>
        <w:t xml:space="preserve"> </w:t>
      </w:r>
      <w:r w:rsidRPr="00595A20">
        <w:rPr>
          <w:b/>
          <w:bCs/>
          <w:color w:val="000000" w:themeColor="text1"/>
        </w:rPr>
        <w:t>сокращена доля госучастия</w:t>
      </w:r>
      <w:r w:rsidRPr="00595A20">
        <w:rPr>
          <w:color w:val="000000" w:themeColor="text1"/>
        </w:rPr>
        <w:t xml:space="preserve"> посредством реализации оператора «</w:t>
      </w:r>
      <w:r w:rsidRPr="00595A20">
        <w:rPr>
          <w:b/>
          <w:bCs/>
          <w:color w:val="000000" w:themeColor="text1"/>
        </w:rPr>
        <w:t>МТ-С</w:t>
      </w:r>
      <w:r w:rsidRPr="00595A20">
        <w:rPr>
          <w:color w:val="000000" w:themeColor="text1"/>
        </w:rPr>
        <w:t xml:space="preserve">» </w:t>
      </w:r>
      <w:r w:rsidRPr="00595A20">
        <w:rPr>
          <w:i/>
          <w:iCs/>
          <w:color w:val="000000" w:themeColor="text1"/>
          <w:sz w:val="24"/>
          <w:szCs w:val="24"/>
        </w:rPr>
        <w:t>(Tele2/</w:t>
      </w:r>
      <w:proofErr w:type="spellStart"/>
      <w:r w:rsidRPr="00595A20">
        <w:rPr>
          <w:i/>
          <w:iCs/>
          <w:color w:val="000000" w:themeColor="text1"/>
          <w:sz w:val="24"/>
          <w:szCs w:val="24"/>
        </w:rPr>
        <w:t>Altel</w:t>
      </w:r>
      <w:proofErr w:type="spellEnd"/>
      <w:r w:rsidRPr="00595A20">
        <w:rPr>
          <w:i/>
          <w:iCs/>
          <w:color w:val="000000" w:themeColor="text1"/>
          <w:sz w:val="24"/>
          <w:szCs w:val="24"/>
        </w:rPr>
        <w:t>)</w:t>
      </w:r>
      <w:r w:rsidRPr="00595A20">
        <w:rPr>
          <w:i/>
          <w:iCs/>
          <w:color w:val="000000" w:themeColor="text1"/>
        </w:rPr>
        <w:t xml:space="preserve"> </w:t>
      </w:r>
      <w:r w:rsidRPr="00595A20">
        <w:rPr>
          <w:color w:val="000000" w:themeColor="text1"/>
        </w:rPr>
        <w:t>катарскому инвестору «</w:t>
      </w:r>
      <w:r w:rsidRPr="00595A20">
        <w:rPr>
          <w:b/>
          <w:bCs/>
          <w:color w:val="000000" w:themeColor="text1"/>
          <w:lang w:val="en-US"/>
        </w:rPr>
        <w:t>Power</w:t>
      </w:r>
      <w:r w:rsidRPr="00595A20">
        <w:rPr>
          <w:b/>
          <w:bCs/>
          <w:color w:val="000000" w:themeColor="text1"/>
        </w:rPr>
        <w:t xml:space="preserve"> </w:t>
      </w:r>
      <w:r w:rsidRPr="00595A20">
        <w:rPr>
          <w:b/>
          <w:bCs/>
          <w:color w:val="000000" w:themeColor="text1"/>
          <w:lang w:val="en-US"/>
        </w:rPr>
        <w:t>International</w:t>
      </w:r>
      <w:r w:rsidRPr="00595A20">
        <w:rPr>
          <w:b/>
          <w:bCs/>
          <w:color w:val="000000" w:themeColor="text1"/>
        </w:rPr>
        <w:t xml:space="preserve"> </w:t>
      </w:r>
      <w:r w:rsidRPr="00595A20">
        <w:rPr>
          <w:b/>
          <w:bCs/>
          <w:color w:val="000000" w:themeColor="text1"/>
          <w:lang w:val="en-US"/>
        </w:rPr>
        <w:t>Holding</w:t>
      </w:r>
      <w:r w:rsidRPr="00595A20">
        <w:rPr>
          <w:b/>
          <w:bCs/>
          <w:color w:val="000000" w:themeColor="text1"/>
        </w:rPr>
        <w:t>»</w:t>
      </w:r>
      <w:r w:rsidRPr="00595A20">
        <w:rPr>
          <w:color w:val="000000" w:themeColor="text1"/>
        </w:rPr>
        <w:t>.</w:t>
      </w:r>
    </w:p>
    <w:p w14:paraId="1BBF3730" w14:textId="77777777" w:rsidR="005272BE" w:rsidRPr="00595A20" w:rsidRDefault="005272BE" w:rsidP="005272BE">
      <w:pPr>
        <w:rPr>
          <w:color w:val="000000" w:themeColor="text1"/>
        </w:rPr>
      </w:pPr>
      <w:r w:rsidRPr="00595A20">
        <w:rPr>
          <w:b/>
          <w:bCs/>
          <w:color w:val="000000" w:themeColor="text1"/>
        </w:rPr>
        <w:t>Третье.</w:t>
      </w:r>
      <w:r w:rsidRPr="00595A20">
        <w:rPr>
          <w:color w:val="000000" w:themeColor="text1"/>
        </w:rPr>
        <w:t xml:space="preserve"> Отдельным блоком ведется работа устранению барьеров и созданию равных конкурентных условий.</w:t>
      </w:r>
    </w:p>
    <w:p w14:paraId="11B4DB32" w14:textId="77777777" w:rsidR="005272BE" w:rsidRPr="00595A20" w:rsidRDefault="005272BE" w:rsidP="005272BE">
      <w:pPr>
        <w:rPr>
          <w:color w:val="000000" w:themeColor="text1"/>
        </w:rPr>
      </w:pPr>
      <w:r w:rsidRPr="00595A20">
        <w:rPr>
          <w:color w:val="000000" w:themeColor="text1"/>
        </w:rPr>
        <w:t xml:space="preserve">Агентством устранено </w:t>
      </w:r>
      <w:r w:rsidRPr="00595A20">
        <w:rPr>
          <w:b/>
          <w:bCs/>
          <w:color w:val="000000" w:themeColor="text1"/>
        </w:rPr>
        <w:t>1</w:t>
      </w:r>
      <w:r w:rsidRPr="00595A20">
        <w:rPr>
          <w:b/>
          <w:bCs/>
          <w:color w:val="000000" w:themeColor="text1"/>
          <w:lang w:val="kk-KZ"/>
        </w:rPr>
        <w:t xml:space="preserve">3 </w:t>
      </w:r>
      <w:r w:rsidRPr="00595A20">
        <w:rPr>
          <w:b/>
          <w:bCs/>
          <w:color w:val="000000" w:themeColor="text1"/>
        </w:rPr>
        <w:t>системных барьеров</w:t>
      </w:r>
      <w:r w:rsidRPr="00595A20">
        <w:rPr>
          <w:color w:val="000000" w:themeColor="text1"/>
        </w:rPr>
        <w:t xml:space="preserve"> входа на рынки</w:t>
      </w:r>
      <w:r w:rsidRPr="00595A20">
        <w:rPr>
          <w:color w:val="000000" w:themeColor="text1"/>
          <w:lang w:val="kk-KZ"/>
        </w:rPr>
        <w:t xml:space="preserve"> </w:t>
      </w:r>
      <w:r w:rsidRPr="00595A20">
        <w:rPr>
          <w:i/>
          <w:iCs/>
          <w:color w:val="000000" w:themeColor="text1"/>
          <w:sz w:val="24"/>
          <w:szCs w:val="24"/>
        </w:rPr>
        <w:t>(в сферах ТЭК, телекоммуникаций, здравоохранения, промышленности, ЖКХ, ИТ),</w:t>
      </w:r>
      <w:r w:rsidRPr="00595A20">
        <w:rPr>
          <w:color w:val="000000" w:themeColor="text1"/>
          <w:spacing w:val="-4"/>
        </w:rPr>
        <w:t xml:space="preserve"> что позволило восстановить нарушенные права более </w:t>
      </w:r>
      <w:r w:rsidRPr="00595A20">
        <w:rPr>
          <w:b/>
          <w:bCs/>
          <w:color w:val="000000" w:themeColor="text1"/>
          <w:spacing w:val="-4"/>
        </w:rPr>
        <w:t xml:space="preserve">200 </w:t>
      </w:r>
      <w:r w:rsidRPr="00595A20">
        <w:rPr>
          <w:color w:val="000000" w:themeColor="text1"/>
          <w:spacing w:val="-4"/>
        </w:rPr>
        <w:t>компаний</w:t>
      </w:r>
      <w:r w:rsidRPr="00595A20">
        <w:rPr>
          <w:color w:val="000000" w:themeColor="text1"/>
        </w:rPr>
        <w:t xml:space="preserve"> и сэкономить около </w:t>
      </w:r>
      <w:r w:rsidRPr="00595A20">
        <w:rPr>
          <w:b/>
          <w:bCs/>
          <w:color w:val="000000" w:themeColor="text1"/>
        </w:rPr>
        <w:t>650 млрд тенге</w:t>
      </w:r>
      <w:r w:rsidRPr="00595A20">
        <w:rPr>
          <w:color w:val="000000" w:themeColor="text1"/>
        </w:rPr>
        <w:t xml:space="preserve"> потребителей.</w:t>
      </w:r>
    </w:p>
    <w:p w14:paraId="6249CDD3" w14:textId="7F467DF7" w:rsidR="005272BE" w:rsidRPr="00595A20" w:rsidRDefault="005272BE" w:rsidP="005272BE">
      <w:pPr>
        <w:rPr>
          <w:color w:val="000000" w:themeColor="text1"/>
          <w:spacing w:val="-4"/>
        </w:rPr>
      </w:pPr>
      <w:r w:rsidRPr="00595A20">
        <w:rPr>
          <w:color w:val="000000" w:themeColor="text1"/>
        </w:rPr>
        <w:t xml:space="preserve">Также совместно </w:t>
      </w:r>
      <w:r w:rsidRPr="00595A20">
        <w:rPr>
          <w:b/>
          <w:bCs/>
          <w:color w:val="000000" w:themeColor="text1"/>
        </w:rPr>
        <w:t>с Правительством</w:t>
      </w:r>
      <w:r w:rsidRPr="00595A20">
        <w:rPr>
          <w:color w:val="000000" w:themeColor="text1"/>
        </w:rPr>
        <w:t xml:space="preserve"> </w:t>
      </w:r>
      <w:r w:rsidR="009A2E48" w:rsidRPr="00595A20">
        <w:rPr>
          <w:color w:val="000000" w:themeColor="text1"/>
        </w:rPr>
        <w:t>продолжается</w:t>
      </w:r>
      <w:r w:rsidRPr="00595A20">
        <w:rPr>
          <w:color w:val="000000" w:themeColor="text1"/>
        </w:rPr>
        <w:t xml:space="preserve"> работ</w:t>
      </w:r>
      <w:r w:rsidR="009A2E48" w:rsidRPr="00595A20">
        <w:rPr>
          <w:color w:val="000000" w:themeColor="text1"/>
        </w:rPr>
        <w:t>а</w:t>
      </w:r>
      <w:r w:rsidRPr="00595A20">
        <w:rPr>
          <w:color w:val="000000" w:themeColor="text1"/>
        </w:rPr>
        <w:t xml:space="preserve"> по </w:t>
      </w:r>
      <w:r w:rsidRPr="00595A20">
        <w:rPr>
          <w:b/>
          <w:bCs/>
          <w:color w:val="000000" w:themeColor="text1"/>
        </w:rPr>
        <w:t>дерегулированию цен</w:t>
      </w:r>
      <w:r w:rsidRPr="00595A20">
        <w:rPr>
          <w:color w:val="000000" w:themeColor="text1"/>
        </w:rPr>
        <w:t xml:space="preserve"> на рынках лекарств</w:t>
      </w:r>
      <w:r w:rsidR="00CB199A" w:rsidRPr="00595A20">
        <w:rPr>
          <w:color w:val="000000" w:themeColor="text1"/>
        </w:rPr>
        <w:t>енных средств</w:t>
      </w:r>
      <w:r w:rsidRPr="00595A20">
        <w:rPr>
          <w:color w:val="000000" w:themeColor="text1"/>
        </w:rPr>
        <w:t xml:space="preserve">, СЗПТ, </w:t>
      </w:r>
      <w:r w:rsidR="00CB199A" w:rsidRPr="00595A20">
        <w:rPr>
          <w:color w:val="000000" w:themeColor="text1"/>
        </w:rPr>
        <w:t>нефтепродуктов</w:t>
      </w:r>
      <w:r w:rsidRPr="00595A20">
        <w:rPr>
          <w:color w:val="000000" w:themeColor="text1"/>
        </w:rPr>
        <w:t>,</w:t>
      </w:r>
      <w:r w:rsidRPr="00595A20">
        <w:rPr>
          <w:color w:val="000000" w:themeColor="text1"/>
          <w:lang w:val="kk-KZ"/>
        </w:rPr>
        <w:t xml:space="preserve"> </w:t>
      </w:r>
      <w:r w:rsidRPr="00595A20">
        <w:rPr>
          <w:color w:val="000000" w:themeColor="text1"/>
        </w:rPr>
        <w:t xml:space="preserve">а также устранению </w:t>
      </w:r>
      <w:r w:rsidRPr="00595A20">
        <w:rPr>
          <w:b/>
          <w:bCs/>
          <w:color w:val="000000" w:themeColor="text1"/>
        </w:rPr>
        <w:t>кросс-субсидирования</w:t>
      </w:r>
      <w:r w:rsidRPr="00595A20">
        <w:rPr>
          <w:color w:val="000000" w:themeColor="text1"/>
        </w:rPr>
        <w:t xml:space="preserve"> тарифов и внедрению </w:t>
      </w:r>
      <w:r w:rsidRPr="00595A20">
        <w:rPr>
          <w:b/>
          <w:bCs/>
          <w:color w:val="000000" w:themeColor="text1"/>
          <w:spacing w:val="-4"/>
        </w:rPr>
        <w:t xml:space="preserve">стимулирующего </w:t>
      </w:r>
      <w:proofErr w:type="spellStart"/>
      <w:r w:rsidRPr="00595A20">
        <w:rPr>
          <w:b/>
          <w:bCs/>
          <w:color w:val="000000" w:themeColor="text1"/>
          <w:spacing w:val="-4"/>
        </w:rPr>
        <w:t>тарифообразования</w:t>
      </w:r>
      <w:proofErr w:type="spellEnd"/>
      <w:r w:rsidRPr="00595A20">
        <w:rPr>
          <w:color w:val="000000" w:themeColor="text1"/>
          <w:spacing w:val="-4"/>
        </w:rPr>
        <w:t xml:space="preserve"> </w:t>
      </w:r>
      <w:r w:rsidRPr="00595A20">
        <w:rPr>
          <w:color w:val="000000" w:themeColor="text1"/>
        </w:rPr>
        <w:t xml:space="preserve">для </w:t>
      </w:r>
      <w:r w:rsidR="00CB199A" w:rsidRPr="00595A20">
        <w:rPr>
          <w:color w:val="000000" w:themeColor="text1"/>
        </w:rPr>
        <w:t>субъектов естественных монополий</w:t>
      </w:r>
      <w:r w:rsidRPr="00595A20">
        <w:rPr>
          <w:color w:val="000000" w:themeColor="text1"/>
        </w:rPr>
        <w:t>.</w:t>
      </w:r>
    </w:p>
    <w:p w14:paraId="446A0E7D" w14:textId="068DA5A7" w:rsidR="005272BE" w:rsidRPr="00595A20" w:rsidRDefault="005272BE" w:rsidP="005272BE">
      <w:pPr>
        <w:rPr>
          <w:color w:val="000000" w:themeColor="text1"/>
        </w:rPr>
      </w:pPr>
      <w:r w:rsidRPr="00595A20">
        <w:rPr>
          <w:color w:val="000000" w:themeColor="text1"/>
        </w:rPr>
        <w:t>Концептуально пересматриваются подходы к</w:t>
      </w:r>
      <w:r w:rsidRPr="00595A20">
        <w:rPr>
          <w:b/>
          <w:bCs/>
          <w:color w:val="000000" w:themeColor="text1"/>
        </w:rPr>
        <w:t xml:space="preserve"> </w:t>
      </w:r>
      <w:r w:rsidR="00CB199A" w:rsidRPr="00595A20">
        <w:rPr>
          <w:b/>
          <w:bCs/>
          <w:color w:val="000000" w:themeColor="text1"/>
        </w:rPr>
        <w:t xml:space="preserve">государственным </w:t>
      </w:r>
      <w:r w:rsidRPr="00595A20">
        <w:rPr>
          <w:b/>
          <w:bCs/>
          <w:color w:val="000000" w:themeColor="text1"/>
        </w:rPr>
        <w:t>закупкам</w:t>
      </w:r>
      <w:r w:rsidRPr="00595A20">
        <w:rPr>
          <w:color w:val="000000" w:themeColor="text1"/>
        </w:rPr>
        <w:t xml:space="preserve"> и оказанию мер </w:t>
      </w:r>
      <w:r w:rsidRPr="00595A20">
        <w:rPr>
          <w:b/>
          <w:bCs/>
          <w:color w:val="000000" w:themeColor="text1"/>
        </w:rPr>
        <w:t>гос</w:t>
      </w:r>
      <w:r w:rsidR="00CB199A" w:rsidRPr="00595A20">
        <w:rPr>
          <w:b/>
          <w:bCs/>
          <w:color w:val="000000" w:themeColor="text1"/>
        </w:rPr>
        <w:t xml:space="preserve">ударственной </w:t>
      </w:r>
      <w:r w:rsidRPr="00595A20">
        <w:rPr>
          <w:b/>
          <w:bCs/>
          <w:color w:val="000000" w:themeColor="text1"/>
        </w:rPr>
        <w:t>поддержки</w:t>
      </w:r>
      <w:r w:rsidRPr="00595A20">
        <w:rPr>
          <w:color w:val="000000" w:themeColor="text1"/>
        </w:rPr>
        <w:t xml:space="preserve">. Также </w:t>
      </w:r>
      <w:r w:rsidRPr="00595A20">
        <w:rPr>
          <w:b/>
          <w:bCs/>
          <w:color w:val="000000" w:themeColor="text1"/>
        </w:rPr>
        <w:t>налоговые льготы</w:t>
      </w:r>
      <w:r w:rsidRPr="00595A20">
        <w:rPr>
          <w:color w:val="000000" w:themeColor="text1"/>
        </w:rPr>
        <w:t xml:space="preserve"> </w:t>
      </w:r>
      <w:r w:rsidRPr="00595A20">
        <w:rPr>
          <w:b/>
          <w:bCs/>
          <w:color w:val="000000" w:themeColor="text1"/>
        </w:rPr>
        <w:t xml:space="preserve">для бизнеса </w:t>
      </w:r>
      <w:r w:rsidRPr="00595A20">
        <w:rPr>
          <w:color w:val="000000" w:themeColor="text1"/>
        </w:rPr>
        <w:t xml:space="preserve">будут приравнены к мерам господдержки и их предоставление будут проходить </w:t>
      </w:r>
      <w:r w:rsidRPr="00595A20">
        <w:rPr>
          <w:b/>
          <w:bCs/>
          <w:color w:val="000000" w:themeColor="text1"/>
        </w:rPr>
        <w:t>согласование с Агентством</w:t>
      </w:r>
      <w:r w:rsidRPr="00595A20">
        <w:rPr>
          <w:color w:val="000000" w:themeColor="text1"/>
        </w:rPr>
        <w:t xml:space="preserve">. </w:t>
      </w:r>
    </w:p>
    <w:p w14:paraId="33BAAE66" w14:textId="23104293" w:rsidR="005272BE" w:rsidRPr="00595A20" w:rsidRDefault="005272BE" w:rsidP="005272BE">
      <w:pPr>
        <w:rPr>
          <w:i/>
          <w:iCs/>
          <w:color w:val="0D0D0D"/>
          <w:shd w:val="clear" w:color="auto" w:fill="FFFFFF"/>
        </w:rPr>
      </w:pPr>
      <w:r w:rsidRPr="00595A20">
        <w:rPr>
          <w:b/>
          <w:i/>
          <w:iCs/>
          <w:color w:val="0D0D0D"/>
          <w:shd w:val="clear" w:color="auto" w:fill="FFFFFF"/>
        </w:rPr>
        <w:t xml:space="preserve">Ограничение монополистической деятельности </w:t>
      </w:r>
    </w:p>
    <w:p w14:paraId="1BC1427E" w14:textId="77777777" w:rsidR="005272BE" w:rsidRPr="00595A20" w:rsidRDefault="005272BE" w:rsidP="005272BE">
      <w:pPr>
        <w:rPr>
          <w:b/>
          <w:bCs/>
          <w:color w:val="0D0D0D"/>
          <w:shd w:val="clear" w:color="auto" w:fill="FFFFFF"/>
        </w:rPr>
      </w:pPr>
      <w:r w:rsidRPr="00595A20">
        <w:rPr>
          <w:color w:val="0D0D0D"/>
          <w:shd w:val="clear" w:color="auto" w:fill="FFFFFF"/>
        </w:rPr>
        <w:t xml:space="preserve">Агентством </w:t>
      </w:r>
      <w:r w:rsidRPr="00595A20">
        <w:rPr>
          <w:b/>
          <w:bCs/>
          <w:color w:val="0D0D0D"/>
          <w:shd w:val="clear" w:color="auto" w:fill="FFFFFF"/>
        </w:rPr>
        <w:t>пресечены</w:t>
      </w:r>
      <w:r w:rsidRPr="00595A20">
        <w:rPr>
          <w:color w:val="0D0D0D"/>
          <w:shd w:val="clear" w:color="auto" w:fill="FFFFFF"/>
        </w:rPr>
        <w:t xml:space="preserve"> незаконные действия субъектов, </w:t>
      </w:r>
      <w:r w:rsidRPr="00595A20">
        <w:rPr>
          <w:color w:val="0D0D0D"/>
          <w:shd w:val="clear" w:color="auto" w:fill="FFFFFF"/>
        </w:rPr>
        <w:br/>
        <w:t xml:space="preserve">в том числе </w:t>
      </w:r>
      <w:r w:rsidRPr="00595A20">
        <w:rPr>
          <w:color w:val="0D0D0D"/>
          <w:spacing w:val="-4"/>
          <w:shd w:val="clear" w:color="auto" w:fill="FFFFFF"/>
        </w:rPr>
        <w:t xml:space="preserve">с рисками </w:t>
      </w:r>
      <w:r w:rsidRPr="00595A20">
        <w:rPr>
          <w:b/>
          <w:bCs/>
          <w:color w:val="0D0D0D"/>
          <w:spacing w:val="-4"/>
          <w:shd w:val="clear" w:color="auto" w:fill="FFFFFF"/>
        </w:rPr>
        <w:t>социального резонанса</w:t>
      </w:r>
      <w:r w:rsidRPr="00595A20">
        <w:rPr>
          <w:color w:val="0D0D0D"/>
          <w:spacing w:val="-4"/>
          <w:shd w:val="clear" w:color="auto" w:fill="FFFFFF"/>
        </w:rPr>
        <w:t>, включая:</w:t>
      </w:r>
    </w:p>
    <w:p w14:paraId="6020A188" w14:textId="41D06CA8" w:rsidR="005272BE" w:rsidRPr="00595A20" w:rsidRDefault="005272BE" w:rsidP="00C855D2">
      <w:pPr>
        <w:pStyle w:val="a5"/>
        <w:numPr>
          <w:ilvl w:val="0"/>
          <w:numId w:val="42"/>
        </w:numPr>
        <w:tabs>
          <w:tab w:val="left" w:pos="993"/>
        </w:tabs>
        <w:ind w:left="0" w:firstLine="567"/>
      </w:pPr>
      <w:proofErr w:type="spellStart"/>
      <w:r w:rsidRPr="00595A20">
        <w:t>антиконкурентное</w:t>
      </w:r>
      <w:proofErr w:type="spellEnd"/>
      <w:r w:rsidRPr="00595A20">
        <w:t xml:space="preserve"> соглашение по поставке моторного масла для</w:t>
      </w:r>
      <w:r w:rsidR="00C855D2" w:rsidRPr="00595A20">
        <w:t xml:space="preserve"> </w:t>
      </w:r>
      <w:r w:rsidRPr="00595A20">
        <w:t>локомотивов между</w:t>
      </w:r>
      <w:r w:rsidRPr="00595A20">
        <w:rPr>
          <w:rStyle w:val="aff5"/>
        </w:rPr>
        <w:t xml:space="preserve"> </w:t>
      </w:r>
      <w:r w:rsidR="00A94149" w:rsidRPr="00595A20">
        <w:t xml:space="preserve">ТОО </w:t>
      </w:r>
      <w:r w:rsidRPr="00595A20">
        <w:rPr>
          <w:rStyle w:val="aff5"/>
        </w:rPr>
        <w:t>«HILL Corporation» и</w:t>
      </w:r>
      <w:r w:rsidRPr="00595A20">
        <w:rPr>
          <w:b/>
          <w:bCs/>
        </w:rPr>
        <w:t xml:space="preserve"> </w:t>
      </w:r>
      <w:r w:rsidR="00A94149" w:rsidRPr="00595A20">
        <w:t xml:space="preserve">ТОО </w:t>
      </w:r>
      <w:r w:rsidRPr="00595A20">
        <w:t>«</w:t>
      </w:r>
      <w:r w:rsidRPr="00595A20">
        <w:rPr>
          <w:rStyle w:val="aff5"/>
        </w:rPr>
        <w:t>КТЖ-Грузовые перевозки»</w:t>
      </w:r>
      <w:r w:rsidRPr="00595A20">
        <w:t xml:space="preserve"> на сумму </w:t>
      </w:r>
      <w:r w:rsidRPr="00595A20">
        <w:rPr>
          <w:rStyle w:val="aff5"/>
        </w:rPr>
        <w:t xml:space="preserve">12 млрд </w:t>
      </w:r>
      <w:r w:rsidRPr="00595A20">
        <w:rPr>
          <w:rStyle w:val="aff5"/>
          <w:b w:val="0"/>
          <w:bCs w:val="0"/>
        </w:rPr>
        <w:t>тенге</w:t>
      </w:r>
      <w:r w:rsidRPr="00595A20">
        <w:t>. Ведется досудебное расследование;</w:t>
      </w:r>
    </w:p>
    <w:p w14:paraId="5EE1BC5D" w14:textId="65C35F5F" w:rsidR="005272BE" w:rsidRPr="00595A20" w:rsidRDefault="005272BE" w:rsidP="00C855D2">
      <w:pPr>
        <w:pStyle w:val="a5"/>
        <w:numPr>
          <w:ilvl w:val="0"/>
          <w:numId w:val="42"/>
        </w:numPr>
        <w:tabs>
          <w:tab w:val="left" w:pos="993"/>
        </w:tabs>
        <w:ind w:left="0" w:firstLine="567"/>
        <w:rPr>
          <w:color w:val="0D0D0D"/>
          <w:shd w:val="clear" w:color="auto" w:fill="FFFFFF"/>
        </w:rPr>
      </w:pPr>
      <w:r w:rsidRPr="00595A20">
        <w:rPr>
          <w:color w:val="0D0D0D"/>
          <w:spacing w:val="-4"/>
          <w:shd w:val="clear" w:color="auto" w:fill="FFFFFF"/>
        </w:rPr>
        <w:t xml:space="preserve">действия </w:t>
      </w:r>
      <w:r w:rsidR="00A94149" w:rsidRPr="00595A20">
        <w:rPr>
          <w:color w:val="0D0D0D"/>
          <w:spacing w:val="-4"/>
          <w:shd w:val="clear" w:color="auto" w:fill="FFFFFF"/>
        </w:rPr>
        <w:t>авиа</w:t>
      </w:r>
      <w:r w:rsidRPr="00595A20">
        <w:rPr>
          <w:color w:val="0D0D0D"/>
          <w:spacing w:val="-4"/>
          <w:shd w:val="clear" w:color="auto" w:fill="FFFFFF"/>
        </w:rPr>
        <w:t>компании «</w:t>
      </w:r>
      <w:proofErr w:type="spellStart"/>
      <w:r w:rsidRPr="00595A20">
        <w:rPr>
          <w:b/>
          <w:bCs/>
          <w:color w:val="0D0D0D"/>
          <w:spacing w:val="-4"/>
          <w:shd w:val="clear" w:color="auto" w:fill="FFFFFF"/>
        </w:rPr>
        <w:t>FlyArystan</w:t>
      </w:r>
      <w:proofErr w:type="spellEnd"/>
      <w:r w:rsidRPr="00595A20">
        <w:rPr>
          <w:color w:val="0D0D0D"/>
          <w:spacing w:val="-4"/>
          <w:shd w:val="clear" w:color="auto" w:fill="FFFFFF"/>
        </w:rPr>
        <w:t>»</w:t>
      </w:r>
      <w:r w:rsidRPr="00595A20">
        <w:rPr>
          <w:b/>
          <w:bCs/>
          <w:color w:val="0D0D0D"/>
          <w:spacing w:val="-4"/>
          <w:shd w:val="clear" w:color="auto" w:fill="FFFFFF"/>
        </w:rPr>
        <w:t xml:space="preserve"> </w:t>
      </w:r>
      <w:r w:rsidRPr="00595A20">
        <w:rPr>
          <w:color w:val="0D0D0D"/>
          <w:spacing w:val="-4"/>
          <w:shd w:val="clear" w:color="auto" w:fill="FFFFFF"/>
        </w:rPr>
        <w:t>по взиманию</w:t>
      </w:r>
      <w:r w:rsidRPr="00595A20">
        <w:rPr>
          <w:color w:val="0D0D0D"/>
          <w:shd w:val="clear" w:color="auto" w:fill="FFFFFF"/>
        </w:rPr>
        <w:t xml:space="preserve"> комиссии за транзакцию при продаже билетов, дополнительной платы за регистрацию в аэропорту и выбор стандартных мест;</w:t>
      </w:r>
    </w:p>
    <w:p w14:paraId="15043373" w14:textId="77777777" w:rsidR="005272BE" w:rsidRPr="00595A20" w:rsidRDefault="005272BE" w:rsidP="005272BE">
      <w:pPr>
        <w:rPr>
          <w:color w:val="0D0D0D"/>
          <w:shd w:val="clear" w:color="auto" w:fill="FFFFFF"/>
        </w:rPr>
      </w:pPr>
      <w:r w:rsidRPr="00595A20">
        <w:rPr>
          <w:color w:val="0D0D0D"/>
          <w:shd w:val="clear" w:color="auto" w:fill="FFFFFF"/>
        </w:rPr>
        <w:t>3)</w:t>
      </w:r>
      <w:r w:rsidRPr="00595A20">
        <w:rPr>
          <w:b/>
          <w:bCs/>
          <w:color w:val="0D0D0D"/>
          <w:shd w:val="clear" w:color="auto" w:fill="FFFFFF"/>
        </w:rPr>
        <w:t xml:space="preserve"> </w:t>
      </w:r>
      <w:r w:rsidRPr="00595A20">
        <w:rPr>
          <w:color w:val="0D0D0D"/>
          <w:spacing w:val="-4"/>
          <w:shd w:val="clear" w:color="auto" w:fill="FFFFFF"/>
        </w:rPr>
        <w:t>навязывание дополнительных услуг компанией «</w:t>
      </w:r>
      <w:r w:rsidRPr="00595A20">
        <w:rPr>
          <w:b/>
          <w:bCs/>
          <w:color w:val="0D0D0D"/>
          <w:spacing w:val="-4"/>
          <w:shd w:val="clear" w:color="auto" w:fill="FFFFFF"/>
        </w:rPr>
        <w:t>Beeline</w:t>
      </w:r>
      <w:r w:rsidRPr="00595A20">
        <w:rPr>
          <w:color w:val="0D0D0D"/>
          <w:spacing w:val="-4"/>
          <w:shd w:val="clear" w:color="auto" w:fill="FFFFFF"/>
        </w:rPr>
        <w:t>»</w:t>
      </w:r>
      <w:r w:rsidRPr="00595A20">
        <w:rPr>
          <w:color w:val="0D0D0D"/>
          <w:shd w:val="clear" w:color="auto" w:fill="FFFFFF"/>
        </w:rPr>
        <w:t xml:space="preserve"> при выборе тарифа 100 Мбит/с для домашнего интернета;</w:t>
      </w:r>
    </w:p>
    <w:p w14:paraId="5D367953" w14:textId="5DA3D807" w:rsidR="005272BE" w:rsidRPr="00595A20" w:rsidRDefault="005272BE" w:rsidP="00C855D2">
      <w:pPr>
        <w:tabs>
          <w:tab w:val="left" w:pos="993"/>
        </w:tabs>
        <w:rPr>
          <w:color w:val="0D0D0D"/>
          <w:shd w:val="clear" w:color="auto" w:fill="FFFFFF"/>
        </w:rPr>
      </w:pPr>
      <w:r w:rsidRPr="00595A20">
        <w:rPr>
          <w:color w:val="0D0D0D"/>
          <w:shd w:val="clear" w:color="auto" w:fill="FFFFFF"/>
        </w:rPr>
        <w:t>4)</w:t>
      </w:r>
      <w:r w:rsidRPr="00595A20">
        <w:t xml:space="preserve"> незаконные действия </w:t>
      </w:r>
      <w:r w:rsidRPr="00595A20">
        <w:rPr>
          <w:b/>
          <w:bCs/>
        </w:rPr>
        <w:t>группы лиц</w:t>
      </w:r>
      <w:r w:rsidRPr="00595A20">
        <w:t xml:space="preserve"> «</w:t>
      </w:r>
      <w:r w:rsidRPr="00595A20">
        <w:rPr>
          <w:b/>
          <w:bCs/>
          <w:color w:val="0D0D0D"/>
          <w:shd w:val="clear" w:color="auto" w:fill="FFFFFF"/>
        </w:rPr>
        <w:t xml:space="preserve">МТЗ Казахстан» </w:t>
      </w:r>
      <w:r w:rsidRPr="00595A20">
        <w:rPr>
          <w:color w:val="0D0D0D"/>
          <w:shd w:val="clear" w:color="auto" w:fill="FFFFFF"/>
        </w:rPr>
        <w:t>по</w:t>
      </w:r>
      <w:r w:rsidRPr="00595A20">
        <w:rPr>
          <w:b/>
          <w:bCs/>
          <w:color w:val="0D0D0D"/>
          <w:shd w:val="clear" w:color="auto" w:fill="FFFFFF"/>
        </w:rPr>
        <w:t xml:space="preserve"> </w:t>
      </w:r>
      <w:r w:rsidRPr="00595A20">
        <w:rPr>
          <w:color w:val="0D0D0D"/>
          <w:shd w:val="clear" w:color="auto" w:fill="FFFFFF"/>
        </w:rPr>
        <w:t xml:space="preserve">применению разных цен и </w:t>
      </w:r>
      <w:r w:rsidRPr="00595A20">
        <w:rPr>
          <w:b/>
          <w:bCs/>
          <w:color w:val="0D0D0D"/>
          <w:shd w:val="clear" w:color="auto" w:fill="FFFFFF"/>
        </w:rPr>
        <w:t xml:space="preserve">ТД </w:t>
      </w:r>
      <w:r w:rsidRPr="00595A20">
        <w:rPr>
          <w:color w:val="0D0D0D"/>
          <w:shd w:val="clear" w:color="auto" w:fill="FFFFFF"/>
        </w:rPr>
        <w:t>«</w:t>
      </w:r>
      <w:r w:rsidRPr="00595A20">
        <w:rPr>
          <w:b/>
          <w:bCs/>
          <w:color w:val="0D0D0D"/>
          <w:shd w:val="clear" w:color="auto" w:fill="FFFFFF"/>
        </w:rPr>
        <w:t>Белорусский трактор</w:t>
      </w:r>
      <w:r w:rsidRPr="00595A20">
        <w:rPr>
          <w:color w:val="0D0D0D"/>
          <w:shd w:val="clear" w:color="auto" w:fill="FFFFFF"/>
        </w:rPr>
        <w:t>»</w:t>
      </w:r>
      <w:r w:rsidRPr="00595A20">
        <w:rPr>
          <w:b/>
          <w:bCs/>
          <w:color w:val="0D0D0D"/>
          <w:shd w:val="clear" w:color="auto" w:fill="FFFFFF"/>
        </w:rPr>
        <w:t xml:space="preserve"> –</w:t>
      </w:r>
      <w:r w:rsidRPr="00595A20">
        <w:rPr>
          <w:color w:val="0D0D0D"/>
          <w:shd w:val="clear" w:color="auto" w:fill="FFFFFF"/>
        </w:rPr>
        <w:t xml:space="preserve"> экономической координации деятельности дилеров; </w:t>
      </w:r>
    </w:p>
    <w:p w14:paraId="0DD947FC" w14:textId="77777777" w:rsidR="005272BE" w:rsidRPr="00595A20" w:rsidRDefault="005272BE" w:rsidP="005272BE">
      <w:pPr>
        <w:rPr>
          <w:color w:val="0D0D0D"/>
          <w:shd w:val="clear" w:color="auto" w:fill="FFFFFF"/>
        </w:rPr>
      </w:pPr>
      <w:r w:rsidRPr="00595A20">
        <w:rPr>
          <w:color w:val="0D0D0D"/>
          <w:shd w:val="clear" w:color="auto" w:fill="FFFFFF"/>
        </w:rPr>
        <w:t xml:space="preserve">5) </w:t>
      </w:r>
      <w:r w:rsidRPr="00595A20">
        <w:rPr>
          <w:color w:val="0D0D0D"/>
          <w:spacing w:val="-6"/>
          <w:shd w:val="clear" w:color="auto" w:fill="FFFFFF"/>
        </w:rPr>
        <w:t>навязывание товарной биржей</w:t>
      </w:r>
      <w:r w:rsidRPr="00595A20">
        <w:rPr>
          <w:b/>
          <w:bCs/>
          <w:color w:val="0D0D0D"/>
          <w:spacing w:val="-6"/>
          <w:shd w:val="clear" w:color="auto" w:fill="FFFFFF"/>
        </w:rPr>
        <w:t xml:space="preserve"> </w:t>
      </w:r>
      <w:r w:rsidRPr="00595A20">
        <w:rPr>
          <w:b/>
          <w:bCs/>
          <w:color w:val="0D0D0D"/>
          <w:spacing w:val="-6"/>
          <w:shd w:val="clear" w:color="auto" w:fill="FFFFFF"/>
          <w:lang w:val="en-US"/>
        </w:rPr>
        <w:t>MTS</w:t>
      </w:r>
      <w:r w:rsidRPr="00595A20">
        <w:rPr>
          <w:b/>
          <w:bCs/>
          <w:color w:val="0D0D0D"/>
          <w:spacing w:val="-6"/>
          <w:shd w:val="clear" w:color="auto" w:fill="FFFFFF"/>
        </w:rPr>
        <w:t xml:space="preserve"> </w:t>
      </w:r>
      <w:r w:rsidRPr="00595A20">
        <w:rPr>
          <w:color w:val="0D0D0D"/>
          <w:spacing w:val="-6"/>
          <w:shd w:val="clear" w:color="auto" w:fill="FFFFFF"/>
        </w:rPr>
        <w:t>заключения договоров</w:t>
      </w:r>
      <w:r w:rsidRPr="00595A20">
        <w:rPr>
          <w:color w:val="0D0D0D"/>
          <w:shd w:val="clear" w:color="auto" w:fill="FFFFFF"/>
        </w:rPr>
        <w:t xml:space="preserve"> и взносов в аффилированную </w:t>
      </w:r>
      <w:r w:rsidRPr="00595A20">
        <w:rPr>
          <w:b/>
          <w:bCs/>
          <w:color w:val="0D0D0D"/>
          <w:shd w:val="clear" w:color="auto" w:fill="FFFFFF"/>
        </w:rPr>
        <w:t>клиринговую организацию</w:t>
      </w:r>
      <w:r w:rsidRPr="00595A20">
        <w:rPr>
          <w:color w:val="0D0D0D"/>
          <w:shd w:val="clear" w:color="auto" w:fill="FFFFFF"/>
        </w:rPr>
        <w:t xml:space="preserve">, завышение размеров сборов за </w:t>
      </w:r>
      <w:r w:rsidRPr="00595A20">
        <w:rPr>
          <w:b/>
          <w:bCs/>
          <w:color w:val="0D0D0D"/>
          <w:shd w:val="clear" w:color="auto" w:fill="FFFFFF"/>
        </w:rPr>
        <w:t>брокерские услуги</w:t>
      </w:r>
      <w:r w:rsidRPr="00595A20">
        <w:rPr>
          <w:color w:val="0D0D0D"/>
          <w:shd w:val="clear" w:color="auto" w:fill="FFFFFF"/>
        </w:rPr>
        <w:t>;</w:t>
      </w:r>
    </w:p>
    <w:p w14:paraId="63AB586D" w14:textId="77777777" w:rsidR="005272BE" w:rsidRPr="00595A20" w:rsidRDefault="005272BE" w:rsidP="005272BE">
      <w:pPr>
        <w:rPr>
          <w:color w:val="0D0D0D"/>
          <w:shd w:val="clear" w:color="auto" w:fill="FFFFFF"/>
        </w:rPr>
      </w:pPr>
      <w:r w:rsidRPr="00595A20">
        <w:rPr>
          <w:color w:val="0D0D0D"/>
          <w:shd w:val="clear" w:color="auto" w:fill="FFFFFF"/>
        </w:rPr>
        <w:t xml:space="preserve">6) необоснованное намерение </w:t>
      </w:r>
      <w:r w:rsidRPr="00595A20">
        <w:rPr>
          <w:b/>
          <w:bCs/>
          <w:color w:val="0D0D0D"/>
          <w:shd w:val="clear" w:color="auto" w:fill="FFFFFF"/>
        </w:rPr>
        <w:t xml:space="preserve">Аэропорта г. Астаны </w:t>
      </w:r>
      <w:r w:rsidRPr="00595A20">
        <w:rPr>
          <w:color w:val="0D0D0D"/>
          <w:shd w:val="clear" w:color="auto" w:fill="FFFFFF"/>
        </w:rPr>
        <w:t>по повышению тарифов на парковку.</w:t>
      </w:r>
    </w:p>
    <w:p w14:paraId="3F6C2B2F" w14:textId="496043FE" w:rsidR="005272BE" w:rsidRPr="00595A20" w:rsidRDefault="005272BE" w:rsidP="005272BE">
      <w:pPr>
        <w:rPr>
          <w:color w:val="0D0D0D"/>
          <w:shd w:val="clear" w:color="auto" w:fill="FFFFFF"/>
        </w:rPr>
      </w:pPr>
      <w:r w:rsidRPr="00595A20">
        <w:rPr>
          <w:color w:val="0D0D0D"/>
          <w:shd w:val="clear" w:color="auto" w:fill="FFFFFF"/>
        </w:rPr>
        <w:lastRenderedPageBreak/>
        <w:t xml:space="preserve">В результате, в 2024 году привлечено к </w:t>
      </w:r>
      <w:r w:rsidRPr="00595A20">
        <w:rPr>
          <w:b/>
          <w:bCs/>
          <w:color w:val="0D0D0D"/>
          <w:shd w:val="clear" w:color="auto" w:fill="FFFFFF"/>
        </w:rPr>
        <w:t>ответственности 111</w:t>
      </w:r>
      <w:r w:rsidRPr="00595A20">
        <w:rPr>
          <w:color w:val="0D0D0D"/>
          <w:shd w:val="clear" w:color="auto" w:fill="FFFFFF"/>
        </w:rPr>
        <w:t xml:space="preserve"> </w:t>
      </w:r>
      <w:r w:rsidRPr="00595A20">
        <w:rPr>
          <w:b/>
          <w:bCs/>
          <w:color w:val="0D0D0D"/>
          <w:shd w:val="clear" w:color="auto" w:fill="FFFFFF"/>
        </w:rPr>
        <w:t xml:space="preserve">субъектов </w:t>
      </w:r>
      <w:r w:rsidRPr="00595A20">
        <w:rPr>
          <w:i/>
          <w:iCs/>
          <w:color w:val="000000" w:themeColor="text1"/>
          <w:sz w:val="24"/>
          <w:szCs w:val="24"/>
        </w:rPr>
        <w:t>(в т.ч. гос</w:t>
      </w:r>
      <w:r w:rsidR="00A94149" w:rsidRPr="00595A20">
        <w:rPr>
          <w:i/>
          <w:iCs/>
          <w:color w:val="000000" w:themeColor="text1"/>
          <w:sz w:val="24"/>
          <w:szCs w:val="24"/>
        </w:rPr>
        <w:t xml:space="preserve">ударственные </w:t>
      </w:r>
      <w:r w:rsidRPr="00595A20">
        <w:rPr>
          <w:i/>
          <w:iCs/>
          <w:color w:val="000000" w:themeColor="text1"/>
          <w:sz w:val="24"/>
          <w:szCs w:val="24"/>
        </w:rPr>
        <w:t>органы)</w:t>
      </w:r>
      <w:r w:rsidRPr="00595A20">
        <w:rPr>
          <w:color w:val="0D0D0D"/>
          <w:shd w:val="clear" w:color="auto" w:fill="FFFFFF"/>
        </w:rPr>
        <w:t xml:space="preserve">, уплачены штрафы на </w:t>
      </w:r>
      <w:r w:rsidRPr="00595A20">
        <w:rPr>
          <w:b/>
          <w:bCs/>
          <w:color w:val="0D0D0D"/>
          <w:shd w:val="clear" w:color="auto" w:fill="FFFFFF"/>
        </w:rPr>
        <w:t xml:space="preserve">5,5 млрд </w:t>
      </w:r>
      <w:r w:rsidRPr="00595A20">
        <w:rPr>
          <w:color w:val="0D0D0D"/>
          <w:spacing w:val="-6"/>
          <w:shd w:val="clear" w:color="auto" w:fill="FFFFFF"/>
        </w:rPr>
        <w:t xml:space="preserve">тенге. </w:t>
      </w:r>
    </w:p>
    <w:p w14:paraId="33C17EE5" w14:textId="47DAF577" w:rsidR="005272BE" w:rsidRPr="00595A20" w:rsidRDefault="005272BE" w:rsidP="005272BE">
      <w:pPr>
        <w:widowControl w:val="0"/>
        <w:rPr>
          <w:b/>
          <w:i/>
          <w:iCs/>
          <w:spacing w:val="-2"/>
        </w:rPr>
      </w:pPr>
      <w:r w:rsidRPr="00595A20">
        <w:rPr>
          <w:b/>
          <w:i/>
          <w:iCs/>
          <w:spacing w:val="-2"/>
        </w:rPr>
        <w:t>Совершенствование защиты и развития конкуренции</w:t>
      </w:r>
    </w:p>
    <w:p w14:paraId="212DE259" w14:textId="77777777" w:rsidR="005272BE" w:rsidRPr="00595A20" w:rsidRDefault="005272BE" w:rsidP="005272BE">
      <w:r w:rsidRPr="00595A20">
        <w:t xml:space="preserve">На рассмотрение Мажилиса Парламента внесен </w:t>
      </w:r>
      <w:r w:rsidRPr="00595A20">
        <w:rPr>
          <w:b/>
          <w:bCs/>
        </w:rPr>
        <w:t>«6-ой антимонопольный пакет</w:t>
      </w:r>
      <w:r w:rsidRPr="00595A20">
        <w:rPr>
          <w:b/>
        </w:rPr>
        <w:t>»</w:t>
      </w:r>
      <w:r w:rsidRPr="00595A20">
        <w:t xml:space="preserve"> поправок, основные новеллы которого предусматривают внедрение новых </w:t>
      </w:r>
      <w:r w:rsidRPr="00595A20">
        <w:rPr>
          <w:b/>
          <w:bCs/>
        </w:rPr>
        <w:t>критериев доминирования</w:t>
      </w:r>
      <w:r w:rsidRPr="00595A20">
        <w:t xml:space="preserve">, антимонопольного </w:t>
      </w:r>
      <w:r w:rsidRPr="00595A20">
        <w:rPr>
          <w:b/>
          <w:bCs/>
        </w:rPr>
        <w:t>аудита</w:t>
      </w:r>
      <w:r w:rsidRPr="00595A20">
        <w:t xml:space="preserve">, </w:t>
      </w:r>
      <w:r w:rsidRPr="00595A20">
        <w:rPr>
          <w:b/>
          <w:bCs/>
        </w:rPr>
        <w:t>коллективных исков</w:t>
      </w:r>
      <w:r w:rsidRPr="00595A20">
        <w:t xml:space="preserve"> и</w:t>
      </w:r>
      <w:r w:rsidRPr="00595A20">
        <w:rPr>
          <w:b/>
          <w:bCs/>
        </w:rPr>
        <w:t xml:space="preserve"> </w:t>
      </w:r>
      <w:r w:rsidRPr="00595A20">
        <w:t xml:space="preserve">ограничение </w:t>
      </w:r>
      <w:r w:rsidRPr="00595A20">
        <w:rPr>
          <w:b/>
          <w:bCs/>
        </w:rPr>
        <w:t xml:space="preserve">сроков создания </w:t>
      </w:r>
      <w:r w:rsidRPr="00595A20">
        <w:t>субъектов</w:t>
      </w:r>
      <w:r w:rsidRPr="00595A20">
        <w:rPr>
          <w:b/>
          <w:bCs/>
        </w:rPr>
        <w:t xml:space="preserve"> КГС </w:t>
      </w:r>
      <w:r w:rsidRPr="00595A20">
        <w:t>на</w:t>
      </w:r>
      <w:r w:rsidRPr="00595A20">
        <w:rPr>
          <w:i/>
          <w:iCs/>
        </w:rPr>
        <w:t xml:space="preserve"> </w:t>
      </w:r>
      <w:r w:rsidRPr="00595A20">
        <w:rPr>
          <w:b/>
          <w:bCs/>
        </w:rPr>
        <w:t>5 лет</w:t>
      </w:r>
      <w:r w:rsidRPr="00595A20">
        <w:t xml:space="preserve">. </w:t>
      </w:r>
    </w:p>
    <w:p w14:paraId="78512AEC" w14:textId="269E38D1" w:rsidR="005272BE" w:rsidRPr="00595A20" w:rsidRDefault="005272BE" w:rsidP="005272BE">
      <w:r w:rsidRPr="00595A20">
        <w:t xml:space="preserve">Также </w:t>
      </w:r>
      <w:r w:rsidRPr="00595A20">
        <w:rPr>
          <w:color w:val="0D0D0D"/>
          <w:shd w:val="clear" w:color="auto" w:fill="FFFFFF"/>
        </w:rPr>
        <w:t xml:space="preserve">законодательно внедрено регулирование деятельности </w:t>
      </w:r>
      <w:r w:rsidRPr="00595A20">
        <w:rPr>
          <w:b/>
          <w:bCs/>
          <w:color w:val="0D0D0D"/>
          <w:shd w:val="clear" w:color="auto" w:fill="FFFFFF"/>
        </w:rPr>
        <w:t>клиринговых центров</w:t>
      </w:r>
      <w:r w:rsidRPr="00595A20">
        <w:rPr>
          <w:color w:val="0D0D0D"/>
          <w:shd w:val="clear" w:color="auto" w:fill="FFFFFF"/>
        </w:rPr>
        <w:t xml:space="preserve"> в рамках </w:t>
      </w:r>
      <w:r w:rsidRPr="00595A20">
        <w:rPr>
          <w:b/>
          <w:bCs/>
          <w:color w:val="0D0D0D"/>
          <w:shd w:val="clear" w:color="auto" w:fill="FFFFFF"/>
        </w:rPr>
        <w:t>биржевой торговли</w:t>
      </w:r>
      <w:r w:rsidRPr="00595A20">
        <w:rPr>
          <w:color w:val="0D0D0D"/>
          <w:shd w:val="clear" w:color="auto" w:fill="FFFFFF"/>
        </w:rPr>
        <w:t xml:space="preserve"> в виде лицензирования, мониторинга и контроля. </w:t>
      </w:r>
      <w:r w:rsidRPr="00595A20">
        <w:rPr>
          <w:b/>
          <w:bCs/>
          <w:color w:val="0D0D0D"/>
          <w:shd w:val="clear" w:color="auto" w:fill="FFFFFF"/>
        </w:rPr>
        <w:t>И</w:t>
      </w:r>
      <w:r w:rsidRPr="00595A20">
        <w:rPr>
          <w:b/>
          <w:bCs/>
        </w:rPr>
        <w:t>сключена</w:t>
      </w:r>
      <w:r w:rsidRPr="00595A20">
        <w:t xml:space="preserve"> реализация </w:t>
      </w:r>
      <w:proofErr w:type="spellStart"/>
      <w:r w:rsidRPr="00595A20">
        <w:rPr>
          <w:b/>
          <w:bCs/>
        </w:rPr>
        <w:t>нестандартизированных</w:t>
      </w:r>
      <w:proofErr w:type="spellEnd"/>
      <w:r w:rsidRPr="00595A20">
        <w:rPr>
          <w:b/>
          <w:bCs/>
        </w:rPr>
        <w:t xml:space="preserve"> товаров</w:t>
      </w:r>
      <w:r w:rsidRPr="00595A20">
        <w:t xml:space="preserve"> через товарные биржи </w:t>
      </w:r>
      <w:r w:rsidRPr="00595A20">
        <w:rPr>
          <w:i/>
          <w:iCs/>
          <w:sz w:val="24"/>
          <w:szCs w:val="24"/>
        </w:rPr>
        <w:t xml:space="preserve">(применялись </w:t>
      </w:r>
      <w:r w:rsidRPr="00595A20">
        <w:rPr>
          <w:b/>
          <w:bCs/>
          <w:i/>
          <w:iCs/>
          <w:sz w:val="24"/>
          <w:szCs w:val="24"/>
        </w:rPr>
        <w:t>для обхода</w:t>
      </w:r>
      <w:r w:rsidRPr="00595A20">
        <w:rPr>
          <w:i/>
          <w:iCs/>
          <w:sz w:val="24"/>
          <w:szCs w:val="24"/>
        </w:rPr>
        <w:t xml:space="preserve"> требований закупок)</w:t>
      </w:r>
      <w:r w:rsidRPr="00595A20">
        <w:rPr>
          <w:sz w:val="24"/>
          <w:szCs w:val="24"/>
        </w:rPr>
        <w:t>.</w:t>
      </w:r>
      <w:r w:rsidR="00A94149" w:rsidRPr="00595A20">
        <w:rPr>
          <w:sz w:val="24"/>
          <w:szCs w:val="24"/>
        </w:rPr>
        <w:t xml:space="preserve"> </w:t>
      </w:r>
    </w:p>
    <w:p w14:paraId="7D29F995" w14:textId="4994F3D6" w:rsidR="00C855D2" w:rsidRPr="00595A20" w:rsidRDefault="005272BE" w:rsidP="009A44F0">
      <w:pPr>
        <w:tabs>
          <w:tab w:val="clear" w:pos="567"/>
        </w:tabs>
      </w:pPr>
      <w:r w:rsidRPr="00595A20">
        <w:t xml:space="preserve">Работа </w:t>
      </w:r>
      <w:r w:rsidRPr="00595A20">
        <w:rPr>
          <w:b/>
          <w:bCs/>
        </w:rPr>
        <w:t>в среднесрочной перспективе</w:t>
      </w:r>
      <w:r w:rsidRPr="00595A20">
        <w:t xml:space="preserve"> будет продолжена в соответствии с установленными приоритетами и задачами перед Агентством.</w:t>
      </w:r>
      <w:r w:rsidR="00C855D2" w:rsidRPr="00595A20">
        <w:t xml:space="preserve"> В частности, в приоритетном порядке </w:t>
      </w:r>
      <w:r w:rsidR="00C855D2" w:rsidRPr="00595A20">
        <w:rPr>
          <w:color w:val="000000" w:themeColor="text1"/>
        </w:rPr>
        <w:t xml:space="preserve">деятельность Агентства будет сосредоточена на </w:t>
      </w:r>
      <w:r w:rsidR="00C855D2" w:rsidRPr="00595A20">
        <w:rPr>
          <w:b/>
          <w:bCs/>
          <w:color w:val="000000" w:themeColor="text1"/>
        </w:rPr>
        <w:t xml:space="preserve">реализации положений </w:t>
      </w:r>
      <w:r w:rsidR="00C855D2" w:rsidRPr="00595A20">
        <w:rPr>
          <w:b/>
          <w:bCs/>
        </w:rPr>
        <w:t>Указа 542</w:t>
      </w:r>
      <w:r w:rsidR="00C365AE" w:rsidRPr="00595A20">
        <w:t>, в том числе нижеследующих:</w:t>
      </w:r>
    </w:p>
    <w:p w14:paraId="4E58CC2E" w14:textId="77777777" w:rsidR="00C855D2" w:rsidRPr="00595A20" w:rsidRDefault="00C855D2" w:rsidP="00C855D2">
      <w:pPr>
        <w:rPr>
          <w:color w:val="000000" w:themeColor="text1"/>
        </w:rPr>
      </w:pPr>
      <w:r w:rsidRPr="00595A20">
        <w:rPr>
          <w:b/>
          <w:bCs/>
        </w:rPr>
        <w:t>Первое</w:t>
      </w:r>
      <w:r w:rsidRPr="00595A20">
        <w:t xml:space="preserve">. Продолжение работы по </w:t>
      </w:r>
      <w:r w:rsidRPr="00595A20">
        <w:rPr>
          <w:b/>
          <w:bCs/>
        </w:rPr>
        <w:t>масштабному сокращению государственного участия</w:t>
      </w:r>
      <w:r w:rsidRPr="00595A20">
        <w:t xml:space="preserve"> в экономике. В частности, </w:t>
      </w:r>
      <w:r w:rsidRPr="00595A20">
        <w:rPr>
          <w:color w:val="000000" w:themeColor="text1"/>
        </w:rPr>
        <w:t xml:space="preserve">по-прежнему </w:t>
      </w:r>
      <w:r w:rsidRPr="00595A20">
        <w:t>в</w:t>
      </w:r>
      <w:r w:rsidRPr="00595A20">
        <w:rPr>
          <w:color w:val="000000" w:themeColor="text1"/>
        </w:rPr>
        <w:t xml:space="preserve">ысокий уровень присутствия государства в предпринимательстве сохраняется </w:t>
      </w:r>
      <w:r w:rsidRPr="00595A20">
        <w:rPr>
          <w:b/>
          <w:bCs/>
          <w:color w:val="000000" w:themeColor="text1"/>
        </w:rPr>
        <w:t>в регулируемых секторах</w:t>
      </w:r>
      <w:r w:rsidRPr="00595A20">
        <w:rPr>
          <w:color w:val="000000" w:themeColor="text1"/>
        </w:rPr>
        <w:t xml:space="preserve">, в их числе сфера </w:t>
      </w:r>
      <w:r w:rsidRPr="00595A20">
        <w:rPr>
          <w:b/>
          <w:bCs/>
          <w:color w:val="000000" w:themeColor="text1"/>
        </w:rPr>
        <w:t>естественной монополии</w:t>
      </w:r>
      <w:r w:rsidRPr="00595A20">
        <w:rPr>
          <w:color w:val="000000" w:themeColor="text1"/>
        </w:rPr>
        <w:t xml:space="preserve"> и </w:t>
      </w:r>
      <w:r w:rsidRPr="00595A20">
        <w:rPr>
          <w:b/>
          <w:bCs/>
          <w:color w:val="000000" w:themeColor="text1"/>
        </w:rPr>
        <w:t>общественно-значимые рынки</w:t>
      </w:r>
      <w:r w:rsidRPr="00595A20">
        <w:rPr>
          <w:color w:val="000000" w:themeColor="text1"/>
        </w:rPr>
        <w:t xml:space="preserve"> </w:t>
      </w:r>
      <w:r w:rsidRPr="00595A20">
        <w:rPr>
          <w:i/>
          <w:iCs/>
          <w:color w:val="000000" w:themeColor="text1"/>
          <w:sz w:val="24"/>
          <w:szCs w:val="24"/>
        </w:rPr>
        <w:t>(от 20 до 95%)</w:t>
      </w:r>
      <w:r w:rsidRPr="00595A20">
        <w:rPr>
          <w:color w:val="000000" w:themeColor="text1"/>
          <w:sz w:val="24"/>
          <w:szCs w:val="24"/>
        </w:rPr>
        <w:t>.</w:t>
      </w:r>
    </w:p>
    <w:p w14:paraId="3F9DCEB6" w14:textId="77777777" w:rsidR="00C855D2" w:rsidRPr="00595A20" w:rsidRDefault="00C855D2" w:rsidP="00C855D2">
      <w:pPr>
        <w:rPr>
          <w:i/>
          <w:iCs/>
          <w:color w:val="000000" w:themeColor="text1"/>
          <w:sz w:val="24"/>
          <w:szCs w:val="24"/>
        </w:rPr>
      </w:pPr>
      <w:proofErr w:type="spellStart"/>
      <w:r w:rsidRPr="00595A20">
        <w:rPr>
          <w:b/>
          <w:bCs/>
          <w:i/>
          <w:iCs/>
          <w:color w:val="000000" w:themeColor="text1"/>
          <w:sz w:val="24"/>
          <w:szCs w:val="24"/>
          <w:u w:val="single"/>
        </w:rPr>
        <w:t>Справочно</w:t>
      </w:r>
      <w:proofErr w:type="spellEnd"/>
      <w:r w:rsidRPr="00595A20">
        <w:rPr>
          <w:i/>
          <w:iCs/>
          <w:color w:val="000000" w:themeColor="text1"/>
          <w:sz w:val="24"/>
          <w:szCs w:val="24"/>
        </w:rPr>
        <w:t>: доля государственного участия в производстве электроэнергии достигает 42%, нефти 28%, передаче электроэнергии 21%, транспортировке товарного газа 78%, теплоснабжении 60%.</w:t>
      </w:r>
    </w:p>
    <w:p w14:paraId="240FF954" w14:textId="77777777" w:rsidR="00C855D2" w:rsidRPr="00595A20" w:rsidRDefault="00C855D2" w:rsidP="00C855D2">
      <w:pPr>
        <w:rPr>
          <w:i/>
          <w:iCs/>
          <w:color w:val="000000" w:themeColor="text1"/>
        </w:rPr>
      </w:pPr>
      <w:r w:rsidRPr="00595A20">
        <w:t xml:space="preserve">Это обусловлено </w:t>
      </w:r>
      <w:r w:rsidRPr="00595A20">
        <w:rPr>
          <w:b/>
          <w:bCs/>
        </w:rPr>
        <w:t>низкой инвестиционной привлекательностью</w:t>
      </w:r>
      <w:r w:rsidRPr="00595A20">
        <w:t xml:space="preserve"> регулируемых государственных активов, обусловленной </w:t>
      </w:r>
      <w:r w:rsidRPr="00595A20">
        <w:rPr>
          <w:b/>
          <w:bCs/>
        </w:rPr>
        <w:t xml:space="preserve">несбалансированным тарифным регулированием </w:t>
      </w:r>
      <w:r w:rsidRPr="00595A20">
        <w:rPr>
          <w:i/>
          <w:iCs/>
          <w:sz w:val="24"/>
          <w:szCs w:val="24"/>
        </w:rPr>
        <w:t>(например, действующая тарифная политика субъектов естественных монополий не предусматривает извлечение чистой прибыли)</w:t>
      </w:r>
      <w:r w:rsidRPr="00595A20">
        <w:rPr>
          <w:sz w:val="24"/>
          <w:szCs w:val="24"/>
        </w:rPr>
        <w:t xml:space="preserve">, </w:t>
      </w:r>
      <w:r w:rsidRPr="00595A20">
        <w:t xml:space="preserve">что в свою очередь приводит к </w:t>
      </w:r>
      <w:r w:rsidRPr="00595A20">
        <w:rPr>
          <w:b/>
          <w:bCs/>
        </w:rPr>
        <w:t>высокой изношенности инфраструктуры</w:t>
      </w:r>
      <w:r w:rsidRPr="00595A20">
        <w:t xml:space="preserve">. Так, в сфере передаче электрической энергии средняя изношенность составляет 65% </w:t>
      </w:r>
      <w:r w:rsidRPr="00595A20">
        <w:rPr>
          <w:i/>
          <w:iCs/>
          <w:sz w:val="24"/>
          <w:szCs w:val="24"/>
        </w:rPr>
        <w:t xml:space="preserve">(потери – 15%), </w:t>
      </w:r>
      <w:r w:rsidRPr="00595A20">
        <w:t xml:space="preserve">в сфере водоснабжения и водоотведения – 39 и 59% соответственно </w:t>
      </w:r>
      <w:r w:rsidRPr="00595A20">
        <w:rPr>
          <w:i/>
          <w:iCs/>
          <w:sz w:val="24"/>
          <w:szCs w:val="24"/>
        </w:rPr>
        <w:t>(потери – 50%),</w:t>
      </w:r>
      <w:r w:rsidRPr="00595A20">
        <w:rPr>
          <w:i/>
          <w:iCs/>
        </w:rPr>
        <w:t xml:space="preserve"> </w:t>
      </w:r>
      <w:r w:rsidRPr="00595A20">
        <w:t xml:space="preserve">в теплоэнергетике – 53% </w:t>
      </w:r>
      <w:r w:rsidRPr="00595A20">
        <w:rPr>
          <w:i/>
          <w:iCs/>
          <w:sz w:val="24"/>
          <w:szCs w:val="24"/>
        </w:rPr>
        <w:t>(потери – 16%)</w:t>
      </w:r>
      <w:r w:rsidRPr="00595A20">
        <w:rPr>
          <w:sz w:val="24"/>
          <w:szCs w:val="24"/>
        </w:rPr>
        <w:t xml:space="preserve">. </w:t>
      </w:r>
      <w:r w:rsidRPr="00595A20">
        <w:t xml:space="preserve">Вследствие чего жилищно-коммунальная инфраструктура подвержена частым технологическим нарушениям и авариям. </w:t>
      </w:r>
    </w:p>
    <w:p w14:paraId="13DCE3DC" w14:textId="48B70213" w:rsidR="00C855D2" w:rsidRPr="00595A20" w:rsidRDefault="00C855D2" w:rsidP="00C855D2">
      <w:r w:rsidRPr="00595A20">
        <w:rPr>
          <w:color w:val="000000" w:themeColor="text1"/>
        </w:rPr>
        <w:t>Н</w:t>
      </w:r>
      <w:r w:rsidRPr="00595A20">
        <w:t xml:space="preserve">овым концептуальным подходом «новой кампании» по приватизации является </w:t>
      </w:r>
      <w:r w:rsidRPr="00595A20">
        <w:rPr>
          <w:b/>
          <w:bCs/>
        </w:rPr>
        <w:t>изменение регуляторной политики государства</w:t>
      </w:r>
      <w:r w:rsidRPr="00595A20">
        <w:t xml:space="preserve">. В этой связи, в среднесрочной перспективе усилия Агентства будут сконцентрированы на обеспечении </w:t>
      </w:r>
      <w:r w:rsidRPr="00595A20">
        <w:rPr>
          <w:b/>
          <w:bCs/>
        </w:rPr>
        <w:t>поэтапной</w:t>
      </w:r>
      <w:r w:rsidRPr="00595A20">
        <w:t xml:space="preserve"> </w:t>
      </w:r>
      <w:r w:rsidRPr="00595A20">
        <w:rPr>
          <w:b/>
          <w:bCs/>
        </w:rPr>
        <w:t>отмены ценовых ограничений</w:t>
      </w:r>
      <w:r w:rsidRPr="00595A20">
        <w:t xml:space="preserve"> и </w:t>
      </w:r>
      <w:r w:rsidRPr="00595A20">
        <w:rPr>
          <w:b/>
          <w:bCs/>
        </w:rPr>
        <w:t>коммерциализации</w:t>
      </w:r>
      <w:r w:rsidRPr="00595A20">
        <w:t xml:space="preserve"> регулируемых секторов экономики. Соответствующие требования по либерализации экономики наряду с массовой приватизацией также предусмотрены Указом 542.</w:t>
      </w:r>
    </w:p>
    <w:p w14:paraId="7101D1D9" w14:textId="3C4C07CA" w:rsidR="00C855D2" w:rsidRPr="00595A20" w:rsidRDefault="00C855D2" w:rsidP="00C855D2">
      <w:r w:rsidRPr="00595A20">
        <w:t xml:space="preserve">Также важной задачей в рамках данного направления является </w:t>
      </w:r>
      <w:r w:rsidRPr="00595A20">
        <w:rPr>
          <w:b/>
          <w:bCs/>
        </w:rPr>
        <w:t>мониторинг хода приватизации</w:t>
      </w:r>
      <w:r w:rsidRPr="00595A20">
        <w:t xml:space="preserve"> до конца 2028 года, в т.ч. планируется:</w:t>
      </w:r>
    </w:p>
    <w:p w14:paraId="6DDC6D9C" w14:textId="28DAC8BA" w:rsidR="00C855D2" w:rsidRPr="00595A20" w:rsidRDefault="00C855D2" w:rsidP="00C855D2">
      <w:r w:rsidRPr="00595A20">
        <w:lastRenderedPageBreak/>
        <w:t xml:space="preserve">- принятие дорожных карт с государственными органами по </w:t>
      </w:r>
      <w:proofErr w:type="spellStart"/>
      <w:r w:rsidRPr="00595A20">
        <w:t>предприватизационной</w:t>
      </w:r>
      <w:proofErr w:type="spellEnd"/>
      <w:r w:rsidRPr="00595A20">
        <w:t xml:space="preserve"> подготовке </w:t>
      </w:r>
      <w:r w:rsidRPr="00595A20">
        <w:rPr>
          <w:i/>
          <w:iCs/>
          <w:sz w:val="24"/>
          <w:szCs w:val="24"/>
        </w:rPr>
        <w:t>(создание благоприятных условий, финансовое оздоровление и пр.);</w:t>
      </w:r>
      <w:r w:rsidRPr="00595A20">
        <w:t xml:space="preserve"> </w:t>
      </w:r>
    </w:p>
    <w:p w14:paraId="2FD76A92" w14:textId="6BCE0E9F" w:rsidR="00C855D2" w:rsidRPr="00595A20" w:rsidRDefault="00C855D2" w:rsidP="00C855D2">
      <w:r w:rsidRPr="00595A20">
        <w:t>- отчет государственных органов по соблюдению требований и условий Национального офиса по приватизации.</w:t>
      </w:r>
    </w:p>
    <w:p w14:paraId="1C1E2852" w14:textId="0D5FBEA7" w:rsidR="00C855D2" w:rsidRPr="00595A20" w:rsidRDefault="00C855D2" w:rsidP="00C855D2">
      <w:pPr>
        <w:pStyle w:val="14"/>
        <w:widowControl w:val="0"/>
        <w:pBdr>
          <w:bottom w:val="single" w:sz="4" w:space="0" w:color="FFFFFF"/>
        </w:pBdr>
        <w:tabs>
          <w:tab w:val="left" w:pos="1134"/>
        </w:tabs>
        <w:ind w:firstLine="567"/>
        <w:jc w:val="both"/>
        <w:rPr>
          <w:color w:val="000000" w:themeColor="text1"/>
          <w:sz w:val="28"/>
          <w:szCs w:val="28"/>
        </w:rPr>
      </w:pPr>
      <w:r w:rsidRPr="00595A20">
        <w:rPr>
          <w:b/>
          <w:bCs/>
          <w:color w:val="000000" w:themeColor="text1"/>
          <w:sz w:val="28"/>
          <w:szCs w:val="28"/>
        </w:rPr>
        <w:t>Второе</w:t>
      </w:r>
      <w:r w:rsidRPr="00595A20">
        <w:rPr>
          <w:color w:val="000000" w:themeColor="text1"/>
          <w:sz w:val="28"/>
          <w:szCs w:val="28"/>
        </w:rPr>
        <w:t xml:space="preserve">. Направление также непосредственно, связанное с обеспечением успешной приватизации – </w:t>
      </w:r>
      <w:r w:rsidRPr="00595A20">
        <w:rPr>
          <w:b/>
          <w:bCs/>
          <w:color w:val="000000" w:themeColor="text1"/>
          <w:sz w:val="28"/>
          <w:szCs w:val="28"/>
        </w:rPr>
        <w:t>поэтапное ценовое дерегулирование</w:t>
      </w:r>
      <w:r w:rsidRPr="00595A20">
        <w:rPr>
          <w:color w:val="000000" w:themeColor="text1"/>
          <w:sz w:val="28"/>
          <w:szCs w:val="28"/>
        </w:rPr>
        <w:t xml:space="preserve">. </w:t>
      </w:r>
      <w:bookmarkStart w:id="115" w:name="_Hlk167949054"/>
      <w:r w:rsidRPr="00595A20">
        <w:rPr>
          <w:color w:val="000000" w:themeColor="text1"/>
          <w:sz w:val="28"/>
          <w:szCs w:val="28"/>
        </w:rPr>
        <w:t xml:space="preserve">Указ 542 предусматривает </w:t>
      </w:r>
      <w:bookmarkEnd w:id="115"/>
      <w:r w:rsidRPr="00595A20">
        <w:rPr>
          <w:color w:val="000000" w:themeColor="text1"/>
          <w:sz w:val="28"/>
          <w:szCs w:val="28"/>
        </w:rPr>
        <w:t xml:space="preserve">поэтапную отмену </w:t>
      </w:r>
      <w:r w:rsidRPr="00595A20">
        <w:rPr>
          <w:i/>
          <w:iCs/>
        </w:rPr>
        <w:t>(до 31 декабря 2027 года)</w:t>
      </w:r>
      <w:r w:rsidRPr="00595A20">
        <w:rPr>
          <w:color w:val="000000" w:themeColor="text1"/>
          <w:sz w:val="28"/>
          <w:szCs w:val="28"/>
        </w:rPr>
        <w:t xml:space="preserve"> максимального количества норм национального законодательства, </w:t>
      </w:r>
      <w:r w:rsidRPr="00595A20">
        <w:rPr>
          <w:b/>
          <w:bCs/>
          <w:color w:val="000000" w:themeColor="text1"/>
          <w:sz w:val="28"/>
          <w:szCs w:val="28"/>
        </w:rPr>
        <w:t>прямо</w:t>
      </w:r>
      <w:r w:rsidRPr="00595A20">
        <w:rPr>
          <w:color w:val="000000" w:themeColor="text1"/>
          <w:sz w:val="28"/>
          <w:szCs w:val="28"/>
        </w:rPr>
        <w:t xml:space="preserve"> или </w:t>
      </w:r>
      <w:r w:rsidRPr="00595A20">
        <w:rPr>
          <w:b/>
          <w:bCs/>
          <w:color w:val="000000" w:themeColor="text1"/>
          <w:sz w:val="28"/>
          <w:szCs w:val="28"/>
        </w:rPr>
        <w:t>косвенно</w:t>
      </w:r>
      <w:r w:rsidRPr="00595A20">
        <w:rPr>
          <w:color w:val="000000" w:themeColor="text1"/>
          <w:sz w:val="28"/>
          <w:szCs w:val="28"/>
        </w:rPr>
        <w:t xml:space="preserve"> ограничивающих свободу формирования цен и тарифов, за исключением монопольных рынков. </w:t>
      </w:r>
    </w:p>
    <w:p w14:paraId="4BFD8A82" w14:textId="77777777" w:rsidR="00C855D2" w:rsidRPr="00595A20" w:rsidRDefault="00C855D2" w:rsidP="00C855D2">
      <w:pPr>
        <w:pStyle w:val="14"/>
        <w:widowControl w:val="0"/>
        <w:pBdr>
          <w:bottom w:val="single" w:sz="4" w:space="0" w:color="FFFFFF"/>
        </w:pBdr>
        <w:tabs>
          <w:tab w:val="left" w:pos="1134"/>
        </w:tabs>
        <w:ind w:firstLine="567"/>
        <w:jc w:val="both"/>
        <w:rPr>
          <w:sz w:val="28"/>
          <w:szCs w:val="28"/>
        </w:rPr>
      </w:pPr>
      <w:r w:rsidRPr="00595A20">
        <w:rPr>
          <w:color w:val="000000" w:themeColor="text1"/>
          <w:sz w:val="28"/>
          <w:szCs w:val="28"/>
        </w:rPr>
        <w:t>Предпринимательским к</w:t>
      </w:r>
      <w:r w:rsidRPr="00595A20">
        <w:rPr>
          <w:sz w:val="28"/>
          <w:szCs w:val="28"/>
        </w:rPr>
        <w:t xml:space="preserve">одексом определено </w:t>
      </w:r>
      <w:r w:rsidRPr="00595A20">
        <w:rPr>
          <w:b/>
          <w:bCs/>
          <w:sz w:val="28"/>
          <w:szCs w:val="28"/>
        </w:rPr>
        <w:t>15 случаев</w:t>
      </w:r>
      <w:r w:rsidRPr="00595A20">
        <w:rPr>
          <w:sz w:val="28"/>
          <w:szCs w:val="28"/>
        </w:rPr>
        <w:t xml:space="preserve">, при которых напрямую устанавливается прямое государственное регулирование цен и тарифов. Зарубежный опыт свидетельствует, что прямое вмешательство государства в ценообразование ведет к </w:t>
      </w:r>
      <w:r w:rsidRPr="00595A20">
        <w:rPr>
          <w:b/>
          <w:bCs/>
          <w:sz w:val="28"/>
          <w:szCs w:val="28"/>
        </w:rPr>
        <w:t>сокращению продуктивности</w:t>
      </w:r>
      <w:r w:rsidRPr="00595A20">
        <w:rPr>
          <w:sz w:val="28"/>
          <w:szCs w:val="28"/>
        </w:rPr>
        <w:t xml:space="preserve"> в среднем на </w:t>
      </w:r>
      <w:r w:rsidRPr="00595A20">
        <w:rPr>
          <w:b/>
          <w:bCs/>
          <w:sz w:val="28"/>
          <w:szCs w:val="28"/>
        </w:rPr>
        <w:t>15%</w:t>
      </w:r>
      <w:r w:rsidRPr="00595A20">
        <w:rPr>
          <w:sz w:val="28"/>
          <w:szCs w:val="28"/>
        </w:rPr>
        <w:t xml:space="preserve">. На примере рынков нефтепродуктов и сжиженного газа это стало прямой причиной сокращения инвестиций в разведку и добычу энергоресурсов, объемов их производства </w:t>
      </w:r>
      <w:r w:rsidRPr="00595A20">
        <w:rPr>
          <w:i/>
          <w:iCs/>
        </w:rPr>
        <w:t>(переработки)</w:t>
      </w:r>
      <w:r w:rsidRPr="00595A20">
        <w:rPr>
          <w:sz w:val="28"/>
          <w:szCs w:val="28"/>
        </w:rPr>
        <w:t xml:space="preserve">, на рынке газа к резкому росту потребления. При этом, ценовой контроль включает широкий ассортимент </w:t>
      </w:r>
      <w:r w:rsidRPr="00595A20">
        <w:rPr>
          <w:b/>
          <w:bCs/>
          <w:sz w:val="28"/>
          <w:szCs w:val="28"/>
        </w:rPr>
        <w:t>прямых</w:t>
      </w:r>
      <w:r w:rsidRPr="00595A20">
        <w:rPr>
          <w:sz w:val="28"/>
          <w:szCs w:val="28"/>
        </w:rPr>
        <w:t xml:space="preserve"> и </w:t>
      </w:r>
      <w:r w:rsidRPr="00595A20">
        <w:rPr>
          <w:b/>
          <w:bCs/>
          <w:sz w:val="28"/>
          <w:szCs w:val="28"/>
        </w:rPr>
        <w:t>косвенных</w:t>
      </w:r>
      <w:r w:rsidRPr="00595A20">
        <w:rPr>
          <w:sz w:val="28"/>
          <w:szCs w:val="28"/>
        </w:rPr>
        <w:t xml:space="preserve"> мер. К примеру, применяются </w:t>
      </w:r>
      <w:r w:rsidRPr="00595A20">
        <w:rPr>
          <w:b/>
          <w:bCs/>
          <w:sz w:val="28"/>
          <w:szCs w:val="28"/>
        </w:rPr>
        <w:t>ограничения вывоза</w:t>
      </w:r>
      <w:r w:rsidRPr="00595A20">
        <w:rPr>
          <w:sz w:val="28"/>
          <w:szCs w:val="28"/>
        </w:rPr>
        <w:t xml:space="preserve"> сельскохозяйственных товаров, что усиливает и без того высокие риски предпринимательской деятельности и как следствие снижение инвестиционной привлекательности отрасли. </w:t>
      </w:r>
    </w:p>
    <w:p w14:paraId="58B78A52" w14:textId="2F51C783" w:rsidR="00C855D2" w:rsidRPr="00595A20" w:rsidRDefault="00C855D2" w:rsidP="00C855D2">
      <w:pPr>
        <w:pStyle w:val="14"/>
        <w:widowControl w:val="0"/>
        <w:pBdr>
          <w:bottom w:val="single" w:sz="4" w:space="0" w:color="FFFFFF"/>
        </w:pBdr>
        <w:tabs>
          <w:tab w:val="left" w:pos="1134"/>
        </w:tabs>
        <w:ind w:firstLine="567"/>
        <w:jc w:val="both"/>
        <w:rPr>
          <w:sz w:val="28"/>
          <w:szCs w:val="28"/>
        </w:rPr>
      </w:pPr>
      <w:r w:rsidRPr="00595A20">
        <w:rPr>
          <w:sz w:val="28"/>
          <w:szCs w:val="28"/>
        </w:rPr>
        <w:t xml:space="preserve">В этой связи, совместно с Министерством национальной экономики и отраслевыми регуляторами данное направление будет усилено. В частности, необходима интенсификация </w:t>
      </w:r>
      <w:r w:rsidRPr="00595A20">
        <w:rPr>
          <w:b/>
          <w:bCs/>
          <w:sz w:val="28"/>
          <w:szCs w:val="28"/>
        </w:rPr>
        <w:t>анализа</w:t>
      </w:r>
      <w:r w:rsidRPr="00595A20">
        <w:rPr>
          <w:sz w:val="28"/>
          <w:szCs w:val="28"/>
        </w:rPr>
        <w:t xml:space="preserve"> и </w:t>
      </w:r>
      <w:r w:rsidRPr="00595A20">
        <w:rPr>
          <w:b/>
          <w:bCs/>
          <w:sz w:val="28"/>
          <w:szCs w:val="28"/>
        </w:rPr>
        <w:t>оценки</w:t>
      </w:r>
      <w:r w:rsidRPr="00595A20">
        <w:rPr>
          <w:sz w:val="28"/>
          <w:szCs w:val="28"/>
        </w:rPr>
        <w:t xml:space="preserve"> текущих законодательных ограничений. Также планируется разработка четкого </w:t>
      </w:r>
      <w:r w:rsidRPr="00595A20">
        <w:rPr>
          <w:b/>
          <w:bCs/>
          <w:sz w:val="28"/>
          <w:szCs w:val="28"/>
        </w:rPr>
        <w:t>плана</w:t>
      </w:r>
      <w:r w:rsidRPr="00595A20">
        <w:rPr>
          <w:sz w:val="28"/>
          <w:szCs w:val="28"/>
        </w:rPr>
        <w:t xml:space="preserve"> и </w:t>
      </w:r>
      <w:r w:rsidRPr="00595A20">
        <w:rPr>
          <w:b/>
          <w:bCs/>
          <w:sz w:val="28"/>
          <w:szCs w:val="28"/>
        </w:rPr>
        <w:t>графика</w:t>
      </w:r>
      <w:r w:rsidRPr="00595A20">
        <w:rPr>
          <w:sz w:val="28"/>
          <w:szCs w:val="28"/>
        </w:rPr>
        <w:t xml:space="preserve"> поэтапной отмены норм, ограничивающих свободу ценообразования, в т.ч. с акцентом на косвенные ограничения. </w:t>
      </w:r>
    </w:p>
    <w:p w14:paraId="1442579D" w14:textId="77777777" w:rsidR="00C855D2" w:rsidRPr="00595A20" w:rsidRDefault="00C855D2" w:rsidP="00C855D2">
      <w:pPr>
        <w:pStyle w:val="14"/>
        <w:widowControl w:val="0"/>
        <w:pBdr>
          <w:bottom w:val="single" w:sz="4" w:space="0" w:color="FFFFFF"/>
        </w:pBdr>
        <w:tabs>
          <w:tab w:val="left" w:pos="1134"/>
        </w:tabs>
        <w:ind w:firstLine="567"/>
        <w:jc w:val="both"/>
        <w:rPr>
          <w:sz w:val="28"/>
          <w:szCs w:val="28"/>
        </w:rPr>
      </w:pPr>
      <w:r w:rsidRPr="00595A20">
        <w:rPr>
          <w:sz w:val="28"/>
          <w:szCs w:val="28"/>
        </w:rPr>
        <w:t xml:space="preserve">Для улучшения системы косвенного регулирования торговой деятельности в Казахстане и устранения проблем, связанных с частым и неэффективным применением </w:t>
      </w:r>
      <w:r w:rsidRPr="00595A20">
        <w:rPr>
          <w:b/>
          <w:bCs/>
          <w:sz w:val="28"/>
          <w:szCs w:val="28"/>
        </w:rPr>
        <w:t>нетарифных мер</w:t>
      </w:r>
      <w:r w:rsidRPr="00595A20">
        <w:rPr>
          <w:sz w:val="28"/>
          <w:szCs w:val="28"/>
        </w:rPr>
        <w:t xml:space="preserve"> будет проработано введение обязательной оценки последствий для отрасли при каждом принятии решения о введении или продлении ограничений, а также разработка Методологии оснований и критериев при введении косвенного регулирования для установления запретов и ограничений на ввоз/вывоз сельскохозяйственной продукции, животных с учетом отраслевых особенностей, а также основания продления сроков.</w:t>
      </w:r>
    </w:p>
    <w:p w14:paraId="5027E41F" w14:textId="77777777" w:rsidR="00C855D2" w:rsidRPr="00595A20" w:rsidRDefault="00C855D2" w:rsidP="00C855D2">
      <w:pPr>
        <w:pStyle w:val="14"/>
        <w:widowControl w:val="0"/>
        <w:pBdr>
          <w:bottom w:val="single" w:sz="4" w:space="0" w:color="FFFFFF"/>
        </w:pBdr>
        <w:tabs>
          <w:tab w:val="left" w:pos="1134"/>
        </w:tabs>
        <w:ind w:firstLine="567"/>
        <w:jc w:val="both"/>
        <w:rPr>
          <w:color w:val="000000" w:themeColor="text1"/>
        </w:rPr>
      </w:pPr>
      <w:r w:rsidRPr="00595A20">
        <w:rPr>
          <w:sz w:val="28"/>
          <w:szCs w:val="28"/>
        </w:rPr>
        <w:t>Также планируется внедрение прозрачных механизмов мониторинга и оценки эффективности переходного периода, что позволит минимизировать возможные негативные последствия от резкой отмены регулирования.</w:t>
      </w:r>
    </w:p>
    <w:p w14:paraId="0F3B9E06" w14:textId="3E42E4B7" w:rsidR="00C855D2" w:rsidRPr="00595A20" w:rsidRDefault="00C855D2" w:rsidP="00B867E0">
      <w:pPr>
        <w:tabs>
          <w:tab w:val="clear" w:pos="567"/>
        </w:tabs>
      </w:pPr>
      <w:r w:rsidRPr="00595A20">
        <w:rPr>
          <w:b/>
          <w:bCs/>
        </w:rPr>
        <w:t>Третье</w:t>
      </w:r>
      <w:r w:rsidRPr="00595A20">
        <w:t xml:space="preserve">. Применение </w:t>
      </w:r>
      <w:r w:rsidRPr="00595A20">
        <w:rPr>
          <w:b/>
          <w:bCs/>
        </w:rPr>
        <w:t xml:space="preserve">стимулирующего метода </w:t>
      </w:r>
      <w:proofErr w:type="spellStart"/>
      <w:r w:rsidRPr="00595A20">
        <w:rPr>
          <w:b/>
          <w:bCs/>
        </w:rPr>
        <w:t>тарифообразования</w:t>
      </w:r>
      <w:proofErr w:type="spellEnd"/>
      <w:r w:rsidRPr="00595A20">
        <w:t xml:space="preserve"> в сфере естественных монополий. </w:t>
      </w:r>
      <w:r w:rsidR="00B867E0" w:rsidRPr="00595A20">
        <w:t>В настоящее время</w:t>
      </w:r>
      <w:r w:rsidRPr="00595A20">
        <w:rPr>
          <w:color w:val="000000" w:themeColor="text1"/>
        </w:rPr>
        <w:t xml:space="preserve"> </w:t>
      </w:r>
      <w:r w:rsidRPr="00595A20">
        <w:t xml:space="preserve">применяется </w:t>
      </w:r>
      <w:r w:rsidRPr="00595A20">
        <w:rPr>
          <w:b/>
          <w:bCs/>
        </w:rPr>
        <w:t xml:space="preserve">в пилотном режиме </w:t>
      </w:r>
      <w:r w:rsidRPr="00595A20">
        <w:t>у</w:t>
      </w:r>
      <w:r w:rsidR="00B867E0" w:rsidRPr="00595A20">
        <w:t xml:space="preserve"> ограниченного числа</w:t>
      </w:r>
      <w:r w:rsidRPr="00595A20">
        <w:t xml:space="preserve"> компаний</w:t>
      </w:r>
      <w:r w:rsidR="00B867E0" w:rsidRPr="00595A20">
        <w:t xml:space="preserve">. В этой связи, совместно с </w:t>
      </w:r>
      <w:r w:rsidR="00B867E0" w:rsidRPr="00595A20">
        <w:lastRenderedPageBreak/>
        <w:t xml:space="preserve">Министерством национальной экономики будут проработаны меры по разработке и утверждению графика поэтапного перехода всех субъектов естественных монополий на стимулирующий метод </w:t>
      </w:r>
      <w:proofErr w:type="spellStart"/>
      <w:r w:rsidR="00B867E0" w:rsidRPr="00595A20">
        <w:t>тарифообразования</w:t>
      </w:r>
      <w:proofErr w:type="spellEnd"/>
      <w:r w:rsidR="00B867E0" w:rsidRPr="00595A20">
        <w:t xml:space="preserve">. Это должно способствовать </w:t>
      </w:r>
      <w:r w:rsidR="00B867E0" w:rsidRPr="00595A20">
        <w:rPr>
          <w:b/>
          <w:bCs/>
        </w:rPr>
        <w:t>сокращению износа</w:t>
      </w:r>
      <w:r w:rsidR="00B867E0" w:rsidRPr="00595A20">
        <w:t xml:space="preserve"> основных фондов до </w:t>
      </w:r>
      <w:r w:rsidR="00B867E0" w:rsidRPr="00595A20">
        <w:rPr>
          <w:b/>
          <w:bCs/>
        </w:rPr>
        <w:t>25-30%</w:t>
      </w:r>
      <w:r w:rsidR="00B867E0" w:rsidRPr="00595A20">
        <w:t xml:space="preserve"> за счет притока частных инвестиций и модернизации оборудования, </w:t>
      </w:r>
      <w:r w:rsidR="00B867E0" w:rsidRPr="00595A20">
        <w:rPr>
          <w:b/>
          <w:bCs/>
        </w:rPr>
        <w:t>уменьшению технологических потерь</w:t>
      </w:r>
      <w:r w:rsidR="00B867E0" w:rsidRPr="00595A20">
        <w:t xml:space="preserve"> в: теплоэнергетике до </w:t>
      </w:r>
      <w:r w:rsidR="00B867E0" w:rsidRPr="00595A20">
        <w:rPr>
          <w:b/>
          <w:bCs/>
        </w:rPr>
        <w:t>8-10%</w:t>
      </w:r>
      <w:r w:rsidR="00B867E0" w:rsidRPr="00595A20">
        <w:t xml:space="preserve">, передаче электроэнергии – до </w:t>
      </w:r>
      <w:r w:rsidR="00B867E0" w:rsidRPr="00595A20">
        <w:rPr>
          <w:b/>
          <w:bCs/>
        </w:rPr>
        <w:t>7-10%</w:t>
      </w:r>
      <w:r w:rsidR="00B867E0" w:rsidRPr="00595A20">
        <w:t xml:space="preserve">, водоснабжении и водоотведении – до </w:t>
      </w:r>
      <w:r w:rsidR="00B867E0" w:rsidRPr="00595A20">
        <w:rPr>
          <w:b/>
          <w:bCs/>
        </w:rPr>
        <w:t>25-30%</w:t>
      </w:r>
      <w:r w:rsidR="00B867E0" w:rsidRPr="00595A20">
        <w:t>.</w:t>
      </w:r>
    </w:p>
    <w:p w14:paraId="6EC7B630" w14:textId="59CE4E9D" w:rsidR="00B867E0" w:rsidRPr="00595A20" w:rsidRDefault="00B867E0" w:rsidP="00B867E0">
      <w:pPr>
        <w:tabs>
          <w:tab w:val="clear" w:pos="567"/>
        </w:tabs>
      </w:pPr>
      <w:r w:rsidRPr="00595A20">
        <w:rPr>
          <w:b/>
          <w:bCs/>
        </w:rPr>
        <w:t>Четвертое</w:t>
      </w:r>
      <w:r w:rsidRPr="00595A20">
        <w:t xml:space="preserve">. Исключение </w:t>
      </w:r>
      <w:r w:rsidRPr="00595A20">
        <w:rPr>
          <w:b/>
          <w:bCs/>
        </w:rPr>
        <w:t>кросс-субсидирования тарифов</w:t>
      </w:r>
      <w:r w:rsidRPr="00595A20">
        <w:t xml:space="preserve"> внутри и между отраслями экономики. В рамках действующей в стране практики дифференциации тарифов на коммунальные услуги субъекты МСП и бюджет ежегодно переплачивают только по электроснабжению свыше </w:t>
      </w:r>
      <w:r w:rsidRPr="00595A20">
        <w:rPr>
          <w:b/>
          <w:bCs/>
        </w:rPr>
        <w:t>145,5 млрд</w:t>
      </w:r>
      <w:r w:rsidRPr="00595A20">
        <w:t xml:space="preserve"> тенге. При этом, на государственный бюджет приходится более </w:t>
      </w:r>
      <w:r w:rsidRPr="00595A20">
        <w:rPr>
          <w:b/>
          <w:bCs/>
        </w:rPr>
        <w:t>42,8 млрд</w:t>
      </w:r>
      <w:r w:rsidRPr="00595A20">
        <w:t xml:space="preserve"> тенге. Фактически осуществляется сплошное субсидирование населения без учета социально-экономического положения и неэффективное использование бюджетных средств. Необходимо обеспечить устранение ценовых перекосов, переход к точечному субсидированию социально уязвимых слоев населения </w:t>
      </w:r>
      <w:r w:rsidRPr="00595A20">
        <w:rPr>
          <w:i/>
          <w:iCs/>
          <w:sz w:val="24"/>
          <w:szCs w:val="24"/>
        </w:rPr>
        <w:t>(реальная потребность в поддержке имеется лишь у 28 тысяч семей – это менее 1% от общего числа домохозяйств)</w:t>
      </w:r>
      <w:r w:rsidRPr="00595A20">
        <w:t xml:space="preserve"> и более эффективное использование бюджетных средств.</w:t>
      </w:r>
    </w:p>
    <w:p w14:paraId="4606DD3D" w14:textId="70AA3921" w:rsidR="00B867E0" w:rsidRPr="00595A20" w:rsidRDefault="00B867E0" w:rsidP="00C365AE">
      <w:pPr>
        <w:tabs>
          <w:tab w:val="clear" w:pos="567"/>
        </w:tabs>
      </w:pPr>
      <w:r w:rsidRPr="00595A20">
        <w:rPr>
          <w:b/>
          <w:bCs/>
        </w:rPr>
        <w:t>Пятое</w:t>
      </w:r>
      <w:r w:rsidRPr="00595A20">
        <w:t>.</w:t>
      </w:r>
      <w:r w:rsidR="00C365AE" w:rsidRPr="00595A20">
        <w:t xml:space="preserve"> </w:t>
      </w:r>
      <w:r w:rsidR="00C365AE" w:rsidRPr="00595A20">
        <w:rPr>
          <w:b/>
          <w:bCs/>
        </w:rPr>
        <w:t>Пересмотр системы регулируемых закупок</w:t>
      </w:r>
      <w:r w:rsidR="00C365AE" w:rsidRPr="00595A20">
        <w:t xml:space="preserve"> АО «ФНБ «</w:t>
      </w:r>
      <w:proofErr w:type="spellStart"/>
      <w:r w:rsidR="00C365AE" w:rsidRPr="00595A20">
        <w:t>Самрук-Казына</w:t>
      </w:r>
      <w:proofErr w:type="spellEnd"/>
      <w:r w:rsidR="00C365AE" w:rsidRPr="00595A20">
        <w:t xml:space="preserve">». Ежегодно доля закупок Фонда и его дочерних компаний из одного источника </w:t>
      </w:r>
      <w:r w:rsidR="00C365AE" w:rsidRPr="00595A20">
        <w:rPr>
          <w:b/>
          <w:bCs/>
        </w:rPr>
        <w:t>увеличивается</w:t>
      </w:r>
      <w:r w:rsidR="00C365AE" w:rsidRPr="00595A20">
        <w:t xml:space="preserve"> </w:t>
      </w:r>
      <w:r w:rsidR="00C365AE" w:rsidRPr="00595A20">
        <w:rPr>
          <w:i/>
          <w:iCs/>
          <w:sz w:val="24"/>
          <w:szCs w:val="24"/>
        </w:rPr>
        <w:t xml:space="preserve">(с 14% в 2021 году до 66% в 2024 году), </w:t>
      </w:r>
      <w:r w:rsidR="00C365AE" w:rsidRPr="00595A20">
        <w:t xml:space="preserve">тогда как, доля государственных закупок из одного источника стабильно снижается </w:t>
      </w:r>
      <w:r w:rsidR="00C365AE" w:rsidRPr="00595A20">
        <w:rPr>
          <w:i/>
          <w:iCs/>
          <w:sz w:val="24"/>
          <w:szCs w:val="24"/>
        </w:rPr>
        <w:t xml:space="preserve">(с 39% в 2021 году до 23% в 2024 году). </w:t>
      </w:r>
      <w:r w:rsidR="00C365AE" w:rsidRPr="00595A20">
        <w:rPr>
          <w:b/>
          <w:bCs/>
        </w:rPr>
        <w:t>Основным фактором</w:t>
      </w:r>
      <w:r w:rsidR="00C365AE" w:rsidRPr="00595A20">
        <w:t xml:space="preserve"> увеличения объема неконкурентных закупок являются </w:t>
      </w:r>
      <w:r w:rsidR="00C365AE" w:rsidRPr="00595A20">
        <w:rPr>
          <w:b/>
          <w:bCs/>
        </w:rPr>
        <w:t>внутригрупповые закупки</w:t>
      </w:r>
      <w:r w:rsidR="00C365AE" w:rsidRPr="00595A20">
        <w:t xml:space="preserve"> Фонда.</w:t>
      </w:r>
    </w:p>
    <w:p w14:paraId="4D5EAB16" w14:textId="66F084BA" w:rsidR="00C365AE" w:rsidRPr="00595A20" w:rsidRDefault="00C365AE" w:rsidP="00C365AE">
      <w:pPr>
        <w:tabs>
          <w:tab w:val="clear" w:pos="567"/>
        </w:tabs>
      </w:pPr>
      <w:r w:rsidRPr="00595A20">
        <w:t>Агентством совместно с АО «ФНБ «</w:t>
      </w:r>
      <w:proofErr w:type="spellStart"/>
      <w:r w:rsidRPr="00595A20">
        <w:t>Самрук-Казына</w:t>
      </w:r>
      <w:proofErr w:type="spellEnd"/>
      <w:r w:rsidRPr="00595A20">
        <w:t xml:space="preserve">» будут проработаны вопросы согласования с Агентством </w:t>
      </w:r>
      <w:r w:rsidRPr="00595A20">
        <w:rPr>
          <w:b/>
          <w:bCs/>
        </w:rPr>
        <w:t xml:space="preserve">закупочных </w:t>
      </w:r>
      <w:proofErr w:type="spellStart"/>
      <w:r w:rsidRPr="00595A20">
        <w:rPr>
          <w:b/>
          <w:bCs/>
        </w:rPr>
        <w:t>категорийных</w:t>
      </w:r>
      <w:proofErr w:type="spellEnd"/>
      <w:r w:rsidRPr="00595A20">
        <w:rPr>
          <w:b/>
          <w:bCs/>
        </w:rPr>
        <w:t xml:space="preserve"> стратегий</w:t>
      </w:r>
      <w:r w:rsidRPr="00595A20">
        <w:t xml:space="preserve"> Фонда, внедрение принципа «</w:t>
      </w:r>
      <w:r w:rsidRPr="00595A20">
        <w:rPr>
          <w:b/>
          <w:bCs/>
        </w:rPr>
        <w:t>желтых страниц</w:t>
      </w:r>
      <w:r w:rsidRPr="00595A20">
        <w:t xml:space="preserve">» в закупки Фонда и его дочерних организаций и </w:t>
      </w:r>
      <w:r w:rsidRPr="00595A20">
        <w:rPr>
          <w:b/>
          <w:bCs/>
        </w:rPr>
        <w:t>переориентация</w:t>
      </w:r>
      <w:r w:rsidRPr="00595A20">
        <w:t xml:space="preserve"> закупочной политики Фонда.</w:t>
      </w:r>
    </w:p>
    <w:p w14:paraId="161A9A10" w14:textId="50299984" w:rsidR="00B478BC" w:rsidRPr="00595A20" w:rsidRDefault="009A44F0" w:rsidP="00B478BC">
      <w:pPr>
        <w:pStyle w:val="14"/>
        <w:widowControl w:val="0"/>
        <w:pBdr>
          <w:bottom w:val="single" w:sz="4" w:space="0" w:color="FFFFFF"/>
        </w:pBdr>
        <w:tabs>
          <w:tab w:val="left" w:pos="1134"/>
        </w:tabs>
        <w:ind w:firstLine="567"/>
        <w:jc w:val="both"/>
        <w:rPr>
          <w:sz w:val="28"/>
          <w:szCs w:val="28"/>
        </w:rPr>
      </w:pPr>
      <w:r w:rsidRPr="00595A20">
        <w:rPr>
          <w:b/>
          <w:bCs/>
          <w:color w:val="000000" w:themeColor="text1"/>
          <w:sz w:val="28"/>
          <w:szCs w:val="28"/>
        </w:rPr>
        <w:t>Шестое</w:t>
      </w:r>
      <w:r w:rsidRPr="00595A20">
        <w:rPr>
          <w:color w:val="000000" w:themeColor="text1"/>
          <w:sz w:val="28"/>
          <w:szCs w:val="28"/>
        </w:rPr>
        <w:t xml:space="preserve">. </w:t>
      </w:r>
      <w:r w:rsidR="00B478BC" w:rsidRPr="00595A20">
        <w:rPr>
          <w:color w:val="000000" w:themeColor="text1"/>
          <w:sz w:val="28"/>
          <w:szCs w:val="28"/>
        </w:rPr>
        <w:t xml:space="preserve">Указом 542 в целях </w:t>
      </w:r>
      <w:r w:rsidR="00B478BC" w:rsidRPr="00595A20">
        <w:rPr>
          <w:sz w:val="28"/>
          <w:szCs w:val="28"/>
        </w:rPr>
        <w:t>повышения эффективности мер государственной поддержки АПК</w:t>
      </w:r>
      <w:r w:rsidR="00B478BC" w:rsidRPr="00595A20">
        <w:rPr>
          <w:color w:val="000000" w:themeColor="text1"/>
          <w:sz w:val="28"/>
          <w:szCs w:val="28"/>
        </w:rPr>
        <w:t xml:space="preserve"> поставлена задача по </w:t>
      </w:r>
      <w:r w:rsidR="00B478BC" w:rsidRPr="00595A20">
        <w:rPr>
          <w:b/>
          <w:bCs/>
          <w:color w:val="000000" w:themeColor="text1"/>
          <w:sz w:val="28"/>
          <w:szCs w:val="28"/>
        </w:rPr>
        <w:t>поэтапному переходу от товарно-специфических субсидий к льготному кредитованию</w:t>
      </w:r>
      <w:r w:rsidR="00B478BC" w:rsidRPr="00595A20">
        <w:rPr>
          <w:color w:val="000000" w:themeColor="text1"/>
          <w:sz w:val="28"/>
          <w:szCs w:val="28"/>
        </w:rPr>
        <w:t xml:space="preserve">. Здесь необходимо отметить, что </w:t>
      </w:r>
      <w:r w:rsidR="00B478BC" w:rsidRPr="00595A20">
        <w:rPr>
          <w:sz w:val="28"/>
          <w:szCs w:val="28"/>
        </w:rPr>
        <w:t xml:space="preserve">на сегодня субсидирование расходов производителей в целях удешевления их продукции осуществляется на рынках продовольственных товаров. При этом, данный вид субсидирования, формирующий «закрытую» группу ежегодных получателей субсидий, и характеризующийся отсутствием обязательств по повышению объемов производства и низким влиянием на уровень роста цен, показал свою экономическую неэффективность. </w:t>
      </w:r>
    </w:p>
    <w:p w14:paraId="22FF0C5D" w14:textId="55420010" w:rsidR="00B478BC" w:rsidRPr="00595A20" w:rsidRDefault="00B478BC" w:rsidP="00B478BC">
      <w:pPr>
        <w:pStyle w:val="14"/>
        <w:widowControl w:val="0"/>
        <w:pBdr>
          <w:bottom w:val="single" w:sz="4" w:space="0" w:color="FFFFFF"/>
        </w:pBdr>
        <w:tabs>
          <w:tab w:val="left" w:pos="1134"/>
        </w:tabs>
        <w:ind w:firstLine="567"/>
        <w:jc w:val="both"/>
        <w:rPr>
          <w:sz w:val="28"/>
          <w:szCs w:val="28"/>
        </w:rPr>
      </w:pPr>
      <w:r w:rsidRPr="00595A20">
        <w:rPr>
          <w:sz w:val="28"/>
          <w:szCs w:val="28"/>
        </w:rPr>
        <w:t xml:space="preserve">Агентством совместно с Министерством сельского хозяйства будет проработано изменение </w:t>
      </w:r>
      <w:r w:rsidRPr="00595A20">
        <w:rPr>
          <w:b/>
          <w:bCs/>
          <w:sz w:val="28"/>
          <w:szCs w:val="28"/>
        </w:rPr>
        <w:t>подхода</w:t>
      </w:r>
      <w:r w:rsidRPr="00595A20">
        <w:rPr>
          <w:sz w:val="28"/>
          <w:szCs w:val="28"/>
        </w:rPr>
        <w:t xml:space="preserve"> и разработка </w:t>
      </w:r>
      <w:r w:rsidRPr="00595A20">
        <w:rPr>
          <w:b/>
          <w:bCs/>
          <w:sz w:val="28"/>
          <w:szCs w:val="28"/>
        </w:rPr>
        <w:t>поэтапного графика отказа</w:t>
      </w:r>
      <w:r w:rsidRPr="00595A20">
        <w:rPr>
          <w:sz w:val="28"/>
          <w:szCs w:val="28"/>
        </w:rPr>
        <w:t xml:space="preserve"> от товарно-специфических субсидий с указанием направлений и сроков исключения.</w:t>
      </w:r>
    </w:p>
    <w:p w14:paraId="1C58AA3B" w14:textId="77777777" w:rsidR="009A44F0" w:rsidRPr="00595A20" w:rsidRDefault="009A44F0" w:rsidP="009A44F0">
      <w:pPr>
        <w:tabs>
          <w:tab w:val="left" w:pos="993"/>
        </w:tabs>
        <w:rPr>
          <w:b/>
          <w:i/>
          <w:iCs/>
        </w:rPr>
      </w:pPr>
      <w:r w:rsidRPr="00595A20">
        <w:rPr>
          <w:b/>
          <w:i/>
          <w:iCs/>
        </w:rPr>
        <w:lastRenderedPageBreak/>
        <w:t xml:space="preserve">Совершенствование деятельности антимонопольного органа </w:t>
      </w:r>
    </w:p>
    <w:p w14:paraId="452CF6A1" w14:textId="77777777" w:rsidR="0078126E" w:rsidRPr="00595A20" w:rsidRDefault="0078126E" w:rsidP="009A44F0">
      <w:r w:rsidRPr="00595A20">
        <w:t xml:space="preserve">В условиях тенденции развития технологий и внедрения </w:t>
      </w:r>
      <w:r w:rsidRPr="00595A20">
        <w:rPr>
          <w:lang w:val="en-US"/>
        </w:rPr>
        <w:t>IT</w:t>
      </w:r>
      <w:r w:rsidRPr="00595A20">
        <w:t xml:space="preserve">-решений в системе государственного управления, цифровизация является одной из приоритетных задач в институциональном развитии антимонопольного ведомства и конкурентной сферы в целом. В этой связи, </w:t>
      </w:r>
      <w:r w:rsidR="009A44F0" w:rsidRPr="00595A20">
        <w:t xml:space="preserve">Агентством совместно с Министерством цифрового развития и аэрокосмической промышленности </w:t>
      </w:r>
      <w:r w:rsidR="009A44F0" w:rsidRPr="00595A20">
        <w:rPr>
          <w:spacing w:val="-2"/>
        </w:rPr>
        <w:t xml:space="preserve">будет продолжена </w:t>
      </w:r>
      <w:r w:rsidR="009A44F0" w:rsidRPr="00595A20">
        <w:rPr>
          <w:b/>
          <w:bCs/>
          <w:spacing w:val="-2"/>
        </w:rPr>
        <w:t>комплексная работа</w:t>
      </w:r>
      <w:r w:rsidR="009A44F0" w:rsidRPr="00595A20">
        <w:rPr>
          <w:spacing w:val="-2"/>
        </w:rPr>
        <w:t xml:space="preserve"> по созданию </w:t>
      </w:r>
      <w:r w:rsidRPr="00595A20">
        <w:t>целостной</w:t>
      </w:r>
      <w:r w:rsidRPr="00595A20">
        <w:rPr>
          <w:b/>
          <w:bCs/>
        </w:rPr>
        <w:t xml:space="preserve"> </w:t>
      </w:r>
      <w:r w:rsidR="009A44F0" w:rsidRPr="00595A20">
        <w:rPr>
          <w:b/>
          <w:bCs/>
          <w:spacing w:val="-2"/>
        </w:rPr>
        <w:t>цифровой экосистемы</w:t>
      </w:r>
      <w:r w:rsidR="009A44F0" w:rsidRPr="00595A20">
        <w:rPr>
          <w:spacing w:val="-2"/>
        </w:rPr>
        <w:t xml:space="preserve"> Агентства</w:t>
      </w:r>
      <w:r w:rsidR="009A44F0" w:rsidRPr="00595A20">
        <w:t xml:space="preserve">. </w:t>
      </w:r>
    </w:p>
    <w:p w14:paraId="26E1E8FE" w14:textId="6FA6628F" w:rsidR="009A44F0" w:rsidRPr="00DD6899" w:rsidRDefault="0078126E" w:rsidP="009A44F0">
      <w:r w:rsidRPr="00595A20">
        <w:t>Основу ее архитектуры</w:t>
      </w:r>
      <w:r w:rsidRPr="00595A20">
        <w:rPr>
          <w:b/>
          <w:bCs/>
          <w:spacing w:val="-2"/>
        </w:rPr>
        <w:t xml:space="preserve"> цифровой экосистемы</w:t>
      </w:r>
      <w:r w:rsidRPr="00595A20">
        <w:rPr>
          <w:spacing w:val="-2"/>
        </w:rPr>
        <w:t xml:space="preserve"> Агентства</w:t>
      </w:r>
      <w:r w:rsidRPr="00595A20">
        <w:t xml:space="preserve"> составляют </w:t>
      </w:r>
      <w:r w:rsidR="009A44F0" w:rsidRPr="00595A20">
        <w:rPr>
          <w:b/>
          <w:bCs/>
        </w:rPr>
        <w:t>Информационно-аналитическая система</w:t>
      </w:r>
      <w:r w:rsidR="009A44F0" w:rsidRPr="00595A20">
        <w:t xml:space="preserve"> для проведения анализов состояния конкуренции </w:t>
      </w:r>
      <w:r w:rsidRPr="00595A20">
        <w:rPr>
          <w:i/>
          <w:iCs/>
          <w:sz w:val="24"/>
          <w:szCs w:val="24"/>
        </w:rPr>
        <w:t>(</w:t>
      </w:r>
      <w:r w:rsidR="009A44F0" w:rsidRPr="00595A20">
        <w:rPr>
          <w:i/>
          <w:iCs/>
          <w:sz w:val="24"/>
          <w:szCs w:val="24"/>
        </w:rPr>
        <w:t xml:space="preserve">интегрирована с платформой Smart Data </w:t>
      </w:r>
      <w:proofErr w:type="spellStart"/>
      <w:r w:rsidR="009A44F0" w:rsidRPr="00595A20">
        <w:rPr>
          <w:i/>
          <w:iCs/>
          <w:sz w:val="24"/>
          <w:szCs w:val="24"/>
        </w:rPr>
        <w:t>Ukimet</w:t>
      </w:r>
      <w:proofErr w:type="spellEnd"/>
      <w:r w:rsidRPr="00595A20">
        <w:rPr>
          <w:i/>
          <w:iCs/>
          <w:sz w:val="24"/>
          <w:szCs w:val="24"/>
        </w:rPr>
        <w:t>)</w:t>
      </w:r>
      <w:r w:rsidR="009A44F0" w:rsidRPr="00595A20">
        <w:rPr>
          <w:i/>
          <w:iCs/>
          <w:sz w:val="24"/>
          <w:szCs w:val="24"/>
        </w:rPr>
        <w:t>,</w:t>
      </w:r>
      <w:r w:rsidRPr="00595A20">
        <w:t xml:space="preserve"> </w:t>
      </w:r>
      <w:r w:rsidR="009A44F0" w:rsidRPr="00595A20">
        <w:rPr>
          <w:b/>
          <w:bCs/>
        </w:rPr>
        <w:t>Информационн</w:t>
      </w:r>
      <w:r w:rsidRPr="00595A20">
        <w:rPr>
          <w:b/>
          <w:bCs/>
        </w:rPr>
        <w:t>ый</w:t>
      </w:r>
      <w:r w:rsidR="009A44F0" w:rsidRPr="00595A20">
        <w:rPr>
          <w:b/>
          <w:bCs/>
        </w:rPr>
        <w:t xml:space="preserve"> портал «ANTITRUST»</w:t>
      </w:r>
      <w:r w:rsidRPr="00595A20">
        <w:t xml:space="preserve"> </w:t>
      </w:r>
      <w:r w:rsidRPr="00595A20">
        <w:rPr>
          <w:i/>
          <w:iCs/>
          <w:sz w:val="24"/>
          <w:szCs w:val="24"/>
        </w:rPr>
        <w:t>(</w:t>
      </w:r>
      <w:r w:rsidR="009A44F0" w:rsidRPr="00595A20">
        <w:rPr>
          <w:i/>
          <w:iCs/>
          <w:sz w:val="24"/>
          <w:szCs w:val="24"/>
        </w:rPr>
        <w:t>оцифровк</w:t>
      </w:r>
      <w:r w:rsidRPr="00595A20">
        <w:rPr>
          <w:i/>
          <w:iCs/>
          <w:sz w:val="24"/>
          <w:szCs w:val="24"/>
        </w:rPr>
        <w:t>а</w:t>
      </w:r>
      <w:r w:rsidR="009A44F0" w:rsidRPr="00595A20">
        <w:rPr>
          <w:i/>
          <w:iCs/>
          <w:sz w:val="24"/>
          <w:szCs w:val="24"/>
        </w:rPr>
        <w:t xml:space="preserve"> функций и внутренних-бизнес процессов Агентства</w:t>
      </w:r>
      <w:r w:rsidRPr="00595A20">
        <w:rPr>
          <w:i/>
          <w:iCs/>
          <w:sz w:val="24"/>
          <w:szCs w:val="24"/>
        </w:rPr>
        <w:t>),</w:t>
      </w:r>
      <w:r w:rsidRPr="00595A20">
        <w:t xml:space="preserve"> а также в</w:t>
      </w:r>
      <w:r w:rsidR="009A44F0" w:rsidRPr="00595A20">
        <w:t>недр</w:t>
      </w:r>
      <w:r w:rsidRPr="00595A20">
        <w:t>яемый в настоящее время</w:t>
      </w:r>
      <w:r w:rsidR="009A44F0" w:rsidRPr="00595A20">
        <w:t xml:space="preserve"> </w:t>
      </w:r>
      <w:r w:rsidR="009A44F0" w:rsidRPr="00595A20">
        <w:rPr>
          <w:b/>
          <w:bCs/>
        </w:rPr>
        <w:t>искусственн</w:t>
      </w:r>
      <w:r w:rsidRPr="00595A20">
        <w:rPr>
          <w:b/>
          <w:bCs/>
        </w:rPr>
        <w:t>ый</w:t>
      </w:r>
      <w:r w:rsidR="009A44F0" w:rsidRPr="00595A20">
        <w:rPr>
          <w:b/>
          <w:bCs/>
        </w:rPr>
        <w:t xml:space="preserve"> интеллект</w:t>
      </w:r>
      <w:r w:rsidR="00BB3604" w:rsidRPr="00595A20">
        <w:rPr>
          <w:b/>
          <w:bCs/>
        </w:rPr>
        <w:t xml:space="preserve"> </w:t>
      </w:r>
      <w:r w:rsidRPr="00595A20">
        <w:rPr>
          <w:i/>
          <w:iCs/>
          <w:sz w:val="24"/>
          <w:szCs w:val="24"/>
        </w:rPr>
        <w:t>(</w:t>
      </w:r>
      <w:r w:rsidR="009A44F0" w:rsidRPr="00595A20">
        <w:rPr>
          <w:i/>
          <w:iCs/>
          <w:sz w:val="24"/>
          <w:szCs w:val="24"/>
        </w:rPr>
        <w:t xml:space="preserve">модуль </w:t>
      </w:r>
      <w:r w:rsidRPr="00595A20">
        <w:rPr>
          <w:i/>
          <w:iCs/>
          <w:sz w:val="24"/>
          <w:szCs w:val="24"/>
        </w:rPr>
        <w:t>(</w:t>
      </w:r>
      <w:r w:rsidR="00BB3604" w:rsidRPr="00595A20">
        <w:rPr>
          <w:i/>
          <w:iCs/>
          <w:sz w:val="24"/>
          <w:szCs w:val="24"/>
        </w:rPr>
        <w:t xml:space="preserve">в </w:t>
      </w:r>
      <w:r w:rsidRPr="00595A20">
        <w:rPr>
          <w:i/>
          <w:iCs/>
          <w:sz w:val="24"/>
          <w:szCs w:val="24"/>
        </w:rPr>
        <w:t>тестов</w:t>
      </w:r>
      <w:r w:rsidR="00BB3604" w:rsidRPr="00595A20">
        <w:rPr>
          <w:i/>
          <w:iCs/>
          <w:sz w:val="24"/>
          <w:szCs w:val="24"/>
        </w:rPr>
        <w:t>ом</w:t>
      </w:r>
      <w:r w:rsidRPr="00595A20">
        <w:rPr>
          <w:i/>
          <w:iCs/>
          <w:sz w:val="24"/>
          <w:szCs w:val="24"/>
        </w:rPr>
        <w:t xml:space="preserve"> режим</w:t>
      </w:r>
      <w:r w:rsidR="00BB3604" w:rsidRPr="00595A20">
        <w:rPr>
          <w:i/>
          <w:iCs/>
          <w:sz w:val="24"/>
          <w:szCs w:val="24"/>
        </w:rPr>
        <w:t>е</w:t>
      </w:r>
      <w:r w:rsidRPr="00595A20">
        <w:rPr>
          <w:i/>
          <w:iCs/>
          <w:sz w:val="24"/>
          <w:szCs w:val="24"/>
        </w:rPr>
        <w:t>) по выявлению признаков картельного сговора в закупках</w:t>
      </w:r>
      <w:r w:rsidR="00BB3604" w:rsidRPr="00595A20">
        <w:rPr>
          <w:i/>
          <w:iCs/>
          <w:sz w:val="24"/>
          <w:szCs w:val="24"/>
        </w:rPr>
        <w:t xml:space="preserve"> </w:t>
      </w:r>
      <w:r w:rsidRPr="00595A20">
        <w:rPr>
          <w:i/>
          <w:iCs/>
          <w:sz w:val="24"/>
          <w:szCs w:val="24"/>
        </w:rPr>
        <w:t xml:space="preserve">и </w:t>
      </w:r>
      <w:r w:rsidR="009A44F0" w:rsidRPr="00595A20">
        <w:rPr>
          <w:i/>
          <w:iCs/>
          <w:sz w:val="24"/>
          <w:szCs w:val="24"/>
        </w:rPr>
        <w:t>модул</w:t>
      </w:r>
      <w:r w:rsidRPr="00595A20">
        <w:rPr>
          <w:i/>
          <w:iCs/>
          <w:sz w:val="24"/>
          <w:szCs w:val="24"/>
        </w:rPr>
        <w:t>ь</w:t>
      </w:r>
      <w:r w:rsidR="00BB3604" w:rsidRPr="00595A20">
        <w:rPr>
          <w:i/>
          <w:iCs/>
          <w:sz w:val="24"/>
          <w:szCs w:val="24"/>
        </w:rPr>
        <w:t xml:space="preserve"> (в разработке)</w:t>
      </w:r>
      <w:r w:rsidR="009A44F0" w:rsidRPr="00595A20">
        <w:rPr>
          <w:i/>
          <w:iCs/>
          <w:sz w:val="24"/>
          <w:szCs w:val="24"/>
        </w:rPr>
        <w:t xml:space="preserve"> по анализу нормативных правовых актов на предмет наличия в них положений, ограничивающие конкуренцию</w:t>
      </w:r>
      <w:r w:rsidR="00BB3604" w:rsidRPr="00595A20">
        <w:rPr>
          <w:i/>
          <w:iCs/>
          <w:sz w:val="24"/>
          <w:szCs w:val="24"/>
        </w:rPr>
        <w:t>).</w:t>
      </w:r>
      <w:r w:rsidR="00BB3604" w:rsidRPr="00595A20">
        <w:t xml:space="preserve"> </w:t>
      </w:r>
      <w:r w:rsidR="009A44F0" w:rsidRPr="00595A20">
        <w:t>В планах разработка системы управления рисками на основе искусственного интеллекта для раннего выявления, предупреждения и пресечения нарушения антимонопольного законодательства.</w:t>
      </w:r>
      <w:bookmarkEnd w:id="113"/>
    </w:p>
    <w:sectPr w:rsidR="009A44F0" w:rsidRPr="00DD6899" w:rsidSect="00B84A88">
      <w:headerReference w:type="default" r:id="rId31"/>
      <w:type w:val="continuous"/>
      <w:pgSz w:w="11906" w:h="16838"/>
      <w:pgMar w:top="1418" w:right="851" w:bottom="1418" w:left="1418" w:header="709" w:footer="709" w:gutter="0"/>
      <w:pgNumType w:start="102"/>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8438A4" w14:textId="77777777" w:rsidR="00293F44" w:rsidRDefault="00293F44" w:rsidP="001C21DF">
      <w:r>
        <w:separator/>
      </w:r>
    </w:p>
  </w:endnote>
  <w:endnote w:type="continuationSeparator" w:id="0">
    <w:p w14:paraId="344491F0" w14:textId="77777777" w:rsidR="00293F44" w:rsidRDefault="00293F44" w:rsidP="001C21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46035D" w14:textId="77777777" w:rsidR="00293F44" w:rsidRDefault="00293F44" w:rsidP="001C21DF">
      <w:r>
        <w:separator/>
      </w:r>
    </w:p>
  </w:footnote>
  <w:footnote w:type="continuationSeparator" w:id="0">
    <w:p w14:paraId="3D8EEFAD" w14:textId="77777777" w:rsidR="00293F44" w:rsidRDefault="00293F44" w:rsidP="001C21DF">
      <w:r>
        <w:continuationSeparator/>
      </w:r>
    </w:p>
  </w:footnote>
  <w:footnote w:id="1">
    <w:p w14:paraId="29206637" w14:textId="40E0B2FC" w:rsidR="003B34A5" w:rsidRPr="00910E8F" w:rsidRDefault="003B34A5" w:rsidP="00ED52D2">
      <w:pPr>
        <w:rPr>
          <w:rFonts w:eastAsia="Calibri"/>
          <w:color w:val="000000" w:themeColor="text1"/>
          <w:sz w:val="20"/>
          <w:szCs w:val="20"/>
        </w:rPr>
      </w:pPr>
      <w:r w:rsidRPr="00910E8F">
        <w:rPr>
          <w:rStyle w:val="af"/>
          <w:rFonts w:eastAsiaTheme="majorEastAsia"/>
          <w:color w:val="000000" w:themeColor="text1"/>
          <w:sz w:val="20"/>
          <w:szCs w:val="20"/>
        </w:rPr>
        <w:footnoteRef/>
      </w:r>
      <w:r w:rsidRPr="00910E8F">
        <w:rPr>
          <w:color w:val="000000" w:themeColor="text1"/>
          <w:sz w:val="20"/>
          <w:szCs w:val="20"/>
        </w:rPr>
        <w:t xml:space="preserve"> CR (Concentration ratio) – коэффициент рыночной концентрации: рассчитывается как процентное отношение объема поставки товара крупнейших поставщиков к общему объему поставки товара на данном товарном рынке всеми поставщика</w:t>
      </w:r>
      <w:r>
        <w:rPr>
          <w:color w:val="000000" w:themeColor="text1"/>
          <w:sz w:val="20"/>
          <w:szCs w:val="20"/>
        </w:rPr>
        <w:t>ми</w:t>
      </w:r>
      <w:r w:rsidRPr="00910E8F">
        <w:rPr>
          <w:color w:val="000000" w:themeColor="text1"/>
          <w:sz w:val="20"/>
          <w:szCs w:val="20"/>
        </w:rPr>
        <w:t>;</w:t>
      </w:r>
    </w:p>
  </w:footnote>
  <w:footnote w:id="2">
    <w:p w14:paraId="63A5F1A8" w14:textId="7CEA595E" w:rsidR="003B34A5" w:rsidRPr="00910E8F" w:rsidRDefault="003B34A5" w:rsidP="001503BE">
      <w:pPr>
        <w:rPr>
          <w:rFonts w:eastAsia="Calibri"/>
          <w:color w:val="000000" w:themeColor="text1"/>
          <w:sz w:val="20"/>
          <w:szCs w:val="20"/>
        </w:rPr>
      </w:pPr>
      <w:r w:rsidRPr="00910E8F">
        <w:rPr>
          <w:rStyle w:val="af"/>
          <w:rFonts w:eastAsiaTheme="majorEastAsia"/>
          <w:color w:val="000000" w:themeColor="text1"/>
          <w:sz w:val="20"/>
          <w:szCs w:val="20"/>
        </w:rPr>
        <w:footnoteRef/>
      </w:r>
      <w:r w:rsidRPr="00910E8F">
        <w:rPr>
          <w:color w:val="000000" w:themeColor="text1"/>
          <w:sz w:val="20"/>
          <w:szCs w:val="20"/>
        </w:rPr>
        <w:t xml:space="preserve"> </w:t>
      </w:r>
      <w:r w:rsidRPr="00637416">
        <w:rPr>
          <w:color w:val="000000" w:themeColor="text1"/>
          <w:sz w:val="20"/>
          <w:szCs w:val="20"/>
        </w:rPr>
        <w:t>Группа лиц рассматривается как единый субъект рынка</w:t>
      </w:r>
      <w:r>
        <w:rPr>
          <w:color w:val="000000" w:themeColor="text1"/>
          <w:sz w:val="20"/>
          <w:szCs w:val="20"/>
        </w:rPr>
        <w:t xml:space="preserve"> (пункт 2 статьи 165 Предпринимательского кодекса Республики Казахстан)</w:t>
      </w:r>
      <w:r w:rsidRPr="00910E8F">
        <w:rPr>
          <w:color w:val="000000" w:themeColor="text1"/>
          <w:sz w:val="20"/>
          <w:szCs w:val="20"/>
        </w:rPr>
        <w:t>;</w:t>
      </w:r>
    </w:p>
  </w:footnote>
  <w:footnote w:id="3">
    <w:p w14:paraId="67952BE8" w14:textId="0AC756B8" w:rsidR="003B34A5" w:rsidRPr="00910E8F" w:rsidRDefault="003B34A5" w:rsidP="00B34E13">
      <w:pPr>
        <w:rPr>
          <w:rFonts w:eastAsia="Calibri"/>
          <w:color w:val="000000" w:themeColor="text1"/>
          <w:sz w:val="20"/>
          <w:szCs w:val="20"/>
        </w:rPr>
      </w:pPr>
      <w:r w:rsidRPr="00910E8F">
        <w:rPr>
          <w:rStyle w:val="af"/>
          <w:rFonts w:eastAsiaTheme="majorEastAsia"/>
          <w:color w:val="000000" w:themeColor="text1"/>
          <w:sz w:val="20"/>
          <w:szCs w:val="20"/>
        </w:rPr>
        <w:footnoteRef/>
      </w:r>
      <w:r w:rsidRPr="00910E8F">
        <w:rPr>
          <w:color w:val="000000" w:themeColor="text1"/>
          <w:sz w:val="20"/>
          <w:szCs w:val="20"/>
        </w:rPr>
        <w:t xml:space="preserve"> </w:t>
      </w:r>
      <w:r w:rsidRPr="00ED0225">
        <w:rPr>
          <w:color w:val="000000" w:themeColor="text1"/>
          <w:sz w:val="20"/>
          <w:szCs w:val="20"/>
        </w:rPr>
        <w:t xml:space="preserve">Источник: Аналитическая карта состояния конкуренции: </w:t>
      </w:r>
      <w:hyperlink r:id="rId1" w:history="1">
        <w:r w:rsidRPr="008F6999">
          <w:rPr>
            <w:rStyle w:val="a7"/>
            <w:sz w:val="20"/>
            <w:szCs w:val="20"/>
          </w:rPr>
          <w:t>https://stat.gov.kz/ru/experimental-statistics/analytical-map-of-the-state-of-competition/</w:t>
        </w:r>
      </w:hyperlink>
      <w:r w:rsidRPr="00910E8F">
        <w:rPr>
          <w:color w:val="000000" w:themeColor="text1"/>
          <w:sz w:val="20"/>
          <w:szCs w:val="20"/>
        </w:rPr>
        <w:t>;</w:t>
      </w:r>
    </w:p>
  </w:footnote>
  <w:footnote w:id="4">
    <w:p w14:paraId="733A1F1B" w14:textId="4BD14D9C" w:rsidR="003B34A5" w:rsidRPr="002623BB" w:rsidRDefault="003B34A5" w:rsidP="00B34E13">
      <w:pPr>
        <w:rPr>
          <w:color w:val="000000" w:themeColor="text1"/>
          <w:sz w:val="20"/>
          <w:szCs w:val="20"/>
        </w:rPr>
      </w:pPr>
      <w:r w:rsidRPr="00910E8F">
        <w:rPr>
          <w:rStyle w:val="af"/>
          <w:rFonts w:eastAsiaTheme="majorEastAsia"/>
          <w:color w:val="000000" w:themeColor="text1"/>
          <w:sz w:val="20"/>
          <w:szCs w:val="20"/>
        </w:rPr>
        <w:footnoteRef/>
      </w:r>
      <w:r w:rsidRPr="00910E8F">
        <w:rPr>
          <w:color w:val="000000" w:themeColor="text1"/>
          <w:sz w:val="20"/>
          <w:szCs w:val="20"/>
        </w:rPr>
        <w:t xml:space="preserve"> </w:t>
      </w:r>
      <w:r w:rsidRPr="002623BB">
        <w:rPr>
          <w:color w:val="000000" w:themeColor="text1"/>
          <w:sz w:val="20"/>
          <w:szCs w:val="20"/>
        </w:rPr>
        <w:t>Экспериментальная статистика</w:t>
      </w:r>
      <w:r>
        <w:rPr>
          <w:color w:val="000000" w:themeColor="text1"/>
          <w:sz w:val="20"/>
          <w:szCs w:val="20"/>
        </w:rPr>
        <w:t xml:space="preserve">. </w:t>
      </w:r>
      <w:r w:rsidRPr="002623BB">
        <w:rPr>
          <w:color w:val="000000" w:themeColor="text1"/>
          <w:sz w:val="20"/>
          <w:szCs w:val="20"/>
        </w:rPr>
        <w:t>Рабочая статья №2024-03</w:t>
      </w:r>
      <w:r>
        <w:rPr>
          <w:color w:val="000000" w:themeColor="text1"/>
          <w:sz w:val="20"/>
          <w:szCs w:val="20"/>
        </w:rPr>
        <w:t xml:space="preserve">. </w:t>
      </w:r>
      <w:r w:rsidRPr="002623BB">
        <w:rPr>
          <w:color w:val="000000" w:themeColor="text1"/>
          <w:sz w:val="20"/>
          <w:szCs w:val="20"/>
        </w:rPr>
        <w:t>Аналитическая карта состояния конкуренции</w:t>
      </w:r>
      <w:r w:rsidRPr="00910E8F">
        <w:rPr>
          <w:color w:val="000000" w:themeColor="text1"/>
          <w:sz w:val="20"/>
          <w:szCs w:val="20"/>
        </w:rPr>
        <w:t>;</w:t>
      </w:r>
    </w:p>
  </w:footnote>
  <w:footnote w:id="5">
    <w:p w14:paraId="36180C38" w14:textId="41D86927" w:rsidR="003B34A5" w:rsidRPr="00C350BE" w:rsidRDefault="003B34A5" w:rsidP="00B34E13">
      <w:pPr>
        <w:rPr>
          <w:color w:val="000000" w:themeColor="text1"/>
          <w:sz w:val="20"/>
          <w:szCs w:val="20"/>
          <w:lang w:val="en-US"/>
        </w:rPr>
      </w:pPr>
      <w:r w:rsidRPr="00910E8F">
        <w:rPr>
          <w:rStyle w:val="af"/>
          <w:rFonts w:eastAsiaTheme="majorEastAsia"/>
          <w:color w:val="000000" w:themeColor="text1"/>
          <w:sz w:val="20"/>
          <w:szCs w:val="20"/>
        </w:rPr>
        <w:footnoteRef/>
      </w:r>
      <w:r w:rsidRPr="00C350BE">
        <w:rPr>
          <w:color w:val="000000" w:themeColor="text1"/>
          <w:sz w:val="20"/>
          <w:szCs w:val="20"/>
          <w:lang w:val="en-US"/>
        </w:rPr>
        <w:t xml:space="preserve"> 2025. Global Competitiveness Index (WEF) Database;</w:t>
      </w:r>
    </w:p>
  </w:footnote>
  <w:footnote w:id="6">
    <w:p w14:paraId="4FA536AA" w14:textId="393BB727" w:rsidR="003B34A5" w:rsidRPr="002623BB" w:rsidRDefault="003B34A5" w:rsidP="00B34E13">
      <w:pPr>
        <w:rPr>
          <w:color w:val="000000" w:themeColor="text1"/>
          <w:sz w:val="20"/>
          <w:szCs w:val="20"/>
        </w:rPr>
      </w:pPr>
      <w:r w:rsidRPr="00910E8F">
        <w:rPr>
          <w:rStyle w:val="af"/>
          <w:rFonts w:eastAsiaTheme="majorEastAsia"/>
          <w:color w:val="000000" w:themeColor="text1"/>
          <w:sz w:val="20"/>
          <w:szCs w:val="20"/>
        </w:rPr>
        <w:footnoteRef/>
      </w:r>
      <w:r>
        <w:rPr>
          <w:color w:val="000000" w:themeColor="text1"/>
          <w:sz w:val="20"/>
          <w:szCs w:val="20"/>
        </w:rPr>
        <w:t xml:space="preserve"> </w:t>
      </w:r>
      <w:r w:rsidRPr="00D94F88">
        <w:rPr>
          <w:color w:val="000000" w:themeColor="text1"/>
          <w:sz w:val="20"/>
          <w:szCs w:val="20"/>
        </w:rPr>
        <w:t>Источник: данные Атлас</w:t>
      </w:r>
      <w:r>
        <w:rPr>
          <w:color w:val="000000" w:themeColor="text1"/>
          <w:sz w:val="20"/>
          <w:szCs w:val="20"/>
        </w:rPr>
        <w:t>а</w:t>
      </w:r>
      <w:r w:rsidRPr="00D94F88">
        <w:rPr>
          <w:color w:val="000000" w:themeColor="text1"/>
          <w:sz w:val="20"/>
          <w:szCs w:val="20"/>
        </w:rPr>
        <w:t xml:space="preserve"> преобразований BTI</w:t>
      </w:r>
      <w:r>
        <w:rPr>
          <w:color w:val="000000" w:themeColor="text1"/>
          <w:sz w:val="20"/>
          <w:szCs w:val="20"/>
        </w:rPr>
        <w:t xml:space="preserve"> по Республике Казахстан по направлению «</w:t>
      </w:r>
      <w:r w:rsidRPr="00D94F88">
        <w:rPr>
          <w:color w:val="000000" w:themeColor="text1"/>
          <w:sz w:val="20"/>
          <w:szCs w:val="20"/>
        </w:rPr>
        <w:t>Организация рынка</w:t>
      </w:r>
      <w:r>
        <w:rPr>
          <w:color w:val="000000" w:themeColor="text1"/>
          <w:sz w:val="20"/>
          <w:szCs w:val="20"/>
        </w:rPr>
        <w:t xml:space="preserve">»: </w:t>
      </w:r>
      <w:r w:rsidRPr="00D94F88">
        <w:rPr>
          <w:color w:val="000000" w:themeColor="text1"/>
          <w:sz w:val="20"/>
          <w:szCs w:val="20"/>
        </w:rPr>
        <w:t xml:space="preserve"> </w:t>
      </w:r>
      <w:hyperlink r:id="rId2" w:history="1">
        <w:r w:rsidRPr="00D67779">
          <w:rPr>
            <w:rStyle w:val="a7"/>
            <w:sz w:val="20"/>
            <w:szCs w:val="20"/>
          </w:rPr>
          <w:t>https://atlas.bti-project.org/1*2024*CV:CTC:SELKAZ*CAT*KAZ*REG:TAB</w:t>
        </w:r>
      </w:hyperlink>
      <w:r w:rsidRPr="00910E8F">
        <w:rPr>
          <w:color w:val="000000" w:themeColor="text1"/>
          <w:sz w:val="20"/>
          <w:szCs w:val="20"/>
        </w:rPr>
        <w:t>;</w:t>
      </w:r>
    </w:p>
  </w:footnote>
  <w:footnote w:id="7">
    <w:p w14:paraId="28FA8ABA" w14:textId="77777777" w:rsidR="003B34A5" w:rsidRPr="00305CC3" w:rsidRDefault="003B34A5" w:rsidP="00B34E13">
      <w:pPr>
        <w:rPr>
          <w:rFonts w:eastAsia="Calibri"/>
          <w:color w:val="00B050"/>
          <w:sz w:val="20"/>
          <w:szCs w:val="20"/>
          <w:lang w:eastAsia="en-US"/>
        </w:rPr>
      </w:pPr>
      <w:r w:rsidRPr="002B2F77">
        <w:rPr>
          <w:rStyle w:val="af"/>
          <w:color w:val="000000" w:themeColor="text1"/>
          <w:sz w:val="20"/>
          <w:szCs w:val="20"/>
        </w:rPr>
        <w:footnoteRef/>
      </w:r>
      <w:r w:rsidRPr="002B2F77">
        <w:rPr>
          <w:color w:val="000000" w:themeColor="text1"/>
          <w:sz w:val="20"/>
          <w:szCs w:val="20"/>
        </w:rPr>
        <w:t xml:space="preserve"> </w:t>
      </w:r>
      <w:r w:rsidRPr="0096316B">
        <w:rPr>
          <w:color w:val="000000" w:themeColor="text1"/>
          <w:sz w:val="20"/>
          <w:szCs w:val="20"/>
        </w:rPr>
        <w:t xml:space="preserve">Указ </w:t>
      </w:r>
      <w:r w:rsidRPr="00F91B4F">
        <w:rPr>
          <w:color w:val="000000" w:themeColor="text1"/>
          <w:sz w:val="20"/>
          <w:szCs w:val="20"/>
        </w:rPr>
        <w:t xml:space="preserve">Президента Республики Казахстан от 8 мая 2024 года № 542 «О мерах по либерализации экономики» // </w:t>
      </w:r>
      <w:hyperlink r:id="rId3" w:tgtFrame="_blank" w:history="1">
        <w:r w:rsidRPr="00F91B4F">
          <w:rPr>
            <w:color w:val="0000FF"/>
            <w:sz w:val="20"/>
            <w:szCs w:val="20"/>
            <w:u w:val="single"/>
            <w:shd w:val="clear" w:color="auto" w:fill="FFFFFF"/>
          </w:rPr>
          <w:t>https://adilet.zan.kz/rus/docs/U2400000542</w:t>
        </w:r>
      </w:hyperlink>
      <w:r w:rsidRPr="00F91B4F">
        <w:rPr>
          <w:color w:val="000000" w:themeColor="text1"/>
          <w:sz w:val="20"/>
          <w:szCs w:val="20"/>
        </w:rPr>
        <w:t>;</w:t>
      </w:r>
    </w:p>
  </w:footnote>
  <w:footnote w:id="8">
    <w:p w14:paraId="45A47658" w14:textId="0340F8AA" w:rsidR="003B34A5" w:rsidRPr="00057A03" w:rsidRDefault="003B34A5" w:rsidP="00CA4443">
      <w:pPr>
        <w:rPr>
          <w:rFonts w:eastAsia="Calibri"/>
          <w:color w:val="00B050"/>
          <w:sz w:val="20"/>
          <w:szCs w:val="20"/>
          <w:lang w:eastAsia="en-US"/>
        </w:rPr>
      </w:pPr>
      <w:r w:rsidRPr="002B2F77">
        <w:rPr>
          <w:rStyle w:val="af"/>
          <w:color w:val="000000" w:themeColor="text1"/>
          <w:sz w:val="20"/>
          <w:szCs w:val="20"/>
        </w:rPr>
        <w:footnoteRef/>
      </w:r>
      <w:r w:rsidRPr="002B2F77">
        <w:rPr>
          <w:color w:val="000000" w:themeColor="text1"/>
          <w:sz w:val="20"/>
          <w:szCs w:val="20"/>
        </w:rPr>
        <w:t xml:space="preserve"> Подпункт 11) статьи 90-6, статья 196 Предпринимательского кодекса Республики Казахстан //</w:t>
      </w:r>
      <w:hyperlink r:id="rId4" w:history="1">
        <w:r w:rsidRPr="002B2F77">
          <w:rPr>
            <w:rStyle w:val="a7"/>
            <w:sz w:val="20"/>
            <w:szCs w:val="20"/>
          </w:rPr>
          <w:t>https://adilet.zan.kz/rus/docs/K1500000375</w:t>
        </w:r>
      </w:hyperlink>
      <w:r w:rsidRPr="002B2F77">
        <w:rPr>
          <w:color w:val="000000" w:themeColor="text1"/>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79C13" w14:textId="49BFBE9A" w:rsidR="003B34A5" w:rsidRDefault="00293F44" w:rsidP="009305CF">
    <w:pPr>
      <w:pStyle w:val="af4"/>
      <w:ind w:firstLine="0"/>
      <w:jc w:val="center"/>
    </w:pPr>
    <w:sdt>
      <w:sdtPr>
        <w:id w:val="1391913956"/>
        <w:docPartObj>
          <w:docPartGallery w:val="Page Numbers (Top of Page)"/>
          <w:docPartUnique/>
        </w:docPartObj>
      </w:sdtPr>
      <w:sdtEndPr/>
      <w:sdtContent>
        <w:r w:rsidR="003B34A5">
          <w:fldChar w:fldCharType="begin"/>
        </w:r>
        <w:r w:rsidR="003B34A5">
          <w:instrText>PAGE   \* MERGEFORMAT</w:instrText>
        </w:r>
        <w:r w:rsidR="003B34A5">
          <w:fldChar w:fldCharType="separate"/>
        </w:r>
        <w:r w:rsidR="003B34A5">
          <w:t>2</w:t>
        </w:r>
        <w:r w:rsidR="003B34A5">
          <w:fldChar w:fldCharType="end"/>
        </w:r>
      </w:sdtContent>
    </w:sdt>
  </w:p>
  <w:p w14:paraId="2B5F15F4" w14:textId="1BA7A1B7" w:rsidR="003B34A5" w:rsidRPr="00752D7F" w:rsidRDefault="003B34A5" w:rsidP="00161A08">
    <w:pPr>
      <w:pStyle w:val="af4"/>
      <w:ind w:firstLine="0"/>
      <w:jc w:val="center"/>
      <w:rPr>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0595177"/>
      <w:docPartObj>
        <w:docPartGallery w:val="Page Numbers (Top of Page)"/>
        <w:docPartUnique/>
      </w:docPartObj>
    </w:sdtPr>
    <w:sdtEndPr/>
    <w:sdtContent>
      <w:p w14:paraId="3B6E6A16" w14:textId="176A7FD9" w:rsidR="003B34A5" w:rsidRDefault="003B34A5">
        <w:pPr>
          <w:pStyle w:val="af4"/>
          <w:jc w:val="center"/>
        </w:pPr>
        <w:r>
          <w:fldChar w:fldCharType="begin"/>
        </w:r>
        <w:r>
          <w:instrText>PAGE   \* MERGEFORMAT</w:instrText>
        </w:r>
        <w:r>
          <w:fldChar w:fldCharType="separate"/>
        </w:r>
        <w:r>
          <w:t>2</w:t>
        </w:r>
        <w:r>
          <w:fldChar w:fldCharType="end"/>
        </w:r>
      </w:p>
    </w:sdtContent>
  </w:sdt>
  <w:p w14:paraId="4A1E452D" w14:textId="1DFAD948" w:rsidR="003B34A5" w:rsidRPr="009E5629" w:rsidRDefault="003B34A5" w:rsidP="009E5629">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21744"/>
    <w:multiLevelType w:val="multilevel"/>
    <w:tmpl w:val="8BBAF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82070C"/>
    <w:multiLevelType w:val="hybridMultilevel"/>
    <w:tmpl w:val="5ACA7CA4"/>
    <w:lvl w:ilvl="0" w:tplc="08D04DBC">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86B343F"/>
    <w:multiLevelType w:val="hybridMultilevel"/>
    <w:tmpl w:val="C26A0FCE"/>
    <w:lvl w:ilvl="0" w:tplc="8DAEDB32">
      <w:start w:val="1"/>
      <w:numFmt w:val="decimal"/>
      <w:lvlText w:val="%1)"/>
      <w:lvlJc w:val="left"/>
      <w:pPr>
        <w:ind w:left="1144" w:hanging="435"/>
      </w:pPr>
      <w:rPr>
        <w:rFonts w:eastAsia="Calibri" w:hint="default"/>
        <w:b w:val="0"/>
        <w:bCs w:val="0"/>
        <w:i w:val="0"/>
        <w:iCs w:val="0"/>
        <w:sz w:val="28"/>
        <w:szCs w:val="28"/>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3" w15:restartNumberingAfterBreak="0">
    <w:nsid w:val="180E0743"/>
    <w:multiLevelType w:val="multilevel"/>
    <w:tmpl w:val="769A530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E83C79"/>
    <w:multiLevelType w:val="hybridMultilevel"/>
    <w:tmpl w:val="7688DEE0"/>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5" w15:restartNumberingAfterBreak="0">
    <w:nsid w:val="222D42F9"/>
    <w:multiLevelType w:val="multilevel"/>
    <w:tmpl w:val="F3EC4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B801F2"/>
    <w:multiLevelType w:val="multilevel"/>
    <w:tmpl w:val="C398557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1A19D0"/>
    <w:multiLevelType w:val="multilevel"/>
    <w:tmpl w:val="CF245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5A1521B"/>
    <w:multiLevelType w:val="multilevel"/>
    <w:tmpl w:val="D8D62EF6"/>
    <w:lvl w:ilvl="0">
      <w:start w:val="1"/>
      <w:numFmt w:val="decimal"/>
      <w:pStyle w:val="Para"/>
      <w:lvlText w:val="%1."/>
      <w:lvlJc w:val="left"/>
      <w:pPr>
        <w:tabs>
          <w:tab w:val="num" w:pos="720"/>
        </w:tabs>
        <w:ind w:left="0" w:firstLine="0"/>
      </w:pPr>
      <w:rPr>
        <w:rFonts w:hint="default"/>
        <w:b w:val="0"/>
        <w:bCs w:val="0"/>
        <w:vertAlign w:val="baseline"/>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800" w:hanging="1800"/>
      </w:pPr>
      <w:rPr>
        <w:rFonts w:hint="default"/>
      </w:rPr>
    </w:lvl>
    <w:lvl w:ilvl="5">
      <w:start w:val="1"/>
      <w:numFmt w:val="decimal"/>
      <w:isLgl/>
      <w:lvlText w:val="%1.%2.%3.%4.%5.%6."/>
      <w:lvlJc w:val="left"/>
      <w:pPr>
        <w:ind w:left="2160" w:hanging="2160"/>
      </w:pPr>
      <w:rPr>
        <w:rFonts w:hint="default"/>
      </w:rPr>
    </w:lvl>
    <w:lvl w:ilvl="6">
      <w:start w:val="1"/>
      <w:numFmt w:val="decimal"/>
      <w:isLgl/>
      <w:lvlText w:val="%1.%2.%3.%4.%5.%6.%7."/>
      <w:lvlJc w:val="left"/>
      <w:pPr>
        <w:ind w:left="2520" w:hanging="2520"/>
      </w:pPr>
      <w:rPr>
        <w:rFonts w:hint="default"/>
      </w:rPr>
    </w:lvl>
    <w:lvl w:ilvl="7">
      <w:start w:val="1"/>
      <w:numFmt w:val="decimal"/>
      <w:isLgl/>
      <w:lvlText w:val="%1.%2.%3.%4.%5.%6.%7.%8."/>
      <w:lvlJc w:val="left"/>
      <w:pPr>
        <w:ind w:left="2880" w:hanging="2880"/>
      </w:pPr>
      <w:rPr>
        <w:rFonts w:hint="default"/>
      </w:rPr>
    </w:lvl>
    <w:lvl w:ilvl="8">
      <w:start w:val="1"/>
      <w:numFmt w:val="decimal"/>
      <w:isLgl/>
      <w:lvlText w:val="%1.%2.%3.%4.%5.%6.%7.%8.%9."/>
      <w:lvlJc w:val="left"/>
      <w:pPr>
        <w:ind w:left="3240" w:hanging="3240"/>
      </w:pPr>
      <w:rPr>
        <w:rFonts w:hint="default"/>
      </w:rPr>
    </w:lvl>
  </w:abstractNum>
  <w:abstractNum w:abstractNumId="9" w15:restartNumberingAfterBreak="0">
    <w:nsid w:val="26025CD2"/>
    <w:multiLevelType w:val="hybridMultilevel"/>
    <w:tmpl w:val="94866E6C"/>
    <w:lvl w:ilvl="0" w:tplc="10000011">
      <w:start w:val="1"/>
      <w:numFmt w:val="decimal"/>
      <w:lvlText w:val="%1)"/>
      <w:lvlJc w:val="left"/>
      <w:pPr>
        <w:ind w:left="1287" w:hanging="360"/>
      </w:pPr>
    </w:lvl>
    <w:lvl w:ilvl="1" w:tplc="10000019" w:tentative="1">
      <w:start w:val="1"/>
      <w:numFmt w:val="lowerLetter"/>
      <w:lvlText w:val="%2."/>
      <w:lvlJc w:val="left"/>
      <w:pPr>
        <w:ind w:left="2007" w:hanging="360"/>
      </w:pPr>
    </w:lvl>
    <w:lvl w:ilvl="2" w:tplc="1000001B" w:tentative="1">
      <w:start w:val="1"/>
      <w:numFmt w:val="lowerRoman"/>
      <w:lvlText w:val="%3."/>
      <w:lvlJc w:val="right"/>
      <w:pPr>
        <w:ind w:left="2727" w:hanging="180"/>
      </w:pPr>
    </w:lvl>
    <w:lvl w:ilvl="3" w:tplc="1000000F" w:tentative="1">
      <w:start w:val="1"/>
      <w:numFmt w:val="decimal"/>
      <w:lvlText w:val="%4."/>
      <w:lvlJc w:val="left"/>
      <w:pPr>
        <w:ind w:left="3447" w:hanging="360"/>
      </w:pPr>
    </w:lvl>
    <w:lvl w:ilvl="4" w:tplc="10000019" w:tentative="1">
      <w:start w:val="1"/>
      <w:numFmt w:val="lowerLetter"/>
      <w:lvlText w:val="%5."/>
      <w:lvlJc w:val="left"/>
      <w:pPr>
        <w:ind w:left="4167" w:hanging="360"/>
      </w:pPr>
    </w:lvl>
    <w:lvl w:ilvl="5" w:tplc="1000001B" w:tentative="1">
      <w:start w:val="1"/>
      <w:numFmt w:val="lowerRoman"/>
      <w:lvlText w:val="%6."/>
      <w:lvlJc w:val="right"/>
      <w:pPr>
        <w:ind w:left="4887" w:hanging="180"/>
      </w:pPr>
    </w:lvl>
    <w:lvl w:ilvl="6" w:tplc="1000000F" w:tentative="1">
      <w:start w:val="1"/>
      <w:numFmt w:val="decimal"/>
      <w:lvlText w:val="%7."/>
      <w:lvlJc w:val="left"/>
      <w:pPr>
        <w:ind w:left="5607" w:hanging="360"/>
      </w:pPr>
    </w:lvl>
    <w:lvl w:ilvl="7" w:tplc="10000019" w:tentative="1">
      <w:start w:val="1"/>
      <w:numFmt w:val="lowerLetter"/>
      <w:lvlText w:val="%8."/>
      <w:lvlJc w:val="left"/>
      <w:pPr>
        <w:ind w:left="6327" w:hanging="360"/>
      </w:pPr>
    </w:lvl>
    <w:lvl w:ilvl="8" w:tplc="1000001B" w:tentative="1">
      <w:start w:val="1"/>
      <w:numFmt w:val="lowerRoman"/>
      <w:lvlText w:val="%9."/>
      <w:lvlJc w:val="right"/>
      <w:pPr>
        <w:ind w:left="7047" w:hanging="180"/>
      </w:pPr>
    </w:lvl>
  </w:abstractNum>
  <w:abstractNum w:abstractNumId="10" w15:restartNumberingAfterBreak="0">
    <w:nsid w:val="297D617F"/>
    <w:multiLevelType w:val="multilevel"/>
    <w:tmpl w:val="0D8E78AE"/>
    <w:lvl w:ilvl="0">
      <w:start w:val="3"/>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1460C6"/>
    <w:multiLevelType w:val="hybridMultilevel"/>
    <w:tmpl w:val="94866E6C"/>
    <w:lvl w:ilvl="0" w:tplc="10000011">
      <w:start w:val="1"/>
      <w:numFmt w:val="decimal"/>
      <w:lvlText w:val="%1)"/>
      <w:lvlJc w:val="left"/>
      <w:pPr>
        <w:ind w:left="1287" w:hanging="360"/>
      </w:pPr>
    </w:lvl>
    <w:lvl w:ilvl="1" w:tplc="10000019" w:tentative="1">
      <w:start w:val="1"/>
      <w:numFmt w:val="lowerLetter"/>
      <w:lvlText w:val="%2."/>
      <w:lvlJc w:val="left"/>
      <w:pPr>
        <w:ind w:left="2007" w:hanging="360"/>
      </w:pPr>
    </w:lvl>
    <w:lvl w:ilvl="2" w:tplc="1000001B" w:tentative="1">
      <w:start w:val="1"/>
      <w:numFmt w:val="lowerRoman"/>
      <w:lvlText w:val="%3."/>
      <w:lvlJc w:val="right"/>
      <w:pPr>
        <w:ind w:left="2727" w:hanging="180"/>
      </w:pPr>
    </w:lvl>
    <w:lvl w:ilvl="3" w:tplc="1000000F" w:tentative="1">
      <w:start w:val="1"/>
      <w:numFmt w:val="decimal"/>
      <w:lvlText w:val="%4."/>
      <w:lvlJc w:val="left"/>
      <w:pPr>
        <w:ind w:left="3447" w:hanging="360"/>
      </w:pPr>
    </w:lvl>
    <w:lvl w:ilvl="4" w:tplc="10000019" w:tentative="1">
      <w:start w:val="1"/>
      <w:numFmt w:val="lowerLetter"/>
      <w:lvlText w:val="%5."/>
      <w:lvlJc w:val="left"/>
      <w:pPr>
        <w:ind w:left="4167" w:hanging="360"/>
      </w:pPr>
    </w:lvl>
    <w:lvl w:ilvl="5" w:tplc="1000001B" w:tentative="1">
      <w:start w:val="1"/>
      <w:numFmt w:val="lowerRoman"/>
      <w:lvlText w:val="%6."/>
      <w:lvlJc w:val="right"/>
      <w:pPr>
        <w:ind w:left="4887" w:hanging="180"/>
      </w:pPr>
    </w:lvl>
    <w:lvl w:ilvl="6" w:tplc="1000000F" w:tentative="1">
      <w:start w:val="1"/>
      <w:numFmt w:val="decimal"/>
      <w:lvlText w:val="%7."/>
      <w:lvlJc w:val="left"/>
      <w:pPr>
        <w:ind w:left="5607" w:hanging="360"/>
      </w:pPr>
    </w:lvl>
    <w:lvl w:ilvl="7" w:tplc="10000019" w:tentative="1">
      <w:start w:val="1"/>
      <w:numFmt w:val="lowerLetter"/>
      <w:lvlText w:val="%8."/>
      <w:lvlJc w:val="left"/>
      <w:pPr>
        <w:ind w:left="6327" w:hanging="360"/>
      </w:pPr>
    </w:lvl>
    <w:lvl w:ilvl="8" w:tplc="1000001B" w:tentative="1">
      <w:start w:val="1"/>
      <w:numFmt w:val="lowerRoman"/>
      <w:lvlText w:val="%9."/>
      <w:lvlJc w:val="right"/>
      <w:pPr>
        <w:ind w:left="7047" w:hanging="180"/>
      </w:pPr>
    </w:lvl>
  </w:abstractNum>
  <w:abstractNum w:abstractNumId="12" w15:restartNumberingAfterBreak="0">
    <w:nsid w:val="2EF47EE2"/>
    <w:multiLevelType w:val="hybridMultilevel"/>
    <w:tmpl w:val="4F18A124"/>
    <w:lvl w:ilvl="0" w:tplc="54887AA0">
      <w:start w:val="1"/>
      <w:numFmt w:val="decimal"/>
      <w:lvlText w:val="%1."/>
      <w:lvlJc w:val="left"/>
      <w:pPr>
        <w:ind w:left="634" w:hanging="360"/>
      </w:pPr>
      <w:rPr>
        <w:rFonts w:hint="default"/>
        <w:b w:val="0"/>
        <w:bCs/>
      </w:rPr>
    </w:lvl>
    <w:lvl w:ilvl="1" w:tplc="04190019" w:tentative="1">
      <w:start w:val="1"/>
      <w:numFmt w:val="lowerLetter"/>
      <w:lvlText w:val="%2."/>
      <w:lvlJc w:val="left"/>
      <w:pPr>
        <w:ind w:left="1354" w:hanging="360"/>
      </w:pPr>
    </w:lvl>
    <w:lvl w:ilvl="2" w:tplc="0419001B" w:tentative="1">
      <w:start w:val="1"/>
      <w:numFmt w:val="lowerRoman"/>
      <w:lvlText w:val="%3."/>
      <w:lvlJc w:val="right"/>
      <w:pPr>
        <w:ind w:left="2074" w:hanging="180"/>
      </w:pPr>
    </w:lvl>
    <w:lvl w:ilvl="3" w:tplc="0419000F" w:tentative="1">
      <w:start w:val="1"/>
      <w:numFmt w:val="decimal"/>
      <w:lvlText w:val="%4."/>
      <w:lvlJc w:val="left"/>
      <w:pPr>
        <w:ind w:left="2794" w:hanging="360"/>
      </w:pPr>
    </w:lvl>
    <w:lvl w:ilvl="4" w:tplc="04190019" w:tentative="1">
      <w:start w:val="1"/>
      <w:numFmt w:val="lowerLetter"/>
      <w:lvlText w:val="%5."/>
      <w:lvlJc w:val="left"/>
      <w:pPr>
        <w:ind w:left="3514" w:hanging="360"/>
      </w:pPr>
    </w:lvl>
    <w:lvl w:ilvl="5" w:tplc="0419001B" w:tentative="1">
      <w:start w:val="1"/>
      <w:numFmt w:val="lowerRoman"/>
      <w:lvlText w:val="%6."/>
      <w:lvlJc w:val="right"/>
      <w:pPr>
        <w:ind w:left="4234" w:hanging="180"/>
      </w:pPr>
    </w:lvl>
    <w:lvl w:ilvl="6" w:tplc="0419000F" w:tentative="1">
      <w:start w:val="1"/>
      <w:numFmt w:val="decimal"/>
      <w:lvlText w:val="%7."/>
      <w:lvlJc w:val="left"/>
      <w:pPr>
        <w:ind w:left="4954" w:hanging="360"/>
      </w:pPr>
    </w:lvl>
    <w:lvl w:ilvl="7" w:tplc="04190019" w:tentative="1">
      <w:start w:val="1"/>
      <w:numFmt w:val="lowerLetter"/>
      <w:lvlText w:val="%8."/>
      <w:lvlJc w:val="left"/>
      <w:pPr>
        <w:ind w:left="5674" w:hanging="360"/>
      </w:pPr>
    </w:lvl>
    <w:lvl w:ilvl="8" w:tplc="0419001B" w:tentative="1">
      <w:start w:val="1"/>
      <w:numFmt w:val="lowerRoman"/>
      <w:lvlText w:val="%9."/>
      <w:lvlJc w:val="right"/>
      <w:pPr>
        <w:ind w:left="6394" w:hanging="180"/>
      </w:pPr>
    </w:lvl>
  </w:abstractNum>
  <w:abstractNum w:abstractNumId="13" w15:restartNumberingAfterBreak="0">
    <w:nsid w:val="2F627899"/>
    <w:multiLevelType w:val="multilevel"/>
    <w:tmpl w:val="83F24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FFD2C01"/>
    <w:multiLevelType w:val="multilevel"/>
    <w:tmpl w:val="D05C1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2B7799"/>
    <w:multiLevelType w:val="multilevel"/>
    <w:tmpl w:val="F54ACC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BC945AF"/>
    <w:multiLevelType w:val="hybridMultilevel"/>
    <w:tmpl w:val="20CC84B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3D287606"/>
    <w:multiLevelType w:val="multilevel"/>
    <w:tmpl w:val="42844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B0433B"/>
    <w:multiLevelType w:val="multilevel"/>
    <w:tmpl w:val="DEDE6EFE"/>
    <w:lvl w:ilvl="0">
      <w:start w:val="1"/>
      <w:numFmt w:val="decimal"/>
      <w:lvlText w:val="%1."/>
      <w:lvlJc w:val="left"/>
      <w:pPr>
        <w:tabs>
          <w:tab w:val="num" w:pos="1211"/>
        </w:tabs>
        <w:ind w:left="1211" w:hanging="360"/>
      </w:pPr>
    </w:lvl>
    <w:lvl w:ilvl="1" w:tentative="1">
      <w:start w:val="1"/>
      <w:numFmt w:val="decimal"/>
      <w:lvlText w:val="%2."/>
      <w:lvlJc w:val="left"/>
      <w:pPr>
        <w:tabs>
          <w:tab w:val="num" w:pos="1931"/>
        </w:tabs>
        <w:ind w:left="1931" w:hanging="360"/>
      </w:pPr>
    </w:lvl>
    <w:lvl w:ilvl="2" w:tentative="1">
      <w:start w:val="1"/>
      <w:numFmt w:val="decimal"/>
      <w:lvlText w:val="%3."/>
      <w:lvlJc w:val="left"/>
      <w:pPr>
        <w:tabs>
          <w:tab w:val="num" w:pos="2651"/>
        </w:tabs>
        <w:ind w:left="2651" w:hanging="360"/>
      </w:pPr>
    </w:lvl>
    <w:lvl w:ilvl="3" w:tentative="1">
      <w:start w:val="1"/>
      <w:numFmt w:val="decimal"/>
      <w:lvlText w:val="%4."/>
      <w:lvlJc w:val="left"/>
      <w:pPr>
        <w:tabs>
          <w:tab w:val="num" w:pos="3371"/>
        </w:tabs>
        <w:ind w:left="3371" w:hanging="360"/>
      </w:pPr>
    </w:lvl>
    <w:lvl w:ilvl="4" w:tentative="1">
      <w:start w:val="1"/>
      <w:numFmt w:val="decimal"/>
      <w:lvlText w:val="%5."/>
      <w:lvlJc w:val="left"/>
      <w:pPr>
        <w:tabs>
          <w:tab w:val="num" w:pos="4091"/>
        </w:tabs>
        <w:ind w:left="4091" w:hanging="360"/>
      </w:pPr>
    </w:lvl>
    <w:lvl w:ilvl="5" w:tentative="1">
      <w:start w:val="1"/>
      <w:numFmt w:val="decimal"/>
      <w:lvlText w:val="%6."/>
      <w:lvlJc w:val="left"/>
      <w:pPr>
        <w:tabs>
          <w:tab w:val="num" w:pos="4811"/>
        </w:tabs>
        <w:ind w:left="4811" w:hanging="360"/>
      </w:pPr>
    </w:lvl>
    <w:lvl w:ilvl="6" w:tentative="1">
      <w:start w:val="1"/>
      <w:numFmt w:val="decimal"/>
      <w:lvlText w:val="%7."/>
      <w:lvlJc w:val="left"/>
      <w:pPr>
        <w:tabs>
          <w:tab w:val="num" w:pos="5531"/>
        </w:tabs>
        <w:ind w:left="5531" w:hanging="360"/>
      </w:pPr>
    </w:lvl>
    <w:lvl w:ilvl="7" w:tentative="1">
      <w:start w:val="1"/>
      <w:numFmt w:val="decimal"/>
      <w:lvlText w:val="%8."/>
      <w:lvlJc w:val="left"/>
      <w:pPr>
        <w:tabs>
          <w:tab w:val="num" w:pos="6251"/>
        </w:tabs>
        <w:ind w:left="6251" w:hanging="360"/>
      </w:pPr>
    </w:lvl>
    <w:lvl w:ilvl="8" w:tentative="1">
      <w:start w:val="1"/>
      <w:numFmt w:val="decimal"/>
      <w:lvlText w:val="%9."/>
      <w:lvlJc w:val="left"/>
      <w:pPr>
        <w:tabs>
          <w:tab w:val="num" w:pos="6971"/>
        </w:tabs>
        <w:ind w:left="6971" w:hanging="360"/>
      </w:pPr>
    </w:lvl>
  </w:abstractNum>
  <w:abstractNum w:abstractNumId="19" w15:restartNumberingAfterBreak="0">
    <w:nsid w:val="3DB805D6"/>
    <w:multiLevelType w:val="hybridMultilevel"/>
    <w:tmpl w:val="D34A4364"/>
    <w:lvl w:ilvl="0" w:tplc="2D1E33C8">
      <w:start w:val="3"/>
      <w:numFmt w:val="bullet"/>
      <w:lvlText w:val="-"/>
      <w:lvlJc w:val="left"/>
      <w:pPr>
        <w:ind w:left="1080" w:hanging="360"/>
      </w:pPr>
      <w:rPr>
        <w:rFonts w:ascii="Times New Roman" w:eastAsiaTheme="minorHAnsi"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20" w15:restartNumberingAfterBreak="0">
    <w:nsid w:val="3E852901"/>
    <w:multiLevelType w:val="hybridMultilevel"/>
    <w:tmpl w:val="F7F659E4"/>
    <w:lvl w:ilvl="0" w:tplc="897AB186">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402F0F4D"/>
    <w:multiLevelType w:val="hybridMultilevel"/>
    <w:tmpl w:val="D2DAA452"/>
    <w:lvl w:ilvl="0" w:tplc="D9DA3692">
      <w:start w:val="1"/>
      <w:numFmt w:val="decimal"/>
      <w:lvlText w:val="%1)"/>
      <w:lvlJc w:val="left"/>
      <w:pPr>
        <w:ind w:left="1114" w:hanging="405"/>
      </w:pPr>
      <w:rPr>
        <w:rFonts w:hint="default"/>
        <w:color w:val="0D0D0D"/>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4089020D"/>
    <w:multiLevelType w:val="multilevel"/>
    <w:tmpl w:val="BD1A1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25200D"/>
    <w:multiLevelType w:val="hybridMultilevel"/>
    <w:tmpl w:val="38BA86A2"/>
    <w:lvl w:ilvl="0" w:tplc="7E6C6EF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43CF307A"/>
    <w:multiLevelType w:val="multilevel"/>
    <w:tmpl w:val="0AB420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4D02B5A"/>
    <w:multiLevelType w:val="hybridMultilevel"/>
    <w:tmpl w:val="8E609840"/>
    <w:lvl w:ilvl="0" w:tplc="20000001">
      <w:start w:val="1"/>
      <w:numFmt w:val="bullet"/>
      <w:lvlText w:val=""/>
      <w:lvlJc w:val="left"/>
      <w:pPr>
        <w:ind w:left="1428" w:hanging="360"/>
      </w:pPr>
      <w:rPr>
        <w:rFonts w:ascii="Symbol" w:hAnsi="Symbol" w:hint="default"/>
      </w:rPr>
    </w:lvl>
    <w:lvl w:ilvl="1" w:tplc="20000003" w:tentative="1">
      <w:start w:val="1"/>
      <w:numFmt w:val="bullet"/>
      <w:lvlText w:val="o"/>
      <w:lvlJc w:val="left"/>
      <w:pPr>
        <w:ind w:left="2148" w:hanging="360"/>
      </w:pPr>
      <w:rPr>
        <w:rFonts w:ascii="Courier New" w:hAnsi="Courier New" w:cs="Courier New" w:hint="default"/>
      </w:rPr>
    </w:lvl>
    <w:lvl w:ilvl="2" w:tplc="20000005" w:tentative="1">
      <w:start w:val="1"/>
      <w:numFmt w:val="bullet"/>
      <w:lvlText w:val=""/>
      <w:lvlJc w:val="left"/>
      <w:pPr>
        <w:ind w:left="2868" w:hanging="360"/>
      </w:pPr>
      <w:rPr>
        <w:rFonts w:ascii="Wingdings" w:hAnsi="Wingdings" w:hint="default"/>
      </w:rPr>
    </w:lvl>
    <w:lvl w:ilvl="3" w:tplc="20000001" w:tentative="1">
      <w:start w:val="1"/>
      <w:numFmt w:val="bullet"/>
      <w:lvlText w:val=""/>
      <w:lvlJc w:val="left"/>
      <w:pPr>
        <w:ind w:left="3588" w:hanging="360"/>
      </w:pPr>
      <w:rPr>
        <w:rFonts w:ascii="Symbol" w:hAnsi="Symbol" w:hint="default"/>
      </w:rPr>
    </w:lvl>
    <w:lvl w:ilvl="4" w:tplc="20000003" w:tentative="1">
      <w:start w:val="1"/>
      <w:numFmt w:val="bullet"/>
      <w:lvlText w:val="o"/>
      <w:lvlJc w:val="left"/>
      <w:pPr>
        <w:ind w:left="4308" w:hanging="360"/>
      </w:pPr>
      <w:rPr>
        <w:rFonts w:ascii="Courier New" w:hAnsi="Courier New" w:cs="Courier New" w:hint="default"/>
      </w:rPr>
    </w:lvl>
    <w:lvl w:ilvl="5" w:tplc="20000005" w:tentative="1">
      <w:start w:val="1"/>
      <w:numFmt w:val="bullet"/>
      <w:lvlText w:val=""/>
      <w:lvlJc w:val="left"/>
      <w:pPr>
        <w:ind w:left="5028" w:hanging="360"/>
      </w:pPr>
      <w:rPr>
        <w:rFonts w:ascii="Wingdings" w:hAnsi="Wingdings" w:hint="default"/>
      </w:rPr>
    </w:lvl>
    <w:lvl w:ilvl="6" w:tplc="20000001" w:tentative="1">
      <w:start w:val="1"/>
      <w:numFmt w:val="bullet"/>
      <w:lvlText w:val=""/>
      <w:lvlJc w:val="left"/>
      <w:pPr>
        <w:ind w:left="5748" w:hanging="360"/>
      </w:pPr>
      <w:rPr>
        <w:rFonts w:ascii="Symbol" w:hAnsi="Symbol" w:hint="default"/>
      </w:rPr>
    </w:lvl>
    <w:lvl w:ilvl="7" w:tplc="20000003" w:tentative="1">
      <w:start w:val="1"/>
      <w:numFmt w:val="bullet"/>
      <w:lvlText w:val="o"/>
      <w:lvlJc w:val="left"/>
      <w:pPr>
        <w:ind w:left="6468" w:hanging="360"/>
      </w:pPr>
      <w:rPr>
        <w:rFonts w:ascii="Courier New" w:hAnsi="Courier New" w:cs="Courier New" w:hint="default"/>
      </w:rPr>
    </w:lvl>
    <w:lvl w:ilvl="8" w:tplc="20000005" w:tentative="1">
      <w:start w:val="1"/>
      <w:numFmt w:val="bullet"/>
      <w:lvlText w:val=""/>
      <w:lvlJc w:val="left"/>
      <w:pPr>
        <w:ind w:left="7188" w:hanging="360"/>
      </w:pPr>
      <w:rPr>
        <w:rFonts w:ascii="Wingdings" w:hAnsi="Wingdings" w:hint="default"/>
      </w:rPr>
    </w:lvl>
  </w:abstractNum>
  <w:abstractNum w:abstractNumId="26" w15:restartNumberingAfterBreak="0">
    <w:nsid w:val="44D2633D"/>
    <w:multiLevelType w:val="hybridMultilevel"/>
    <w:tmpl w:val="CF28EE4E"/>
    <w:lvl w:ilvl="0" w:tplc="1C18287E">
      <w:numFmt w:val="bullet"/>
      <w:lvlText w:val="-"/>
      <w:lvlJc w:val="left"/>
      <w:pPr>
        <w:ind w:left="2485" w:hanging="360"/>
      </w:pPr>
      <w:rPr>
        <w:rFonts w:ascii="Arial" w:eastAsia="Calibri" w:hAnsi="Arial" w:cs="Arial" w:hint="default"/>
      </w:rPr>
    </w:lvl>
    <w:lvl w:ilvl="1" w:tplc="20000003">
      <w:start w:val="1"/>
      <w:numFmt w:val="bullet"/>
      <w:lvlText w:val="o"/>
      <w:lvlJc w:val="left"/>
      <w:pPr>
        <w:ind w:left="3205" w:hanging="360"/>
      </w:pPr>
      <w:rPr>
        <w:rFonts w:ascii="Courier New" w:hAnsi="Courier New" w:cs="Courier New" w:hint="default"/>
      </w:rPr>
    </w:lvl>
    <w:lvl w:ilvl="2" w:tplc="20000005" w:tentative="1">
      <w:start w:val="1"/>
      <w:numFmt w:val="bullet"/>
      <w:lvlText w:val=""/>
      <w:lvlJc w:val="left"/>
      <w:pPr>
        <w:ind w:left="3925" w:hanging="360"/>
      </w:pPr>
      <w:rPr>
        <w:rFonts w:ascii="Wingdings" w:hAnsi="Wingdings" w:hint="default"/>
      </w:rPr>
    </w:lvl>
    <w:lvl w:ilvl="3" w:tplc="20000001" w:tentative="1">
      <w:start w:val="1"/>
      <w:numFmt w:val="bullet"/>
      <w:lvlText w:val=""/>
      <w:lvlJc w:val="left"/>
      <w:pPr>
        <w:ind w:left="4645" w:hanging="360"/>
      </w:pPr>
      <w:rPr>
        <w:rFonts w:ascii="Symbol" w:hAnsi="Symbol" w:hint="default"/>
      </w:rPr>
    </w:lvl>
    <w:lvl w:ilvl="4" w:tplc="20000003" w:tentative="1">
      <w:start w:val="1"/>
      <w:numFmt w:val="bullet"/>
      <w:lvlText w:val="o"/>
      <w:lvlJc w:val="left"/>
      <w:pPr>
        <w:ind w:left="5365" w:hanging="360"/>
      </w:pPr>
      <w:rPr>
        <w:rFonts w:ascii="Courier New" w:hAnsi="Courier New" w:cs="Courier New" w:hint="default"/>
      </w:rPr>
    </w:lvl>
    <w:lvl w:ilvl="5" w:tplc="20000005" w:tentative="1">
      <w:start w:val="1"/>
      <w:numFmt w:val="bullet"/>
      <w:lvlText w:val=""/>
      <w:lvlJc w:val="left"/>
      <w:pPr>
        <w:ind w:left="6085" w:hanging="360"/>
      </w:pPr>
      <w:rPr>
        <w:rFonts w:ascii="Wingdings" w:hAnsi="Wingdings" w:hint="default"/>
      </w:rPr>
    </w:lvl>
    <w:lvl w:ilvl="6" w:tplc="20000001" w:tentative="1">
      <w:start w:val="1"/>
      <w:numFmt w:val="bullet"/>
      <w:lvlText w:val=""/>
      <w:lvlJc w:val="left"/>
      <w:pPr>
        <w:ind w:left="6805" w:hanging="360"/>
      </w:pPr>
      <w:rPr>
        <w:rFonts w:ascii="Symbol" w:hAnsi="Symbol" w:hint="default"/>
      </w:rPr>
    </w:lvl>
    <w:lvl w:ilvl="7" w:tplc="20000003" w:tentative="1">
      <w:start w:val="1"/>
      <w:numFmt w:val="bullet"/>
      <w:lvlText w:val="o"/>
      <w:lvlJc w:val="left"/>
      <w:pPr>
        <w:ind w:left="7525" w:hanging="360"/>
      </w:pPr>
      <w:rPr>
        <w:rFonts w:ascii="Courier New" w:hAnsi="Courier New" w:cs="Courier New" w:hint="default"/>
      </w:rPr>
    </w:lvl>
    <w:lvl w:ilvl="8" w:tplc="20000005" w:tentative="1">
      <w:start w:val="1"/>
      <w:numFmt w:val="bullet"/>
      <w:lvlText w:val=""/>
      <w:lvlJc w:val="left"/>
      <w:pPr>
        <w:ind w:left="8245" w:hanging="360"/>
      </w:pPr>
      <w:rPr>
        <w:rFonts w:ascii="Wingdings" w:hAnsi="Wingdings" w:hint="default"/>
      </w:rPr>
    </w:lvl>
  </w:abstractNum>
  <w:abstractNum w:abstractNumId="27" w15:restartNumberingAfterBreak="0">
    <w:nsid w:val="46DA6476"/>
    <w:multiLevelType w:val="hybridMultilevel"/>
    <w:tmpl w:val="1DACCA14"/>
    <w:lvl w:ilvl="0" w:tplc="AE28B19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15:restartNumberingAfterBreak="0">
    <w:nsid w:val="4A4C7B19"/>
    <w:multiLevelType w:val="multilevel"/>
    <w:tmpl w:val="92AE9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B9B2B92"/>
    <w:multiLevelType w:val="multilevel"/>
    <w:tmpl w:val="96A82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C39673F"/>
    <w:multiLevelType w:val="multilevel"/>
    <w:tmpl w:val="51FCAB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C7727CE"/>
    <w:multiLevelType w:val="multilevel"/>
    <w:tmpl w:val="83F24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D2F5708"/>
    <w:multiLevelType w:val="multilevel"/>
    <w:tmpl w:val="3482B7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F2D4A2A"/>
    <w:multiLevelType w:val="multilevel"/>
    <w:tmpl w:val="FF90F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1F2737C"/>
    <w:multiLevelType w:val="hybridMultilevel"/>
    <w:tmpl w:val="7B8E6928"/>
    <w:lvl w:ilvl="0" w:tplc="6A06D406">
      <w:start w:val="1"/>
      <w:numFmt w:val="decimal"/>
      <w:lvlText w:val="1.%1."/>
      <w:lvlJc w:val="left"/>
      <w:pPr>
        <w:ind w:left="234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6C923BB"/>
    <w:multiLevelType w:val="hybridMultilevel"/>
    <w:tmpl w:val="43DCCF64"/>
    <w:lvl w:ilvl="0" w:tplc="45621B64">
      <w:start w:val="3"/>
      <w:numFmt w:val="decimal"/>
      <w:lvlText w:val="%1."/>
      <w:lvlJc w:val="left"/>
      <w:pPr>
        <w:ind w:left="927" w:hanging="360"/>
      </w:pPr>
      <w:rPr>
        <w:rFonts w:hint="default"/>
        <w:b/>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15:restartNumberingAfterBreak="0">
    <w:nsid w:val="5A066604"/>
    <w:multiLevelType w:val="multilevel"/>
    <w:tmpl w:val="CCBC0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BD5510E"/>
    <w:multiLevelType w:val="multilevel"/>
    <w:tmpl w:val="8278BE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27D2370"/>
    <w:multiLevelType w:val="multilevel"/>
    <w:tmpl w:val="602A9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6AD5292"/>
    <w:multiLevelType w:val="multilevel"/>
    <w:tmpl w:val="901286DC"/>
    <w:lvl w:ilvl="0">
      <w:start w:val="2"/>
      <w:numFmt w:val="decimal"/>
      <w:lvlText w:val="%1."/>
      <w:lvlJc w:val="left"/>
      <w:pPr>
        <w:ind w:left="600" w:hanging="600"/>
      </w:pPr>
      <w:rPr>
        <w:rFonts w:hint="default"/>
        <w:b/>
        <w:i w:val="0"/>
      </w:rPr>
    </w:lvl>
    <w:lvl w:ilvl="1">
      <w:start w:val="1"/>
      <w:numFmt w:val="decimal"/>
      <w:lvlText w:val="%1.%2."/>
      <w:lvlJc w:val="left"/>
      <w:pPr>
        <w:ind w:left="720" w:hanging="72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1080" w:hanging="108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440" w:hanging="1440"/>
      </w:pPr>
      <w:rPr>
        <w:rFonts w:hint="default"/>
        <w:b/>
        <w:i w:val="0"/>
      </w:rPr>
    </w:lvl>
    <w:lvl w:ilvl="6">
      <w:start w:val="1"/>
      <w:numFmt w:val="decimal"/>
      <w:lvlText w:val="%1.%2.%3.%4.%5.%6.%7."/>
      <w:lvlJc w:val="left"/>
      <w:pPr>
        <w:ind w:left="1800" w:hanging="1800"/>
      </w:pPr>
      <w:rPr>
        <w:rFonts w:hint="default"/>
        <w:b/>
        <w:i w:val="0"/>
      </w:rPr>
    </w:lvl>
    <w:lvl w:ilvl="7">
      <w:start w:val="1"/>
      <w:numFmt w:val="decimal"/>
      <w:lvlText w:val="%1.%2.%3.%4.%5.%6.%7.%8."/>
      <w:lvlJc w:val="left"/>
      <w:pPr>
        <w:ind w:left="1800" w:hanging="1800"/>
      </w:pPr>
      <w:rPr>
        <w:rFonts w:hint="default"/>
        <w:b/>
        <w:i w:val="0"/>
      </w:rPr>
    </w:lvl>
    <w:lvl w:ilvl="8">
      <w:start w:val="1"/>
      <w:numFmt w:val="decimal"/>
      <w:lvlText w:val="%1.%2.%3.%4.%5.%6.%7.%8.%9."/>
      <w:lvlJc w:val="left"/>
      <w:pPr>
        <w:ind w:left="2160" w:hanging="2160"/>
      </w:pPr>
      <w:rPr>
        <w:rFonts w:hint="default"/>
        <w:b/>
        <w:i w:val="0"/>
      </w:rPr>
    </w:lvl>
  </w:abstractNum>
  <w:abstractNum w:abstractNumId="40" w15:restartNumberingAfterBreak="0">
    <w:nsid w:val="6C170466"/>
    <w:multiLevelType w:val="multilevel"/>
    <w:tmpl w:val="CCC64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3C818BC"/>
    <w:multiLevelType w:val="multilevel"/>
    <w:tmpl w:val="3C4EF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7F54EED"/>
    <w:multiLevelType w:val="multilevel"/>
    <w:tmpl w:val="22C659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6"/>
  </w:num>
  <w:num w:numId="3">
    <w:abstractNumId w:val="34"/>
  </w:num>
  <w:num w:numId="4">
    <w:abstractNumId w:val="20"/>
  </w:num>
  <w:num w:numId="5">
    <w:abstractNumId w:val="4"/>
  </w:num>
  <w:num w:numId="6">
    <w:abstractNumId w:val="26"/>
  </w:num>
  <w:num w:numId="7">
    <w:abstractNumId w:val="19"/>
  </w:num>
  <w:num w:numId="8">
    <w:abstractNumId w:val="2"/>
  </w:num>
  <w:num w:numId="9">
    <w:abstractNumId w:val="39"/>
  </w:num>
  <w:num w:numId="10">
    <w:abstractNumId w:val="38"/>
  </w:num>
  <w:num w:numId="11">
    <w:abstractNumId w:val="18"/>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35"/>
  </w:num>
  <w:num w:numId="15">
    <w:abstractNumId w:val="25"/>
  </w:num>
  <w:num w:numId="16">
    <w:abstractNumId w:val="12"/>
  </w:num>
  <w:num w:numId="17">
    <w:abstractNumId w:val="9"/>
  </w:num>
  <w:num w:numId="18">
    <w:abstractNumId w:val="8"/>
  </w:num>
  <w:num w:numId="19">
    <w:abstractNumId w:val="6"/>
  </w:num>
  <w:num w:numId="20">
    <w:abstractNumId w:val="17"/>
  </w:num>
  <w:num w:numId="21">
    <w:abstractNumId w:val="32"/>
  </w:num>
  <w:num w:numId="22">
    <w:abstractNumId w:val="7"/>
  </w:num>
  <w:num w:numId="23">
    <w:abstractNumId w:val="31"/>
  </w:num>
  <w:num w:numId="24">
    <w:abstractNumId w:val="37"/>
  </w:num>
  <w:num w:numId="25">
    <w:abstractNumId w:val="14"/>
  </w:num>
  <w:num w:numId="26">
    <w:abstractNumId w:val="40"/>
  </w:num>
  <w:num w:numId="27">
    <w:abstractNumId w:val="15"/>
  </w:num>
  <w:num w:numId="28">
    <w:abstractNumId w:val="28"/>
  </w:num>
  <w:num w:numId="29">
    <w:abstractNumId w:val="36"/>
  </w:num>
  <w:num w:numId="30">
    <w:abstractNumId w:val="30"/>
  </w:num>
  <w:num w:numId="31">
    <w:abstractNumId w:val="22"/>
  </w:num>
  <w:num w:numId="32">
    <w:abstractNumId w:val="41"/>
  </w:num>
  <w:num w:numId="33">
    <w:abstractNumId w:val="29"/>
  </w:num>
  <w:num w:numId="34">
    <w:abstractNumId w:val="0"/>
  </w:num>
  <w:num w:numId="35">
    <w:abstractNumId w:val="42"/>
  </w:num>
  <w:num w:numId="36">
    <w:abstractNumId w:val="5"/>
  </w:num>
  <w:num w:numId="37">
    <w:abstractNumId w:val="33"/>
  </w:num>
  <w:num w:numId="38">
    <w:abstractNumId w:val="24"/>
  </w:num>
  <w:num w:numId="39">
    <w:abstractNumId w:val="13"/>
  </w:num>
  <w:num w:numId="40">
    <w:abstractNumId w:val="10"/>
  </w:num>
  <w:num w:numId="41">
    <w:abstractNumId w:val="3"/>
  </w:num>
  <w:num w:numId="42">
    <w:abstractNumId w:val="21"/>
  </w:num>
  <w:num w:numId="43">
    <w:abstractNumId w:val="27"/>
  </w:num>
  <w:num w:numId="44">
    <w:abstractNumId w:val="2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D06"/>
    <w:rsid w:val="00000124"/>
    <w:rsid w:val="000006C9"/>
    <w:rsid w:val="00000EA1"/>
    <w:rsid w:val="000010CB"/>
    <w:rsid w:val="00001132"/>
    <w:rsid w:val="00001157"/>
    <w:rsid w:val="000012A8"/>
    <w:rsid w:val="0000132D"/>
    <w:rsid w:val="00001709"/>
    <w:rsid w:val="00001AF1"/>
    <w:rsid w:val="000028CA"/>
    <w:rsid w:val="00002BAE"/>
    <w:rsid w:val="00002C11"/>
    <w:rsid w:val="000030D1"/>
    <w:rsid w:val="000038D6"/>
    <w:rsid w:val="0000397C"/>
    <w:rsid w:val="00003C1B"/>
    <w:rsid w:val="00004BEA"/>
    <w:rsid w:val="00005FF4"/>
    <w:rsid w:val="000060E6"/>
    <w:rsid w:val="00006A78"/>
    <w:rsid w:val="00006F04"/>
    <w:rsid w:val="000075AF"/>
    <w:rsid w:val="0000793D"/>
    <w:rsid w:val="00007E71"/>
    <w:rsid w:val="0001051E"/>
    <w:rsid w:val="00010E65"/>
    <w:rsid w:val="00011131"/>
    <w:rsid w:val="000116F1"/>
    <w:rsid w:val="00011878"/>
    <w:rsid w:val="00011951"/>
    <w:rsid w:val="0001195D"/>
    <w:rsid w:val="00011B04"/>
    <w:rsid w:val="00011B69"/>
    <w:rsid w:val="00011DFA"/>
    <w:rsid w:val="000122E2"/>
    <w:rsid w:val="00012716"/>
    <w:rsid w:val="000129FC"/>
    <w:rsid w:val="00012B59"/>
    <w:rsid w:val="00012DDF"/>
    <w:rsid w:val="00013324"/>
    <w:rsid w:val="000135F9"/>
    <w:rsid w:val="00013948"/>
    <w:rsid w:val="00014087"/>
    <w:rsid w:val="000142BC"/>
    <w:rsid w:val="000144BB"/>
    <w:rsid w:val="000144EA"/>
    <w:rsid w:val="0001479E"/>
    <w:rsid w:val="0001515C"/>
    <w:rsid w:val="00015307"/>
    <w:rsid w:val="0001582C"/>
    <w:rsid w:val="00015D8A"/>
    <w:rsid w:val="00016221"/>
    <w:rsid w:val="00017032"/>
    <w:rsid w:val="00017356"/>
    <w:rsid w:val="00020698"/>
    <w:rsid w:val="00020B6E"/>
    <w:rsid w:val="00020F24"/>
    <w:rsid w:val="000216F7"/>
    <w:rsid w:val="00022620"/>
    <w:rsid w:val="00022B0D"/>
    <w:rsid w:val="00023AF6"/>
    <w:rsid w:val="00023B3F"/>
    <w:rsid w:val="00024657"/>
    <w:rsid w:val="0002490B"/>
    <w:rsid w:val="00024A45"/>
    <w:rsid w:val="00024B5C"/>
    <w:rsid w:val="00024BD7"/>
    <w:rsid w:val="00024C8F"/>
    <w:rsid w:val="00024D4C"/>
    <w:rsid w:val="00024E6C"/>
    <w:rsid w:val="00024FBD"/>
    <w:rsid w:val="000254EF"/>
    <w:rsid w:val="00026418"/>
    <w:rsid w:val="000265B2"/>
    <w:rsid w:val="000265C7"/>
    <w:rsid w:val="000267D3"/>
    <w:rsid w:val="00026A30"/>
    <w:rsid w:val="00026BDD"/>
    <w:rsid w:val="00026BE0"/>
    <w:rsid w:val="00026C8C"/>
    <w:rsid w:val="00026E7E"/>
    <w:rsid w:val="00026F4B"/>
    <w:rsid w:val="0002704B"/>
    <w:rsid w:val="00027072"/>
    <w:rsid w:val="000270B8"/>
    <w:rsid w:val="00027432"/>
    <w:rsid w:val="000274F3"/>
    <w:rsid w:val="00027769"/>
    <w:rsid w:val="000303D5"/>
    <w:rsid w:val="00030A5A"/>
    <w:rsid w:val="00031B1B"/>
    <w:rsid w:val="00031E07"/>
    <w:rsid w:val="00031FBC"/>
    <w:rsid w:val="00032A00"/>
    <w:rsid w:val="00032E1F"/>
    <w:rsid w:val="000332F9"/>
    <w:rsid w:val="0003338D"/>
    <w:rsid w:val="0003341F"/>
    <w:rsid w:val="00033465"/>
    <w:rsid w:val="00033718"/>
    <w:rsid w:val="00033D1F"/>
    <w:rsid w:val="000347C9"/>
    <w:rsid w:val="0003537B"/>
    <w:rsid w:val="000353DB"/>
    <w:rsid w:val="000355AA"/>
    <w:rsid w:val="00036951"/>
    <w:rsid w:val="00036B97"/>
    <w:rsid w:val="00036FF1"/>
    <w:rsid w:val="0003740E"/>
    <w:rsid w:val="000379A9"/>
    <w:rsid w:val="00037FEB"/>
    <w:rsid w:val="00040276"/>
    <w:rsid w:val="00040774"/>
    <w:rsid w:val="0004092B"/>
    <w:rsid w:val="00040BCE"/>
    <w:rsid w:val="00040C8F"/>
    <w:rsid w:val="00040D6F"/>
    <w:rsid w:val="00041759"/>
    <w:rsid w:val="00041984"/>
    <w:rsid w:val="000419C9"/>
    <w:rsid w:val="00041BD9"/>
    <w:rsid w:val="00041BF7"/>
    <w:rsid w:val="00041DE3"/>
    <w:rsid w:val="0004278A"/>
    <w:rsid w:val="0004298C"/>
    <w:rsid w:val="00042A6A"/>
    <w:rsid w:val="00042A92"/>
    <w:rsid w:val="00043024"/>
    <w:rsid w:val="00043172"/>
    <w:rsid w:val="00043272"/>
    <w:rsid w:val="00043845"/>
    <w:rsid w:val="00043A46"/>
    <w:rsid w:val="00043B49"/>
    <w:rsid w:val="0004479C"/>
    <w:rsid w:val="000454BD"/>
    <w:rsid w:val="00045A69"/>
    <w:rsid w:val="00045A89"/>
    <w:rsid w:val="0004714E"/>
    <w:rsid w:val="00047915"/>
    <w:rsid w:val="00047D08"/>
    <w:rsid w:val="00047DE3"/>
    <w:rsid w:val="00050059"/>
    <w:rsid w:val="000504F0"/>
    <w:rsid w:val="00050574"/>
    <w:rsid w:val="000508BE"/>
    <w:rsid w:val="000509CF"/>
    <w:rsid w:val="00050A24"/>
    <w:rsid w:val="00050B5F"/>
    <w:rsid w:val="00050E23"/>
    <w:rsid w:val="00052093"/>
    <w:rsid w:val="00052934"/>
    <w:rsid w:val="00052A8A"/>
    <w:rsid w:val="00052BC6"/>
    <w:rsid w:val="00053F37"/>
    <w:rsid w:val="0005568D"/>
    <w:rsid w:val="00055B29"/>
    <w:rsid w:val="00056098"/>
    <w:rsid w:val="0005648C"/>
    <w:rsid w:val="00056840"/>
    <w:rsid w:val="00057157"/>
    <w:rsid w:val="00057284"/>
    <w:rsid w:val="00057A03"/>
    <w:rsid w:val="00057E1C"/>
    <w:rsid w:val="000601A9"/>
    <w:rsid w:val="000603D9"/>
    <w:rsid w:val="0006051E"/>
    <w:rsid w:val="0006148C"/>
    <w:rsid w:val="00061CF2"/>
    <w:rsid w:val="000632EB"/>
    <w:rsid w:val="0006352A"/>
    <w:rsid w:val="000635F8"/>
    <w:rsid w:val="000639DD"/>
    <w:rsid w:val="00063BBE"/>
    <w:rsid w:val="00063BFE"/>
    <w:rsid w:val="00063C86"/>
    <w:rsid w:val="0006462D"/>
    <w:rsid w:val="00065326"/>
    <w:rsid w:val="000654BF"/>
    <w:rsid w:val="0006555F"/>
    <w:rsid w:val="0006573F"/>
    <w:rsid w:val="000658BC"/>
    <w:rsid w:val="00065E74"/>
    <w:rsid w:val="00065FBF"/>
    <w:rsid w:val="000661D3"/>
    <w:rsid w:val="00066398"/>
    <w:rsid w:val="000667B8"/>
    <w:rsid w:val="000669AC"/>
    <w:rsid w:val="00066E21"/>
    <w:rsid w:val="00067414"/>
    <w:rsid w:val="000675B0"/>
    <w:rsid w:val="00067BF8"/>
    <w:rsid w:val="00067FAF"/>
    <w:rsid w:val="000700C4"/>
    <w:rsid w:val="00070488"/>
    <w:rsid w:val="00070561"/>
    <w:rsid w:val="00071051"/>
    <w:rsid w:val="0007135F"/>
    <w:rsid w:val="00071B8A"/>
    <w:rsid w:val="000722E9"/>
    <w:rsid w:val="000722FD"/>
    <w:rsid w:val="00072477"/>
    <w:rsid w:val="00072D7B"/>
    <w:rsid w:val="00072D83"/>
    <w:rsid w:val="00072DCF"/>
    <w:rsid w:val="00072EEA"/>
    <w:rsid w:val="00073253"/>
    <w:rsid w:val="0007336F"/>
    <w:rsid w:val="000734DB"/>
    <w:rsid w:val="000738D8"/>
    <w:rsid w:val="00073B59"/>
    <w:rsid w:val="00074767"/>
    <w:rsid w:val="000748D5"/>
    <w:rsid w:val="000749FE"/>
    <w:rsid w:val="00074DAB"/>
    <w:rsid w:val="00074E7F"/>
    <w:rsid w:val="00074EC4"/>
    <w:rsid w:val="00075351"/>
    <w:rsid w:val="00075449"/>
    <w:rsid w:val="00075A64"/>
    <w:rsid w:val="00075C40"/>
    <w:rsid w:val="00076218"/>
    <w:rsid w:val="0007732D"/>
    <w:rsid w:val="000774EB"/>
    <w:rsid w:val="00077BD6"/>
    <w:rsid w:val="000803B7"/>
    <w:rsid w:val="00080690"/>
    <w:rsid w:val="000806D4"/>
    <w:rsid w:val="0008076A"/>
    <w:rsid w:val="00080C25"/>
    <w:rsid w:val="000819D5"/>
    <w:rsid w:val="00081D16"/>
    <w:rsid w:val="000822A3"/>
    <w:rsid w:val="00082317"/>
    <w:rsid w:val="000828ED"/>
    <w:rsid w:val="00082A02"/>
    <w:rsid w:val="00082E68"/>
    <w:rsid w:val="00082F0F"/>
    <w:rsid w:val="00083563"/>
    <w:rsid w:val="00083E3F"/>
    <w:rsid w:val="000848E8"/>
    <w:rsid w:val="00085155"/>
    <w:rsid w:val="00085856"/>
    <w:rsid w:val="000858ED"/>
    <w:rsid w:val="000859DA"/>
    <w:rsid w:val="00085B56"/>
    <w:rsid w:val="000860A0"/>
    <w:rsid w:val="00086283"/>
    <w:rsid w:val="000864C8"/>
    <w:rsid w:val="000867F7"/>
    <w:rsid w:val="0008680E"/>
    <w:rsid w:val="00086A02"/>
    <w:rsid w:val="00086D8D"/>
    <w:rsid w:val="00090081"/>
    <w:rsid w:val="0009054E"/>
    <w:rsid w:val="0009057C"/>
    <w:rsid w:val="00090EC1"/>
    <w:rsid w:val="00091905"/>
    <w:rsid w:val="00091AE9"/>
    <w:rsid w:val="00091AED"/>
    <w:rsid w:val="00091DC5"/>
    <w:rsid w:val="000920BF"/>
    <w:rsid w:val="000922D5"/>
    <w:rsid w:val="0009247A"/>
    <w:rsid w:val="00093281"/>
    <w:rsid w:val="00093330"/>
    <w:rsid w:val="0009345B"/>
    <w:rsid w:val="00094381"/>
    <w:rsid w:val="0009464B"/>
    <w:rsid w:val="00094CA0"/>
    <w:rsid w:val="0009588A"/>
    <w:rsid w:val="00095BCC"/>
    <w:rsid w:val="00096344"/>
    <w:rsid w:val="0009656C"/>
    <w:rsid w:val="00096840"/>
    <w:rsid w:val="00096895"/>
    <w:rsid w:val="00096C6E"/>
    <w:rsid w:val="00096E76"/>
    <w:rsid w:val="000974C2"/>
    <w:rsid w:val="00097AC8"/>
    <w:rsid w:val="00097F7D"/>
    <w:rsid w:val="000A04CD"/>
    <w:rsid w:val="000A052E"/>
    <w:rsid w:val="000A1134"/>
    <w:rsid w:val="000A1C3C"/>
    <w:rsid w:val="000A2729"/>
    <w:rsid w:val="000A28CB"/>
    <w:rsid w:val="000A28FC"/>
    <w:rsid w:val="000A2924"/>
    <w:rsid w:val="000A2CE4"/>
    <w:rsid w:val="000A2D71"/>
    <w:rsid w:val="000A2F31"/>
    <w:rsid w:val="000A3C3B"/>
    <w:rsid w:val="000A4136"/>
    <w:rsid w:val="000A4CBC"/>
    <w:rsid w:val="000A4DAF"/>
    <w:rsid w:val="000A58BB"/>
    <w:rsid w:val="000A5AA1"/>
    <w:rsid w:val="000A5F2F"/>
    <w:rsid w:val="000A6093"/>
    <w:rsid w:val="000A61CF"/>
    <w:rsid w:val="000A6B09"/>
    <w:rsid w:val="000A708A"/>
    <w:rsid w:val="000A77E8"/>
    <w:rsid w:val="000A780A"/>
    <w:rsid w:val="000B0746"/>
    <w:rsid w:val="000B0E3D"/>
    <w:rsid w:val="000B143A"/>
    <w:rsid w:val="000B1513"/>
    <w:rsid w:val="000B1806"/>
    <w:rsid w:val="000B1825"/>
    <w:rsid w:val="000B2099"/>
    <w:rsid w:val="000B20F1"/>
    <w:rsid w:val="000B21A4"/>
    <w:rsid w:val="000B22B0"/>
    <w:rsid w:val="000B2345"/>
    <w:rsid w:val="000B23CC"/>
    <w:rsid w:val="000B269C"/>
    <w:rsid w:val="000B28FF"/>
    <w:rsid w:val="000B2DAA"/>
    <w:rsid w:val="000B2EED"/>
    <w:rsid w:val="000B3162"/>
    <w:rsid w:val="000B329B"/>
    <w:rsid w:val="000B3366"/>
    <w:rsid w:val="000B3498"/>
    <w:rsid w:val="000B3630"/>
    <w:rsid w:val="000B3985"/>
    <w:rsid w:val="000B408B"/>
    <w:rsid w:val="000B4122"/>
    <w:rsid w:val="000B4FB5"/>
    <w:rsid w:val="000B5344"/>
    <w:rsid w:val="000B5665"/>
    <w:rsid w:val="000B5916"/>
    <w:rsid w:val="000B5AB4"/>
    <w:rsid w:val="000B5AC9"/>
    <w:rsid w:val="000B5E0A"/>
    <w:rsid w:val="000B6320"/>
    <w:rsid w:val="000B65C9"/>
    <w:rsid w:val="000B66B7"/>
    <w:rsid w:val="000B71D0"/>
    <w:rsid w:val="000C0CF6"/>
    <w:rsid w:val="000C0F4B"/>
    <w:rsid w:val="000C14E7"/>
    <w:rsid w:val="000C1688"/>
    <w:rsid w:val="000C173D"/>
    <w:rsid w:val="000C1935"/>
    <w:rsid w:val="000C1E11"/>
    <w:rsid w:val="000C2213"/>
    <w:rsid w:val="000C2B4F"/>
    <w:rsid w:val="000C2C53"/>
    <w:rsid w:val="000C3408"/>
    <w:rsid w:val="000C3DA8"/>
    <w:rsid w:val="000C435C"/>
    <w:rsid w:val="000C45C8"/>
    <w:rsid w:val="000C5456"/>
    <w:rsid w:val="000C576D"/>
    <w:rsid w:val="000C5E8A"/>
    <w:rsid w:val="000C77F6"/>
    <w:rsid w:val="000C7923"/>
    <w:rsid w:val="000D0F70"/>
    <w:rsid w:val="000D0F96"/>
    <w:rsid w:val="000D16CF"/>
    <w:rsid w:val="000D1942"/>
    <w:rsid w:val="000D1991"/>
    <w:rsid w:val="000D1A50"/>
    <w:rsid w:val="000D26B2"/>
    <w:rsid w:val="000D285A"/>
    <w:rsid w:val="000D2E89"/>
    <w:rsid w:val="000D4073"/>
    <w:rsid w:val="000D41C2"/>
    <w:rsid w:val="000D4715"/>
    <w:rsid w:val="000D4E48"/>
    <w:rsid w:val="000D5251"/>
    <w:rsid w:val="000D56DA"/>
    <w:rsid w:val="000D580B"/>
    <w:rsid w:val="000D5864"/>
    <w:rsid w:val="000D5963"/>
    <w:rsid w:val="000D60FC"/>
    <w:rsid w:val="000D65A2"/>
    <w:rsid w:val="000D65A8"/>
    <w:rsid w:val="000D669D"/>
    <w:rsid w:val="000D698C"/>
    <w:rsid w:val="000D7698"/>
    <w:rsid w:val="000D7B76"/>
    <w:rsid w:val="000E0144"/>
    <w:rsid w:val="000E01B0"/>
    <w:rsid w:val="000E0EB0"/>
    <w:rsid w:val="000E0FCF"/>
    <w:rsid w:val="000E1BD2"/>
    <w:rsid w:val="000E1BE8"/>
    <w:rsid w:val="000E1F8C"/>
    <w:rsid w:val="000E1FE3"/>
    <w:rsid w:val="000E3B6B"/>
    <w:rsid w:val="000E3BC2"/>
    <w:rsid w:val="000E3EA8"/>
    <w:rsid w:val="000E3F0C"/>
    <w:rsid w:val="000E4282"/>
    <w:rsid w:val="000E4670"/>
    <w:rsid w:val="000E4914"/>
    <w:rsid w:val="000E4DB1"/>
    <w:rsid w:val="000E5114"/>
    <w:rsid w:val="000E515F"/>
    <w:rsid w:val="000E6618"/>
    <w:rsid w:val="000E6AA0"/>
    <w:rsid w:val="000E6CA4"/>
    <w:rsid w:val="000E6F85"/>
    <w:rsid w:val="000E760B"/>
    <w:rsid w:val="000E7B9F"/>
    <w:rsid w:val="000F02A2"/>
    <w:rsid w:val="000F0661"/>
    <w:rsid w:val="000F18D9"/>
    <w:rsid w:val="000F19EC"/>
    <w:rsid w:val="000F1F41"/>
    <w:rsid w:val="000F232D"/>
    <w:rsid w:val="000F29A5"/>
    <w:rsid w:val="000F2EDE"/>
    <w:rsid w:val="000F32F1"/>
    <w:rsid w:val="000F389B"/>
    <w:rsid w:val="000F39D9"/>
    <w:rsid w:val="000F3A86"/>
    <w:rsid w:val="000F3D27"/>
    <w:rsid w:val="000F4079"/>
    <w:rsid w:val="000F432E"/>
    <w:rsid w:val="000F58FA"/>
    <w:rsid w:val="000F5C97"/>
    <w:rsid w:val="000F5EB6"/>
    <w:rsid w:val="000F5ECC"/>
    <w:rsid w:val="000F63B9"/>
    <w:rsid w:val="000F6A4A"/>
    <w:rsid w:val="000F720B"/>
    <w:rsid w:val="000F72A6"/>
    <w:rsid w:val="000F72E8"/>
    <w:rsid w:val="000F76E3"/>
    <w:rsid w:val="000F7728"/>
    <w:rsid w:val="000F7954"/>
    <w:rsid w:val="00100438"/>
    <w:rsid w:val="001004C0"/>
    <w:rsid w:val="00100638"/>
    <w:rsid w:val="00100875"/>
    <w:rsid w:val="00100C1E"/>
    <w:rsid w:val="00101309"/>
    <w:rsid w:val="001014FF"/>
    <w:rsid w:val="00101D63"/>
    <w:rsid w:val="00101E63"/>
    <w:rsid w:val="00101F66"/>
    <w:rsid w:val="00103536"/>
    <w:rsid w:val="00103F12"/>
    <w:rsid w:val="00104099"/>
    <w:rsid w:val="00105D08"/>
    <w:rsid w:val="00106532"/>
    <w:rsid w:val="001066D3"/>
    <w:rsid w:val="00106F5F"/>
    <w:rsid w:val="0010759E"/>
    <w:rsid w:val="00107800"/>
    <w:rsid w:val="001079E6"/>
    <w:rsid w:val="00107A26"/>
    <w:rsid w:val="00107D62"/>
    <w:rsid w:val="00107EAE"/>
    <w:rsid w:val="00107F58"/>
    <w:rsid w:val="001104E6"/>
    <w:rsid w:val="00110A19"/>
    <w:rsid w:val="00110A45"/>
    <w:rsid w:val="00110AD9"/>
    <w:rsid w:val="00110B5A"/>
    <w:rsid w:val="00110FB5"/>
    <w:rsid w:val="00111546"/>
    <w:rsid w:val="0011184D"/>
    <w:rsid w:val="00111CE5"/>
    <w:rsid w:val="00111E66"/>
    <w:rsid w:val="0011212F"/>
    <w:rsid w:val="00112219"/>
    <w:rsid w:val="00112BCE"/>
    <w:rsid w:val="001130B4"/>
    <w:rsid w:val="001135A4"/>
    <w:rsid w:val="001138A6"/>
    <w:rsid w:val="00113A7B"/>
    <w:rsid w:val="00113F26"/>
    <w:rsid w:val="00114310"/>
    <w:rsid w:val="00114810"/>
    <w:rsid w:val="00114848"/>
    <w:rsid w:val="00114979"/>
    <w:rsid w:val="00114BF3"/>
    <w:rsid w:val="00114E6D"/>
    <w:rsid w:val="00115062"/>
    <w:rsid w:val="00115868"/>
    <w:rsid w:val="00115A33"/>
    <w:rsid w:val="00115A93"/>
    <w:rsid w:val="00115CCC"/>
    <w:rsid w:val="00115D32"/>
    <w:rsid w:val="00115F37"/>
    <w:rsid w:val="001164C3"/>
    <w:rsid w:val="001164F9"/>
    <w:rsid w:val="00116CE5"/>
    <w:rsid w:val="00116F25"/>
    <w:rsid w:val="00117162"/>
    <w:rsid w:val="00117298"/>
    <w:rsid w:val="00117957"/>
    <w:rsid w:val="00117DD7"/>
    <w:rsid w:val="0012019A"/>
    <w:rsid w:val="001204B2"/>
    <w:rsid w:val="00120637"/>
    <w:rsid w:val="00120BEA"/>
    <w:rsid w:val="00121868"/>
    <w:rsid w:val="00121908"/>
    <w:rsid w:val="00121D85"/>
    <w:rsid w:val="00121D8D"/>
    <w:rsid w:val="001221BA"/>
    <w:rsid w:val="00122F2C"/>
    <w:rsid w:val="00123184"/>
    <w:rsid w:val="00123306"/>
    <w:rsid w:val="001233C0"/>
    <w:rsid w:val="00123727"/>
    <w:rsid w:val="00124065"/>
    <w:rsid w:val="00124FFF"/>
    <w:rsid w:val="00125057"/>
    <w:rsid w:val="00125223"/>
    <w:rsid w:val="00125522"/>
    <w:rsid w:val="001257C3"/>
    <w:rsid w:val="00125E32"/>
    <w:rsid w:val="0012615E"/>
    <w:rsid w:val="001262D8"/>
    <w:rsid w:val="00126834"/>
    <w:rsid w:val="001272C4"/>
    <w:rsid w:val="001278B3"/>
    <w:rsid w:val="00130359"/>
    <w:rsid w:val="00130DEB"/>
    <w:rsid w:val="0013198D"/>
    <w:rsid w:val="00131A2A"/>
    <w:rsid w:val="00132300"/>
    <w:rsid w:val="0013260D"/>
    <w:rsid w:val="00133173"/>
    <w:rsid w:val="00133589"/>
    <w:rsid w:val="00134071"/>
    <w:rsid w:val="001340E7"/>
    <w:rsid w:val="001358C6"/>
    <w:rsid w:val="00135A89"/>
    <w:rsid w:val="00135DC6"/>
    <w:rsid w:val="00136178"/>
    <w:rsid w:val="001361B8"/>
    <w:rsid w:val="00136278"/>
    <w:rsid w:val="00136753"/>
    <w:rsid w:val="0013682F"/>
    <w:rsid w:val="00136BD8"/>
    <w:rsid w:val="00136C14"/>
    <w:rsid w:val="001378C9"/>
    <w:rsid w:val="00137EDE"/>
    <w:rsid w:val="001401C9"/>
    <w:rsid w:val="00140235"/>
    <w:rsid w:val="00140458"/>
    <w:rsid w:val="00140D17"/>
    <w:rsid w:val="00140E09"/>
    <w:rsid w:val="00140E51"/>
    <w:rsid w:val="0014142C"/>
    <w:rsid w:val="00141741"/>
    <w:rsid w:val="001421C5"/>
    <w:rsid w:val="00142453"/>
    <w:rsid w:val="001425F0"/>
    <w:rsid w:val="0014283E"/>
    <w:rsid w:val="0014320B"/>
    <w:rsid w:val="00143F15"/>
    <w:rsid w:val="0014425D"/>
    <w:rsid w:val="001442AC"/>
    <w:rsid w:val="00145A6E"/>
    <w:rsid w:val="00146188"/>
    <w:rsid w:val="0014687A"/>
    <w:rsid w:val="00146982"/>
    <w:rsid w:val="00146FC2"/>
    <w:rsid w:val="00147302"/>
    <w:rsid w:val="00147463"/>
    <w:rsid w:val="0014758C"/>
    <w:rsid w:val="00147684"/>
    <w:rsid w:val="0014777E"/>
    <w:rsid w:val="00147A7E"/>
    <w:rsid w:val="001503BE"/>
    <w:rsid w:val="00150760"/>
    <w:rsid w:val="001514D5"/>
    <w:rsid w:val="0015167B"/>
    <w:rsid w:val="00151CE3"/>
    <w:rsid w:val="00151E39"/>
    <w:rsid w:val="001525D9"/>
    <w:rsid w:val="001529C7"/>
    <w:rsid w:val="00153F0E"/>
    <w:rsid w:val="00154259"/>
    <w:rsid w:val="0015514D"/>
    <w:rsid w:val="00155627"/>
    <w:rsid w:val="00155FB8"/>
    <w:rsid w:val="00156051"/>
    <w:rsid w:val="00156170"/>
    <w:rsid w:val="001562F9"/>
    <w:rsid w:val="0015649D"/>
    <w:rsid w:val="00156A81"/>
    <w:rsid w:val="00156D94"/>
    <w:rsid w:val="001570F5"/>
    <w:rsid w:val="00157E65"/>
    <w:rsid w:val="00157FB6"/>
    <w:rsid w:val="00160321"/>
    <w:rsid w:val="001603AE"/>
    <w:rsid w:val="001603B6"/>
    <w:rsid w:val="00160A67"/>
    <w:rsid w:val="00160C83"/>
    <w:rsid w:val="00160EF6"/>
    <w:rsid w:val="00161434"/>
    <w:rsid w:val="0016174D"/>
    <w:rsid w:val="00161A08"/>
    <w:rsid w:val="00161DB7"/>
    <w:rsid w:val="001624D3"/>
    <w:rsid w:val="00162731"/>
    <w:rsid w:val="00162C8C"/>
    <w:rsid w:val="00164502"/>
    <w:rsid w:val="00164737"/>
    <w:rsid w:val="0016587E"/>
    <w:rsid w:val="00165CAA"/>
    <w:rsid w:val="00165E32"/>
    <w:rsid w:val="0016646D"/>
    <w:rsid w:val="0016665C"/>
    <w:rsid w:val="00167833"/>
    <w:rsid w:val="00167960"/>
    <w:rsid w:val="00167A82"/>
    <w:rsid w:val="00167EA2"/>
    <w:rsid w:val="001702DA"/>
    <w:rsid w:val="00170599"/>
    <w:rsid w:val="00170961"/>
    <w:rsid w:val="00170C8C"/>
    <w:rsid w:val="00170F41"/>
    <w:rsid w:val="0017132C"/>
    <w:rsid w:val="001715EA"/>
    <w:rsid w:val="00171E8B"/>
    <w:rsid w:val="001725A9"/>
    <w:rsid w:val="001725D1"/>
    <w:rsid w:val="00172697"/>
    <w:rsid w:val="001730D2"/>
    <w:rsid w:val="001730F3"/>
    <w:rsid w:val="00173399"/>
    <w:rsid w:val="00173935"/>
    <w:rsid w:val="00173D06"/>
    <w:rsid w:val="00173EDD"/>
    <w:rsid w:val="00174288"/>
    <w:rsid w:val="0017430E"/>
    <w:rsid w:val="00175344"/>
    <w:rsid w:val="001755AB"/>
    <w:rsid w:val="00175694"/>
    <w:rsid w:val="001758D2"/>
    <w:rsid w:val="00175F1C"/>
    <w:rsid w:val="001761C2"/>
    <w:rsid w:val="001763CD"/>
    <w:rsid w:val="00177AC2"/>
    <w:rsid w:val="00177D0F"/>
    <w:rsid w:val="00180AB9"/>
    <w:rsid w:val="00180C9D"/>
    <w:rsid w:val="00180F32"/>
    <w:rsid w:val="001814BF"/>
    <w:rsid w:val="001817EF"/>
    <w:rsid w:val="00181C2E"/>
    <w:rsid w:val="00181D80"/>
    <w:rsid w:val="00181FDE"/>
    <w:rsid w:val="0018222B"/>
    <w:rsid w:val="001822F8"/>
    <w:rsid w:val="001824F5"/>
    <w:rsid w:val="0018389D"/>
    <w:rsid w:val="00183E33"/>
    <w:rsid w:val="00183EA3"/>
    <w:rsid w:val="00184392"/>
    <w:rsid w:val="00184740"/>
    <w:rsid w:val="001849AF"/>
    <w:rsid w:val="00184DF6"/>
    <w:rsid w:val="001850C2"/>
    <w:rsid w:val="0018516F"/>
    <w:rsid w:val="001865F3"/>
    <w:rsid w:val="00186BBA"/>
    <w:rsid w:val="001872C4"/>
    <w:rsid w:val="00190029"/>
    <w:rsid w:val="0019007E"/>
    <w:rsid w:val="00191201"/>
    <w:rsid w:val="001914BB"/>
    <w:rsid w:val="00192552"/>
    <w:rsid w:val="00192609"/>
    <w:rsid w:val="00193226"/>
    <w:rsid w:val="001932C2"/>
    <w:rsid w:val="001935C7"/>
    <w:rsid w:val="001936DB"/>
    <w:rsid w:val="00193842"/>
    <w:rsid w:val="00194263"/>
    <w:rsid w:val="001944A8"/>
    <w:rsid w:val="00194542"/>
    <w:rsid w:val="00195128"/>
    <w:rsid w:val="00195457"/>
    <w:rsid w:val="001955D2"/>
    <w:rsid w:val="001956E3"/>
    <w:rsid w:val="00195B9A"/>
    <w:rsid w:val="00195C70"/>
    <w:rsid w:val="00195D3D"/>
    <w:rsid w:val="00195DF1"/>
    <w:rsid w:val="00195F5A"/>
    <w:rsid w:val="00196216"/>
    <w:rsid w:val="0019628D"/>
    <w:rsid w:val="00196582"/>
    <w:rsid w:val="00196685"/>
    <w:rsid w:val="0019683B"/>
    <w:rsid w:val="001969B6"/>
    <w:rsid w:val="00196A31"/>
    <w:rsid w:val="001A1A1F"/>
    <w:rsid w:val="001A1BA8"/>
    <w:rsid w:val="001A1DBA"/>
    <w:rsid w:val="001A263A"/>
    <w:rsid w:val="001A3091"/>
    <w:rsid w:val="001A3306"/>
    <w:rsid w:val="001A3D57"/>
    <w:rsid w:val="001A3FB7"/>
    <w:rsid w:val="001A4790"/>
    <w:rsid w:val="001A47B3"/>
    <w:rsid w:val="001A48A8"/>
    <w:rsid w:val="001A496C"/>
    <w:rsid w:val="001A572C"/>
    <w:rsid w:val="001A5D0F"/>
    <w:rsid w:val="001A5E85"/>
    <w:rsid w:val="001A6963"/>
    <w:rsid w:val="001A725B"/>
    <w:rsid w:val="001A7352"/>
    <w:rsid w:val="001A7B20"/>
    <w:rsid w:val="001A7C49"/>
    <w:rsid w:val="001A7FB0"/>
    <w:rsid w:val="001B0B90"/>
    <w:rsid w:val="001B0F0E"/>
    <w:rsid w:val="001B1133"/>
    <w:rsid w:val="001B1293"/>
    <w:rsid w:val="001B1607"/>
    <w:rsid w:val="001B21E5"/>
    <w:rsid w:val="001B2AE4"/>
    <w:rsid w:val="001B2ECE"/>
    <w:rsid w:val="001B2F08"/>
    <w:rsid w:val="001B3AA3"/>
    <w:rsid w:val="001B3BC0"/>
    <w:rsid w:val="001B3D95"/>
    <w:rsid w:val="001B43D4"/>
    <w:rsid w:val="001B4523"/>
    <w:rsid w:val="001B47AD"/>
    <w:rsid w:val="001B490A"/>
    <w:rsid w:val="001B4AD7"/>
    <w:rsid w:val="001B5262"/>
    <w:rsid w:val="001B5D1E"/>
    <w:rsid w:val="001B6051"/>
    <w:rsid w:val="001B67B1"/>
    <w:rsid w:val="001B688E"/>
    <w:rsid w:val="001B6CAE"/>
    <w:rsid w:val="001B6D57"/>
    <w:rsid w:val="001B77EA"/>
    <w:rsid w:val="001B7E15"/>
    <w:rsid w:val="001C0308"/>
    <w:rsid w:val="001C04A5"/>
    <w:rsid w:val="001C1247"/>
    <w:rsid w:val="001C19F7"/>
    <w:rsid w:val="001C1EC2"/>
    <w:rsid w:val="001C21DF"/>
    <w:rsid w:val="001C3EB8"/>
    <w:rsid w:val="001C45BE"/>
    <w:rsid w:val="001C4DE0"/>
    <w:rsid w:val="001C5B15"/>
    <w:rsid w:val="001C5F6D"/>
    <w:rsid w:val="001C6F27"/>
    <w:rsid w:val="001C7BC3"/>
    <w:rsid w:val="001C7CC1"/>
    <w:rsid w:val="001D001F"/>
    <w:rsid w:val="001D00E8"/>
    <w:rsid w:val="001D0368"/>
    <w:rsid w:val="001D09B5"/>
    <w:rsid w:val="001D10BC"/>
    <w:rsid w:val="001D1625"/>
    <w:rsid w:val="001D1B1C"/>
    <w:rsid w:val="001D1B1E"/>
    <w:rsid w:val="001D1B80"/>
    <w:rsid w:val="001D217E"/>
    <w:rsid w:val="001D22CB"/>
    <w:rsid w:val="001D30FC"/>
    <w:rsid w:val="001D3DDC"/>
    <w:rsid w:val="001D49A3"/>
    <w:rsid w:val="001D4D69"/>
    <w:rsid w:val="001D542E"/>
    <w:rsid w:val="001D61FE"/>
    <w:rsid w:val="001D632F"/>
    <w:rsid w:val="001E03BC"/>
    <w:rsid w:val="001E0B00"/>
    <w:rsid w:val="001E0F15"/>
    <w:rsid w:val="001E12CB"/>
    <w:rsid w:val="001E14A5"/>
    <w:rsid w:val="001E15BF"/>
    <w:rsid w:val="001E1604"/>
    <w:rsid w:val="001E1E5A"/>
    <w:rsid w:val="001E2B2A"/>
    <w:rsid w:val="001E2EC6"/>
    <w:rsid w:val="001E365E"/>
    <w:rsid w:val="001E38A2"/>
    <w:rsid w:val="001E3FD3"/>
    <w:rsid w:val="001E411F"/>
    <w:rsid w:val="001E4774"/>
    <w:rsid w:val="001E4AA3"/>
    <w:rsid w:val="001E4CC4"/>
    <w:rsid w:val="001E4E09"/>
    <w:rsid w:val="001E4EE3"/>
    <w:rsid w:val="001E4EF9"/>
    <w:rsid w:val="001E50FB"/>
    <w:rsid w:val="001E52F5"/>
    <w:rsid w:val="001E5527"/>
    <w:rsid w:val="001E5737"/>
    <w:rsid w:val="001E5A4A"/>
    <w:rsid w:val="001E5B63"/>
    <w:rsid w:val="001E6101"/>
    <w:rsid w:val="001E6B4A"/>
    <w:rsid w:val="001E7132"/>
    <w:rsid w:val="001E76DE"/>
    <w:rsid w:val="001E777B"/>
    <w:rsid w:val="001E7D5A"/>
    <w:rsid w:val="001E7DF5"/>
    <w:rsid w:val="001E7FD9"/>
    <w:rsid w:val="001F007B"/>
    <w:rsid w:val="001F0B26"/>
    <w:rsid w:val="001F13B1"/>
    <w:rsid w:val="001F1728"/>
    <w:rsid w:val="001F264A"/>
    <w:rsid w:val="001F26BA"/>
    <w:rsid w:val="001F2DF7"/>
    <w:rsid w:val="001F389B"/>
    <w:rsid w:val="001F48FA"/>
    <w:rsid w:val="001F64A2"/>
    <w:rsid w:val="001F6595"/>
    <w:rsid w:val="001F6D13"/>
    <w:rsid w:val="001F6EBA"/>
    <w:rsid w:val="001F77A6"/>
    <w:rsid w:val="002000D5"/>
    <w:rsid w:val="002000F9"/>
    <w:rsid w:val="002007F8"/>
    <w:rsid w:val="00200967"/>
    <w:rsid w:val="00200CEB"/>
    <w:rsid w:val="00201351"/>
    <w:rsid w:val="002018A7"/>
    <w:rsid w:val="0020238C"/>
    <w:rsid w:val="002023C2"/>
    <w:rsid w:val="00202905"/>
    <w:rsid w:val="0020312A"/>
    <w:rsid w:val="002032CB"/>
    <w:rsid w:val="0020342D"/>
    <w:rsid w:val="00203723"/>
    <w:rsid w:val="0020380A"/>
    <w:rsid w:val="0020424D"/>
    <w:rsid w:val="002044AB"/>
    <w:rsid w:val="0020498C"/>
    <w:rsid w:val="00205470"/>
    <w:rsid w:val="00205EE4"/>
    <w:rsid w:val="0020638A"/>
    <w:rsid w:val="002066F0"/>
    <w:rsid w:val="00206825"/>
    <w:rsid w:val="00206EB3"/>
    <w:rsid w:val="00207DF4"/>
    <w:rsid w:val="002106D0"/>
    <w:rsid w:val="002109ED"/>
    <w:rsid w:val="00210E4D"/>
    <w:rsid w:val="0021155B"/>
    <w:rsid w:val="00211C3E"/>
    <w:rsid w:val="00212380"/>
    <w:rsid w:val="00212707"/>
    <w:rsid w:val="00212BCF"/>
    <w:rsid w:val="00212E21"/>
    <w:rsid w:val="00213903"/>
    <w:rsid w:val="00213F96"/>
    <w:rsid w:val="00213FF2"/>
    <w:rsid w:val="00214256"/>
    <w:rsid w:val="00214365"/>
    <w:rsid w:val="002145DF"/>
    <w:rsid w:val="002147CA"/>
    <w:rsid w:val="00214996"/>
    <w:rsid w:val="0021512B"/>
    <w:rsid w:val="002163A6"/>
    <w:rsid w:val="002165CB"/>
    <w:rsid w:val="002165F7"/>
    <w:rsid w:val="002167A7"/>
    <w:rsid w:val="002167CF"/>
    <w:rsid w:val="00216C16"/>
    <w:rsid w:val="00216D30"/>
    <w:rsid w:val="002172DD"/>
    <w:rsid w:val="00217675"/>
    <w:rsid w:val="002202F9"/>
    <w:rsid w:val="002205E0"/>
    <w:rsid w:val="002206C0"/>
    <w:rsid w:val="0022074E"/>
    <w:rsid w:val="00220927"/>
    <w:rsid w:val="00220CF8"/>
    <w:rsid w:val="0022110D"/>
    <w:rsid w:val="0022173A"/>
    <w:rsid w:val="002217DA"/>
    <w:rsid w:val="0022217B"/>
    <w:rsid w:val="002222C0"/>
    <w:rsid w:val="0022235A"/>
    <w:rsid w:val="00222665"/>
    <w:rsid w:val="002227E9"/>
    <w:rsid w:val="00222F4B"/>
    <w:rsid w:val="002233C2"/>
    <w:rsid w:val="00223471"/>
    <w:rsid w:val="00224095"/>
    <w:rsid w:val="0022416B"/>
    <w:rsid w:val="002244EB"/>
    <w:rsid w:val="00224AD2"/>
    <w:rsid w:val="00224BA0"/>
    <w:rsid w:val="00225692"/>
    <w:rsid w:val="00225A88"/>
    <w:rsid w:val="00225B26"/>
    <w:rsid w:val="00225B66"/>
    <w:rsid w:val="00225BF0"/>
    <w:rsid w:val="00225C2A"/>
    <w:rsid w:val="00225C9C"/>
    <w:rsid w:val="002264AE"/>
    <w:rsid w:val="002267F7"/>
    <w:rsid w:val="00226BD9"/>
    <w:rsid w:val="00226CCC"/>
    <w:rsid w:val="00226E9C"/>
    <w:rsid w:val="00227231"/>
    <w:rsid w:val="0022784B"/>
    <w:rsid w:val="00227C40"/>
    <w:rsid w:val="00227F85"/>
    <w:rsid w:val="00227FD6"/>
    <w:rsid w:val="0023027E"/>
    <w:rsid w:val="002302DA"/>
    <w:rsid w:val="00230C1B"/>
    <w:rsid w:val="00230FBB"/>
    <w:rsid w:val="002311AE"/>
    <w:rsid w:val="00231B35"/>
    <w:rsid w:val="00232B6D"/>
    <w:rsid w:val="00232EDB"/>
    <w:rsid w:val="00233019"/>
    <w:rsid w:val="002334B3"/>
    <w:rsid w:val="00233BE8"/>
    <w:rsid w:val="00233E99"/>
    <w:rsid w:val="00234D28"/>
    <w:rsid w:val="00234DE9"/>
    <w:rsid w:val="00234E52"/>
    <w:rsid w:val="00234E87"/>
    <w:rsid w:val="00234FB4"/>
    <w:rsid w:val="002351EB"/>
    <w:rsid w:val="00235368"/>
    <w:rsid w:val="00235B32"/>
    <w:rsid w:val="00235D3F"/>
    <w:rsid w:val="00236054"/>
    <w:rsid w:val="0023617D"/>
    <w:rsid w:val="00236247"/>
    <w:rsid w:val="0023660A"/>
    <w:rsid w:val="0023689B"/>
    <w:rsid w:val="00236CE6"/>
    <w:rsid w:val="00236E6F"/>
    <w:rsid w:val="00236E81"/>
    <w:rsid w:val="00236F34"/>
    <w:rsid w:val="00237847"/>
    <w:rsid w:val="0023794E"/>
    <w:rsid w:val="00237D06"/>
    <w:rsid w:val="00237E7E"/>
    <w:rsid w:val="00237ECD"/>
    <w:rsid w:val="00237FA6"/>
    <w:rsid w:val="002400E4"/>
    <w:rsid w:val="00240423"/>
    <w:rsid w:val="0024080E"/>
    <w:rsid w:val="00240911"/>
    <w:rsid w:val="00240DDB"/>
    <w:rsid w:val="002416A9"/>
    <w:rsid w:val="0024267A"/>
    <w:rsid w:val="00243A9C"/>
    <w:rsid w:val="00243B49"/>
    <w:rsid w:val="002441C3"/>
    <w:rsid w:val="00244868"/>
    <w:rsid w:val="00244CFB"/>
    <w:rsid w:val="00245632"/>
    <w:rsid w:val="00246958"/>
    <w:rsid w:val="0024704C"/>
    <w:rsid w:val="0024715E"/>
    <w:rsid w:val="002471EE"/>
    <w:rsid w:val="00247479"/>
    <w:rsid w:val="002475D2"/>
    <w:rsid w:val="002476AC"/>
    <w:rsid w:val="0024774A"/>
    <w:rsid w:val="002477AF"/>
    <w:rsid w:val="002478FD"/>
    <w:rsid w:val="00247D4C"/>
    <w:rsid w:val="00250634"/>
    <w:rsid w:val="00250861"/>
    <w:rsid w:val="00250D69"/>
    <w:rsid w:val="00251239"/>
    <w:rsid w:val="002514D8"/>
    <w:rsid w:val="002517C4"/>
    <w:rsid w:val="00251AA1"/>
    <w:rsid w:val="00251EB7"/>
    <w:rsid w:val="00252536"/>
    <w:rsid w:val="00252773"/>
    <w:rsid w:val="002527E3"/>
    <w:rsid w:val="002536EC"/>
    <w:rsid w:val="00253D00"/>
    <w:rsid w:val="0025431E"/>
    <w:rsid w:val="00254324"/>
    <w:rsid w:val="002544BA"/>
    <w:rsid w:val="00255461"/>
    <w:rsid w:val="002556C5"/>
    <w:rsid w:val="0025664A"/>
    <w:rsid w:val="0025672A"/>
    <w:rsid w:val="00256FE4"/>
    <w:rsid w:val="00257A6F"/>
    <w:rsid w:val="00260293"/>
    <w:rsid w:val="0026053E"/>
    <w:rsid w:val="0026055A"/>
    <w:rsid w:val="00260AC3"/>
    <w:rsid w:val="00261801"/>
    <w:rsid w:val="002623BB"/>
    <w:rsid w:val="0026247E"/>
    <w:rsid w:val="002628D8"/>
    <w:rsid w:val="00263459"/>
    <w:rsid w:val="0026350F"/>
    <w:rsid w:val="00263944"/>
    <w:rsid w:val="00263C1A"/>
    <w:rsid w:val="002652C2"/>
    <w:rsid w:val="00265EC1"/>
    <w:rsid w:val="00265FE9"/>
    <w:rsid w:val="002660C5"/>
    <w:rsid w:val="00266531"/>
    <w:rsid w:val="00266AC7"/>
    <w:rsid w:val="00266C03"/>
    <w:rsid w:val="00266E72"/>
    <w:rsid w:val="00267361"/>
    <w:rsid w:val="00267635"/>
    <w:rsid w:val="00267ED2"/>
    <w:rsid w:val="0027051D"/>
    <w:rsid w:val="00270853"/>
    <w:rsid w:val="002708E7"/>
    <w:rsid w:val="00271A20"/>
    <w:rsid w:val="002721B4"/>
    <w:rsid w:val="00272779"/>
    <w:rsid w:val="00272B3F"/>
    <w:rsid w:val="00272BBF"/>
    <w:rsid w:val="00272D52"/>
    <w:rsid w:val="00272E40"/>
    <w:rsid w:val="00273AB3"/>
    <w:rsid w:val="00273AC3"/>
    <w:rsid w:val="0027412F"/>
    <w:rsid w:val="00274496"/>
    <w:rsid w:val="00274817"/>
    <w:rsid w:val="0027485D"/>
    <w:rsid w:val="00274921"/>
    <w:rsid w:val="002750BE"/>
    <w:rsid w:val="002751E7"/>
    <w:rsid w:val="00275435"/>
    <w:rsid w:val="00275708"/>
    <w:rsid w:val="00275713"/>
    <w:rsid w:val="00276145"/>
    <w:rsid w:val="0027632F"/>
    <w:rsid w:val="00276DFC"/>
    <w:rsid w:val="00277D7D"/>
    <w:rsid w:val="00280028"/>
    <w:rsid w:val="00280384"/>
    <w:rsid w:val="00280989"/>
    <w:rsid w:val="00280BD1"/>
    <w:rsid w:val="0028135C"/>
    <w:rsid w:val="002818B0"/>
    <w:rsid w:val="002836CB"/>
    <w:rsid w:val="00284369"/>
    <w:rsid w:val="00284660"/>
    <w:rsid w:val="002848E6"/>
    <w:rsid w:val="00284956"/>
    <w:rsid w:val="00284AA3"/>
    <w:rsid w:val="00284BC1"/>
    <w:rsid w:val="00284F4A"/>
    <w:rsid w:val="00285100"/>
    <w:rsid w:val="0028561C"/>
    <w:rsid w:val="00285AFA"/>
    <w:rsid w:val="0028604A"/>
    <w:rsid w:val="002865BE"/>
    <w:rsid w:val="0028664F"/>
    <w:rsid w:val="00286764"/>
    <w:rsid w:val="00287243"/>
    <w:rsid w:val="00287367"/>
    <w:rsid w:val="002874CC"/>
    <w:rsid w:val="00290461"/>
    <w:rsid w:val="0029047B"/>
    <w:rsid w:val="00290870"/>
    <w:rsid w:val="00290FBE"/>
    <w:rsid w:val="00291E91"/>
    <w:rsid w:val="00291F3A"/>
    <w:rsid w:val="00292654"/>
    <w:rsid w:val="00292AC8"/>
    <w:rsid w:val="00292DD6"/>
    <w:rsid w:val="00292F00"/>
    <w:rsid w:val="00293356"/>
    <w:rsid w:val="00293AC6"/>
    <w:rsid w:val="00293F44"/>
    <w:rsid w:val="00294539"/>
    <w:rsid w:val="00294BB2"/>
    <w:rsid w:val="00294E6B"/>
    <w:rsid w:val="00294FD6"/>
    <w:rsid w:val="0029638C"/>
    <w:rsid w:val="0029697B"/>
    <w:rsid w:val="00296991"/>
    <w:rsid w:val="00296A0B"/>
    <w:rsid w:val="00296BDC"/>
    <w:rsid w:val="00296F13"/>
    <w:rsid w:val="00296F94"/>
    <w:rsid w:val="002970AA"/>
    <w:rsid w:val="00297650"/>
    <w:rsid w:val="0029778A"/>
    <w:rsid w:val="002978CE"/>
    <w:rsid w:val="00297B91"/>
    <w:rsid w:val="002A0980"/>
    <w:rsid w:val="002A0A9A"/>
    <w:rsid w:val="002A0E3D"/>
    <w:rsid w:val="002A17E0"/>
    <w:rsid w:val="002A1D4B"/>
    <w:rsid w:val="002A2460"/>
    <w:rsid w:val="002A256A"/>
    <w:rsid w:val="002A2FB9"/>
    <w:rsid w:val="002A311D"/>
    <w:rsid w:val="002A3168"/>
    <w:rsid w:val="002A3406"/>
    <w:rsid w:val="002A3616"/>
    <w:rsid w:val="002A3AA3"/>
    <w:rsid w:val="002A3D1A"/>
    <w:rsid w:val="002A3D81"/>
    <w:rsid w:val="002A3E0A"/>
    <w:rsid w:val="002A410C"/>
    <w:rsid w:val="002A43BF"/>
    <w:rsid w:val="002A4CB6"/>
    <w:rsid w:val="002A54D2"/>
    <w:rsid w:val="002A5589"/>
    <w:rsid w:val="002A5AA9"/>
    <w:rsid w:val="002A5CA4"/>
    <w:rsid w:val="002A680A"/>
    <w:rsid w:val="002A6B01"/>
    <w:rsid w:val="002A6E59"/>
    <w:rsid w:val="002A70EA"/>
    <w:rsid w:val="002A71BE"/>
    <w:rsid w:val="002A78B7"/>
    <w:rsid w:val="002A78D1"/>
    <w:rsid w:val="002A7E56"/>
    <w:rsid w:val="002A7EF9"/>
    <w:rsid w:val="002B15AF"/>
    <w:rsid w:val="002B165D"/>
    <w:rsid w:val="002B19D8"/>
    <w:rsid w:val="002B1C50"/>
    <w:rsid w:val="002B1EBB"/>
    <w:rsid w:val="002B1ED0"/>
    <w:rsid w:val="002B2368"/>
    <w:rsid w:val="002B2D4B"/>
    <w:rsid w:val="002B2F77"/>
    <w:rsid w:val="002B2F9D"/>
    <w:rsid w:val="002B3585"/>
    <w:rsid w:val="002B3B86"/>
    <w:rsid w:val="002B3C3D"/>
    <w:rsid w:val="002B3E3F"/>
    <w:rsid w:val="002B46B5"/>
    <w:rsid w:val="002B4B28"/>
    <w:rsid w:val="002B4D3F"/>
    <w:rsid w:val="002B59FE"/>
    <w:rsid w:val="002B5B7C"/>
    <w:rsid w:val="002B5C1C"/>
    <w:rsid w:val="002B5EF7"/>
    <w:rsid w:val="002B6422"/>
    <w:rsid w:val="002B7130"/>
    <w:rsid w:val="002B730A"/>
    <w:rsid w:val="002B7605"/>
    <w:rsid w:val="002B77CB"/>
    <w:rsid w:val="002B7906"/>
    <w:rsid w:val="002C03BC"/>
    <w:rsid w:val="002C092C"/>
    <w:rsid w:val="002C094B"/>
    <w:rsid w:val="002C0C99"/>
    <w:rsid w:val="002C0CBD"/>
    <w:rsid w:val="002C1097"/>
    <w:rsid w:val="002C1617"/>
    <w:rsid w:val="002C219A"/>
    <w:rsid w:val="002C2A88"/>
    <w:rsid w:val="002C2B35"/>
    <w:rsid w:val="002C334D"/>
    <w:rsid w:val="002C36C7"/>
    <w:rsid w:val="002C3C61"/>
    <w:rsid w:val="002C3E84"/>
    <w:rsid w:val="002C43B2"/>
    <w:rsid w:val="002C4629"/>
    <w:rsid w:val="002C5656"/>
    <w:rsid w:val="002C582A"/>
    <w:rsid w:val="002C642B"/>
    <w:rsid w:val="002C6B56"/>
    <w:rsid w:val="002D0445"/>
    <w:rsid w:val="002D0C47"/>
    <w:rsid w:val="002D0E9D"/>
    <w:rsid w:val="002D1746"/>
    <w:rsid w:val="002D1779"/>
    <w:rsid w:val="002D1903"/>
    <w:rsid w:val="002D1F6B"/>
    <w:rsid w:val="002D1FFD"/>
    <w:rsid w:val="002D2000"/>
    <w:rsid w:val="002D226E"/>
    <w:rsid w:val="002D28F3"/>
    <w:rsid w:val="002D2DC2"/>
    <w:rsid w:val="002D3795"/>
    <w:rsid w:val="002D4233"/>
    <w:rsid w:val="002D502A"/>
    <w:rsid w:val="002D5126"/>
    <w:rsid w:val="002D52BA"/>
    <w:rsid w:val="002D5459"/>
    <w:rsid w:val="002D60CC"/>
    <w:rsid w:val="002D6252"/>
    <w:rsid w:val="002D66D2"/>
    <w:rsid w:val="002D72A2"/>
    <w:rsid w:val="002D7C57"/>
    <w:rsid w:val="002E0949"/>
    <w:rsid w:val="002E137E"/>
    <w:rsid w:val="002E1382"/>
    <w:rsid w:val="002E1752"/>
    <w:rsid w:val="002E1C56"/>
    <w:rsid w:val="002E1C67"/>
    <w:rsid w:val="002E2293"/>
    <w:rsid w:val="002E3223"/>
    <w:rsid w:val="002E322C"/>
    <w:rsid w:val="002E3D19"/>
    <w:rsid w:val="002E45A2"/>
    <w:rsid w:val="002E4982"/>
    <w:rsid w:val="002E55EB"/>
    <w:rsid w:val="002E5679"/>
    <w:rsid w:val="002E6300"/>
    <w:rsid w:val="002E6B06"/>
    <w:rsid w:val="002E6C70"/>
    <w:rsid w:val="002E70D5"/>
    <w:rsid w:val="002E71DF"/>
    <w:rsid w:val="002E721E"/>
    <w:rsid w:val="002F04A6"/>
    <w:rsid w:val="002F080E"/>
    <w:rsid w:val="002F083B"/>
    <w:rsid w:val="002F0C47"/>
    <w:rsid w:val="002F1285"/>
    <w:rsid w:val="002F1541"/>
    <w:rsid w:val="002F1782"/>
    <w:rsid w:val="002F1C8B"/>
    <w:rsid w:val="002F226C"/>
    <w:rsid w:val="002F31DD"/>
    <w:rsid w:val="002F3422"/>
    <w:rsid w:val="002F37EB"/>
    <w:rsid w:val="002F3CC9"/>
    <w:rsid w:val="002F400B"/>
    <w:rsid w:val="002F4095"/>
    <w:rsid w:val="002F43C6"/>
    <w:rsid w:val="002F4847"/>
    <w:rsid w:val="002F4951"/>
    <w:rsid w:val="002F49B7"/>
    <w:rsid w:val="002F4A4C"/>
    <w:rsid w:val="002F4D0E"/>
    <w:rsid w:val="002F4D73"/>
    <w:rsid w:val="002F4E08"/>
    <w:rsid w:val="002F5B56"/>
    <w:rsid w:val="002F64DF"/>
    <w:rsid w:val="002F68B5"/>
    <w:rsid w:val="002F69D7"/>
    <w:rsid w:val="002F6C25"/>
    <w:rsid w:val="002F77B7"/>
    <w:rsid w:val="002F79A9"/>
    <w:rsid w:val="002F79B2"/>
    <w:rsid w:val="002F7CB7"/>
    <w:rsid w:val="003008A5"/>
    <w:rsid w:val="003015BB"/>
    <w:rsid w:val="00301C51"/>
    <w:rsid w:val="00301C7E"/>
    <w:rsid w:val="00303254"/>
    <w:rsid w:val="00303349"/>
    <w:rsid w:val="003033D1"/>
    <w:rsid w:val="0030360B"/>
    <w:rsid w:val="0030458E"/>
    <w:rsid w:val="0030478A"/>
    <w:rsid w:val="00304B0B"/>
    <w:rsid w:val="00304B85"/>
    <w:rsid w:val="00305511"/>
    <w:rsid w:val="00305A75"/>
    <w:rsid w:val="00305CC3"/>
    <w:rsid w:val="003061FC"/>
    <w:rsid w:val="003065E3"/>
    <w:rsid w:val="00306960"/>
    <w:rsid w:val="00307550"/>
    <w:rsid w:val="00307605"/>
    <w:rsid w:val="003077CC"/>
    <w:rsid w:val="0030792D"/>
    <w:rsid w:val="003079F9"/>
    <w:rsid w:val="00307CB9"/>
    <w:rsid w:val="00307E85"/>
    <w:rsid w:val="00307F5F"/>
    <w:rsid w:val="00310211"/>
    <w:rsid w:val="0031070A"/>
    <w:rsid w:val="0031117A"/>
    <w:rsid w:val="00311684"/>
    <w:rsid w:val="00312808"/>
    <w:rsid w:val="00313048"/>
    <w:rsid w:val="00313077"/>
    <w:rsid w:val="0031336D"/>
    <w:rsid w:val="00313386"/>
    <w:rsid w:val="0031359B"/>
    <w:rsid w:val="003135F1"/>
    <w:rsid w:val="00313610"/>
    <w:rsid w:val="003139DD"/>
    <w:rsid w:val="00313AE3"/>
    <w:rsid w:val="003144DE"/>
    <w:rsid w:val="00314BEA"/>
    <w:rsid w:val="0031510C"/>
    <w:rsid w:val="00315189"/>
    <w:rsid w:val="00315AAB"/>
    <w:rsid w:val="00315C72"/>
    <w:rsid w:val="00316806"/>
    <w:rsid w:val="00316950"/>
    <w:rsid w:val="003175C6"/>
    <w:rsid w:val="00317B50"/>
    <w:rsid w:val="0032017F"/>
    <w:rsid w:val="0032052F"/>
    <w:rsid w:val="00320986"/>
    <w:rsid w:val="003213D1"/>
    <w:rsid w:val="00321424"/>
    <w:rsid w:val="00321672"/>
    <w:rsid w:val="003220FE"/>
    <w:rsid w:val="0032239B"/>
    <w:rsid w:val="003226D5"/>
    <w:rsid w:val="00322757"/>
    <w:rsid w:val="00323B1C"/>
    <w:rsid w:val="00323D6E"/>
    <w:rsid w:val="00323E39"/>
    <w:rsid w:val="00324036"/>
    <w:rsid w:val="00324C7F"/>
    <w:rsid w:val="0032540C"/>
    <w:rsid w:val="003263EE"/>
    <w:rsid w:val="00326915"/>
    <w:rsid w:val="003270FC"/>
    <w:rsid w:val="00327D6B"/>
    <w:rsid w:val="0033005D"/>
    <w:rsid w:val="003303ED"/>
    <w:rsid w:val="00330A77"/>
    <w:rsid w:val="00331646"/>
    <w:rsid w:val="00331C1B"/>
    <w:rsid w:val="003321DB"/>
    <w:rsid w:val="00332D73"/>
    <w:rsid w:val="0033320F"/>
    <w:rsid w:val="0033342A"/>
    <w:rsid w:val="00333619"/>
    <w:rsid w:val="00333B54"/>
    <w:rsid w:val="00333B73"/>
    <w:rsid w:val="003349A9"/>
    <w:rsid w:val="00334AC4"/>
    <w:rsid w:val="003358CF"/>
    <w:rsid w:val="003362EE"/>
    <w:rsid w:val="0033648A"/>
    <w:rsid w:val="00336A41"/>
    <w:rsid w:val="00336E2A"/>
    <w:rsid w:val="00337330"/>
    <w:rsid w:val="00337442"/>
    <w:rsid w:val="00337F43"/>
    <w:rsid w:val="0034008E"/>
    <w:rsid w:val="0034049E"/>
    <w:rsid w:val="003408AE"/>
    <w:rsid w:val="003412F4"/>
    <w:rsid w:val="0034140D"/>
    <w:rsid w:val="00341B60"/>
    <w:rsid w:val="00342436"/>
    <w:rsid w:val="00342F75"/>
    <w:rsid w:val="00343610"/>
    <w:rsid w:val="00343698"/>
    <w:rsid w:val="0034447F"/>
    <w:rsid w:val="003444F6"/>
    <w:rsid w:val="00344B1A"/>
    <w:rsid w:val="00344D8D"/>
    <w:rsid w:val="00346244"/>
    <w:rsid w:val="00346BA4"/>
    <w:rsid w:val="00347005"/>
    <w:rsid w:val="00347D1D"/>
    <w:rsid w:val="00347F07"/>
    <w:rsid w:val="00347F17"/>
    <w:rsid w:val="00350277"/>
    <w:rsid w:val="003506B9"/>
    <w:rsid w:val="0035073B"/>
    <w:rsid w:val="00350AA8"/>
    <w:rsid w:val="00351D62"/>
    <w:rsid w:val="0035251E"/>
    <w:rsid w:val="003527F1"/>
    <w:rsid w:val="003528CA"/>
    <w:rsid w:val="00352DEC"/>
    <w:rsid w:val="00353081"/>
    <w:rsid w:val="00353128"/>
    <w:rsid w:val="003533CF"/>
    <w:rsid w:val="00353899"/>
    <w:rsid w:val="00353CEF"/>
    <w:rsid w:val="00353F64"/>
    <w:rsid w:val="00354871"/>
    <w:rsid w:val="00354AA5"/>
    <w:rsid w:val="00354E7C"/>
    <w:rsid w:val="0035540D"/>
    <w:rsid w:val="00355D90"/>
    <w:rsid w:val="0035625E"/>
    <w:rsid w:val="0035677B"/>
    <w:rsid w:val="00356BEB"/>
    <w:rsid w:val="003570A0"/>
    <w:rsid w:val="00357259"/>
    <w:rsid w:val="003573F2"/>
    <w:rsid w:val="00357526"/>
    <w:rsid w:val="00357898"/>
    <w:rsid w:val="00357CF6"/>
    <w:rsid w:val="00357D61"/>
    <w:rsid w:val="0036016F"/>
    <w:rsid w:val="003609DA"/>
    <w:rsid w:val="00361917"/>
    <w:rsid w:val="003625A5"/>
    <w:rsid w:val="0036264A"/>
    <w:rsid w:val="0036280E"/>
    <w:rsid w:val="00362E8A"/>
    <w:rsid w:val="00363450"/>
    <w:rsid w:val="00364629"/>
    <w:rsid w:val="003649B9"/>
    <w:rsid w:val="00364E11"/>
    <w:rsid w:val="00365058"/>
    <w:rsid w:val="00365770"/>
    <w:rsid w:val="00365AF5"/>
    <w:rsid w:val="00365C3A"/>
    <w:rsid w:val="00365E6C"/>
    <w:rsid w:val="00366002"/>
    <w:rsid w:val="00366212"/>
    <w:rsid w:val="00366264"/>
    <w:rsid w:val="0036681F"/>
    <w:rsid w:val="003670B9"/>
    <w:rsid w:val="00367223"/>
    <w:rsid w:val="00367342"/>
    <w:rsid w:val="00367ED5"/>
    <w:rsid w:val="00367EDD"/>
    <w:rsid w:val="0037008E"/>
    <w:rsid w:val="003703D5"/>
    <w:rsid w:val="00370445"/>
    <w:rsid w:val="003709ED"/>
    <w:rsid w:val="00370D5C"/>
    <w:rsid w:val="0037185D"/>
    <w:rsid w:val="00371973"/>
    <w:rsid w:val="00371B5E"/>
    <w:rsid w:val="00371D09"/>
    <w:rsid w:val="00371D17"/>
    <w:rsid w:val="00372CC3"/>
    <w:rsid w:val="00372E7D"/>
    <w:rsid w:val="003733D3"/>
    <w:rsid w:val="00373A9F"/>
    <w:rsid w:val="0037579F"/>
    <w:rsid w:val="003758B5"/>
    <w:rsid w:val="00375BB0"/>
    <w:rsid w:val="00375CD4"/>
    <w:rsid w:val="00375F34"/>
    <w:rsid w:val="003761E2"/>
    <w:rsid w:val="00376975"/>
    <w:rsid w:val="003769C7"/>
    <w:rsid w:val="003769CB"/>
    <w:rsid w:val="003775E7"/>
    <w:rsid w:val="003776DE"/>
    <w:rsid w:val="0037790F"/>
    <w:rsid w:val="00377F33"/>
    <w:rsid w:val="003801D2"/>
    <w:rsid w:val="00380499"/>
    <w:rsid w:val="0038264B"/>
    <w:rsid w:val="00382D94"/>
    <w:rsid w:val="00382F07"/>
    <w:rsid w:val="00383534"/>
    <w:rsid w:val="003836C1"/>
    <w:rsid w:val="00384666"/>
    <w:rsid w:val="00385049"/>
    <w:rsid w:val="00385C1C"/>
    <w:rsid w:val="0038658E"/>
    <w:rsid w:val="00386672"/>
    <w:rsid w:val="00386AA1"/>
    <w:rsid w:val="00386B78"/>
    <w:rsid w:val="00386B93"/>
    <w:rsid w:val="00386E5E"/>
    <w:rsid w:val="003875D6"/>
    <w:rsid w:val="00387D52"/>
    <w:rsid w:val="0039021C"/>
    <w:rsid w:val="00390832"/>
    <w:rsid w:val="00390877"/>
    <w:rsid w:val="00390C3F"/>
    <w:rsid w:val="00390D02"/>
    <w:rsid w:val="003915B7"/>
    <w:rsid w:val="00391C1B"/>
    <w:rsid w:val="0039294A"/>
    <w:rsid w:val="0039308F"/>
    <w:rsid w:val="0039362A"/>
    <w:rsid w:val="0039455D"/>
    <w:rsid w:val="00395127"/>
    <w:rsid w:val="003957F9"/>
    <w:rsid w:val="00395F1F"/>
    <w:rsid w:val="003967F1"/>
    <w:rsid w:val="00396BFD"/>
    <w:rsid w:val="00397102"/>
    <w:rsid w:val="00397436"/>
    <w:rsid w:val="003974FB"/>
    <w:rsid w:val="003979EC"/>
    <w:rsid w:val="003979F2"/>
    <w:rsid w:val="003A07C8"/>
    <w:rsid w:val="003A0A2D"/>
    <w:rsid w:val="003A0F8E"/>
    <w:rsid w:val="003A1610"/>
    <w:rsid w:val="003A2C8D"/>
    <w:rsid w:val="003A318F"/>
    <w:rsid w:val="003A3378"/>
    <w:rsid w:val="003A3618"/>
    <w:rsid w:val="003A3A6E"/>
    <w:rsid w:val="003A3E67"/>
    <w:rsid w:val="003A494F"/>
    <w:rsid w:val="003A5666"/>
    <w:rsid w:val="003A578C"/>
    <w:rsid w:val="003A5B84"/>
    <w:rsid w:val="003A5F85"/>
    <w:rsid w:val="003A638D"/>
    <w:rsid w:val="003A697C"/>
    <w:rsid w:val="003A72D6"/>
    <w:rsid w:val="003A73AB"/>
    <w:rsid w:val="003A7540"/>
    <w:rsid w:val="003A75D8"/>
    <w:rsid w:val="003A7623"/>
    <w:rsid w:val="003A7ECC"/>
    <w:rsid w:val="003B09D2"/>
    <w:rsid w:val="003B241F"/>
    <w:rsid w:val="003B2B76"/>
    <w:rsid w:val="003B34A5"/>
    <w:rsid w:val="003B34CA"/>
    <w:rsid w:val="003B3AA4"/>
    <w:rsid w:val="003B3B53"/>
    <w:rsid w:val="003B3C1B"/>
    <w:rsid w:val="003B3D54"/>
    <w:rsid w:val="003B3FFA"/>
    <w:rsid w:val="003B4116"/>
    <w:rsid w:val="003B4DF8"/>
    <w:rsid w:val="003B6140"/>
    <w:rsid w:val="003B6603"/>
    <w:rsid w:val="003B6FD9"/>
    <w:rsid w:val="003B70F0"/>
    <w:rsid w:val="003C0A1B"/>
    <w:rsid w:val="003C15ED"/>
    <w:rsid w:val="003C197E"/>
    <w:rsid w:val="003C1C82"/>
    <w:rsid w:val="003C2134"/>
    <w:rsid w:val="003C230D"/>
    <w:rsid w:val="003C2382"/>
    <w:rsid w:val="003C270F"/>
    <w:rsid w:val="003C2A6F"/>
    <w:rsid w:val="003C2B7E"/>
    <w:rsid w:val="003C2FC7"/>
    <w:rsid w:val="003C318A"/>
    <w:rsid w:val="003C3F8F"/>
    <w:rsid w:val="003C41E9"/>
    <w:rsid w:val="003C42B8"/>
    <w:rsid w:val="003C43EC"/>
    <w:rsid w:val="003C4751"/>
    <w:rsid w:val="003C4BBD"/>
    <w:rsid w:val="003C4C21"/>
    <w:rsid w:val="003C4CD9"/>
    <w:rsid w:val="003C507E"/>
    <w:rsid w:val="003C54F3"/>
    <w:rsid w:val="003C563D"/>
    <w:rsid w:val="003C5C09"/>
    <w:rsid w:val="003C6625"/>
    <w:rsid w:val="003C781E"/>
    <w:rsid w:val="003C7AD3"/>
    <w:rsid w:val="003D10CB"/>
    <w:rsid w:val="003D192D"/>
    <w:rsid w:val="003D240B"/>
    <w:rsid w:val="003D278A"/>
    <w:rsid w:val="003D2A44"/>
    <w:rsid w:val="003D2C4D"/>
    <w:rsid w:val="003D2D14"/>
    <w:rsid w:val="003D2E90"/>
    <w:rsid w:val="003D3341"/>
    <w:rsid w:val="003D4227"/>
    <w:rsid w:val="003D449B"/>
    <w:rsid w:val="003D44DE"/>
    <w:rsid w:val="003D4B22"/>
    <w:rsid w:val="003D4DC9"/>
    <w:rsid w:val="003D5138"/>
    <w:rsid w:val="003D59E9"/>
    <w:rsid w:val="003D5CE1"/>
    <w:rsid w:val="003D63FE"/>
    <w:rsid w:val="003D6632"/>
    <w:rsid w:val="003D7624"/>
    <w:rsid w:val="003D76AC"/>
    <w:rsid w:val="003E0186"/>
    <w:rsid w:val="003E0595"/>
    <w:rsid w:val="003E0664"/>
    <w:rsid w:val="003E0E1F"/>
    <w:rsid w:val="003E1008"/>
    <w:rsid w:val="003E1371"/>
    <w:rsid w:val="003E2AB5"/>
    <w:rsid w:val="003E2AC9"/>
    <w:rsid w:val="003E344C"/>
    <w:rsid w:val="003E3688"/>
    <w:rsid w:val="003E3706"/>
    <w:rsid w:val="003E3888"/>
    <w:rsid w:val="003E3B78"/>
    <w:rsid w:val="003E4A73"/>
    <w:rsid w:val="003E4E12"/>
    <w:rsid w:val="003E508D"/>
    <w:rsid w:val="003E55F2"/>
    <w:rsid w:val="003E5ED7"/>
    <w:rsid w:val="003E6048"/>
    <w:rsid w:val="003E6BDE"/>
    <w:rsid w:val="003E6D97"/>
    <w:rsid w:val="003E72E6"/>
    <w:rsid w:val="003E77A9"/>
    <w:rsid w:val="003E7A22"/>
    <w:rsid w:val="003E7CB8"/>
    <w:rsid w:val="003F00BC"/>
    <w:rsid w:val="003F00D8"/>
    <w:rsid w:val="003F17EA"/>
    <w:rsid w:val="003F1FF3"/>
    <w:rsid w:val="003F205B"/>
    <w:rsid w:val="003F299B"/>
    <w:rsid w:val="003F2B48"/>
    <w:rsid w:val="003F2E26"/>
    <w:rsid w:val="003F2E45"/>
    <w:rsid w:val="003F30D2"/>
    <w:rsid w:val="003F31AC"/>
    <w:rsid w:val="003F4134"/>
    <w:rsid w:val="003F4B59"/>
    <w:rsid w:val="003F4C0D"/>
    <w:rsid w:val="003F54CE"/>
    <w:rsid w:val="003F5647"/>
    <w:rsid w:val="003F6689"/>
    <w:rsid w:val="003F6A74"/>
    <w:rsid w:val="003F6AF9"/>
    <w:rsid w:val="003F6BA3"/>
    <w:rsid w:val="003F6DBF"/>
    <w:rsid w:val="003F7ADF"/>
    <w:rsid w:val="003F7FE6"/>
    <w:rsid w:val="00400086"/>
    <w:rsid w:val="004000D7"/>
    <w:rsid w:val="004002AB"/>
    <w:rsid w:val="004004C9"/>
    <w:rsid w:val="0040056F"/>
    <w:rsid w:val="00400849"/>
    <w:rsid w:val="00400923"/>
    <w:rsid w:val="00400E21"/>
    <w:rsid w:val="00400F74"/>
    <w:rsid w:val="0040119C"/>
    <w:rsid w:val="0040182D"/>
    <w:rsid w:val="0040188B"/>
    <w:rsid w:val="00402CF2"/>
    <w:rsid w:val="00403CC8"/>
    <w:rsid w:val="00404370"/>
    <w:rsid w:val="0040438F"/>
    <w:rsid w:val="00404F1D"/>
    <w:rsid w:val="00404FF5"/>
    <w:rsid w:val="0040565E"/>
    <w:rsid w:val="004059F8"/>
    <w:rsid w:val="004063C3"/>
    <w:rsid w:val="004064AF"/>
    <w:rsid w:val="004066E7"/>
    <w:rsid w:val="00406B21"/>
    <w:rsid w:val="00406DEB"/>
    <w:rsid w:val="0040754E"/>
    <w:rsid w:val="00407A0C"/>
    <w:rsid w:val="00407F8E"/>
    <w:rsid w:val="004100E0"/>
    <w:rsid w:val="0041081F"/>
    <w:rsid w:val="004109B0"/>
    <w:rsid w:val="00410BF8"/>
    <w:rsid w:val="004110EE"/>
    <w:rsid w:val="0041147E"/>
    <w:rsid w:val="00411B6C"/>
    <w:rsid w:val="00411D5C"/>
    <w:rsid w:val="00412B97"/>
    <w:rsid w:val="00412CC5"/>
    <w:rsid w:val="00412EAC"/>
    <w:rsid w:val="0041376C"/>
    <w:rsid w:val="00413A18"/>
    <w:rsid w:val="00414AF1"/>
    <w:rsid w:val="00415C8B"/>
    <w:rsid w:val="0041603B"/>
    <w:rsid w:val="00416043"/>
    <w:rsid w:val="00416ABB"/>
    <w:rsid w:val="00416C04"/>
    <w:rsid w:val="00417818"/>
    <w:rsid w:val="0041796E"/>
    <w:rsid w:val="00417A2F"/>
    <w:rsid w:val="00417E24"/>
    <w:rsid w:val="0042001E"/>
    <w:rsid w:val="00421247"/>
    <w:rsid w:val="0042336C"/>
    <w:rsid w:val="0042409B"/>
    <w:rsid w:val="00424DD5"/>
    <w:rsid w:val="004265F9"/>
    <w:rsid w:val="00426C86"/>
    <w:rsid w:val="00427375"/>
    <w:rsid w:val="0042782D"/>
    <w:rsid w:val="0042795B"/>
    <w:rsid w:val="004302A2"/>
    <w:rsid w:val="004303F9"/>
    <w:rsid w:val="00431822"/>
    <w:rsid w:val="004325BB"/>
    <w:rsid w:val="00433004"/>
    <w:rsid w:val="004335C4"/>
    <w:rsid w:val="0043363A"/>
    <w:rsid w:val="00433725"/>
    <w:rsid w:val="0043382F"/>
    <w:rsid w:val="00433889"/>
    <w:rsid w:val="00433FFF"/>
    <w:rsid w:val="00434527"/>
    <w:rsid w:val="0043473A"/>
    <w:rsid w:val="00435107"/>
    <w:rsid w:val="00435193"/>
    <w:rsid w:val="004360F9"/>
    <w:rsid w:val="00436405"/>
    <w:rsid w:val="00436EB2"/>
    <w:rsid w:val="004372A2"/>
    <w:rsid w:val="004378B3"/>
    <w:rsid w:val="00437970"/>
    <w:rsid w:val="00437CB0"/>
    <w:rsid w:val="0044040E"/>
    <w:rsid w:val="004405CE"/>
    <w:rsid w:val="0044190F"/>
    <w:rsid w:val="0044202B"/>
    <w:rsid w:val="00442090"/>
    <w:rsid w:val="0044219D"/>
    <w:rsid w:val="00442603"/>
    <w:rsid w:val="0044316E"/>
    <w:rsid w:val="00443295"/>
    <w:rsid w:val="00443330"/>
    <w:rsid w:val="004437BC"/>
    <w:rsid w:val="00443BAD"/>
    <w:rsid w:val="0044433F"/>
    <w:rsid w:val="004446E1"/>
    <w:rsid w:val="00446C10"/>
    <w:rsid w:val="0044794D"/>
    <w:rsid w:val="00447A9F"/>
    <w:rsid w:val="00447BBC"/>
    <w:rsid w:val="00447F36"/>
    <w:rsid w:val="00450522"/>
    <w:rsid w:val="004507A2"/>
    <w:rsid w:val="00450F7E"/>
    <w:rsid w:val="004514EE"/>
    <w:rsid w:val="004520E7"/>
    <w:rsid w:val="004523DB"/>
    <w:rsid w:val="0045293E"/>
    <w:rsid w:val="00452B95"/>
    <w:rsid w:val="00452DB4"/>
    <w:rsid w:val="00453309"/>
    <w:rsid w:val="0045342B"/>
    <w:rsid w:val="004534E8"/>
    <w:rsid w:val="004539E5"/>
    <w:rsid w:val="00453A65"/>
    <w:rsid w:val="0045445D"/>
    <w:rsid w:val="00454D18"/>
    <w:rsid w:val="00456501"/>
    <w:rsid w:val="00456525"/>
    <w:rsid w:val="0046001F"/>
    <w:rsid w:val="0046086B"/>
    <w:rsid w:val="00460A4C"/>
    <w:rsid w:val="00460B61"/>
    <w:rsid w:val="00460E14"/>
    <w:rsid w:val="00461555"/>
    <w:rsid w:val="00461E21"/>
    <w:rsid w:val="00462093"/>
    <w:rsid w:val="00462530"/>
    <w:rsid w:val="0046281E"/>
    <w:rsid w:val="004629FE"/>
    <w:rsid w:val="00462F58"/>
    <w:rsid w:val="004634E4"/>
    <w:rsid w:val="00463869"/>
    <w:rsid w:val="00463A15"/>
    <w:rsid w:val="00463B1E"/>
    <w:rsid w:val="00463F7B"/>
    <w:rsid w:val="00464C6E"/>
    <w:rsid w:val="00464D60"/>
    <w:rsid w:val="00465D9E"/>
    <w:rsid w:val="00465F7C"/>
    <w:rsid w:val="00465FC4"/>
    <w:rsid w:val="00466A84"/>
    <w:rsid w:val="00467834"/>
    <w:rsid w:val="00467AA2"/>
    <w:rsid w:val="004701A4"/>
    <w:rsid w:val="00470E8E"/>
    <w:rsid w:val="004710E5"/>
    <w:rsid w:val="00471476"/>
    <w:rsid w:val="004719BD"/>
    <w:rsid w:val="00471CC0"/>
    <w:rsid w:val="0047214B"/>
    <w:rsid w:val="0047256F"/>
    <w:rsid w:val="00472B7D"/>
    <w:rsid w:val="004746BA"/>
    <w:rsid w:val="0047473A"/>
    <w:rsid w:val="00475A2A"/>
    <w:rsid w:val="00475B7C"/>
    <w:rsid w:val="00475ED5"/>
    <w:rsid w:val="00476730"/>
    <w:rsid w:val="00476A59"/>
    <w:rsid w:val="004778DA"/>
    <w:rsid w:val="00477C00"/>
    <w:rsid w:val="00480666"/>
    <w:rsid w:val="00480DBF"/>
    <w:rsid w:val="004810A9"/>
    <w:rsid w:val="004814C3"/>
    <w:rsid w:val="0048159E"/>
    <w:rsid w:val="004815C2"/>
    <w:rsid w:val="004817C2"/>
    <w:rsid w:val="00481F82"/>
    <w:rsid w:val="00482F43"/>
    <w:rsid w:val="004838F0"/>
    <w:rsid w:val="00483CAC"/>
    <w:rsid w:val="00484260"/>
    <w:rsid w:val="0048431C"/>
    <w:rsid w:val="00484868"/>
    <w:rsid w:val="004849ED"/>
    <w:rsid w:val="00484EAB"/>
    <w:rsid w:val="00485355"/>
    <w:rsid w:val="00485E11"/>
    <w:rsid w:val="00486071"/>
    <w:rsid w:val="0048613D"/>
    <w:rsid w:val="004863FE"/>
    <w:rsid w:val="004869C5"/>
    <w:rsid w:val="00486A8F"/>
    <w:rsid w:val="00486AEB"/>
    <w:rsid w:val="00486C33"/>
    <w:rsid w:val="0048701C"/>
    <w:rsid w:val="0048790B"/>
    <w:rsid w:val="00487952"/>
    <w:rsid w:val="004879EA"/>
    <w:rsid w:val="0049009E"/>
    <w:rsid w:val="00490778"/>
    <w:rsid w:val="00490832"/>
    <w:rsid w:val="00490B35"/>
    <w:rsid w:val="00490D50"/>
    <w:rsid w:val="00490F0E"/>
    <w:rsid w:val="0049139A"/>
    <w:rsid w:val="004915F6"/>
    <w:rsid w:val="004926CE"/>
    <w:rsid w:val="00492A8F"/>
    <w:rsid w:val="00492CDC"/>
    <w:rsid w:val="00492D11"/>
    <w:rsid w:val="00492E48"/>
    <w:rsid w:val="00492E8C"/>
    <w:rsid w:val="004930D4"/>
    <w:rsid w:val="00493446"/>
    <w:rsid w:val="00493731"/>
    <w:rsid w:val="00493B87"/>
    <w:rsid w:val="00493F4F"/>
    <w:rsid w:val="004941F7"/>
    <w:rsid w:val="0049438E"/>
    <w:rsid w:val="004948FB"/>
    <w:rsid w:val="004950E2"/>
    <w:rsid w:val="00495471"/>
    <w:rsid w:val="0049553D"/>
    <w:rsid w:val="004955FD"/>
    <w:rsid w:val="00496131"/>
    <w:rsid w:val="004962BE"/>
    <w:rsid w:val="00496667"/>
    <w:rsid w:val="00496CCB"/>
    <w:rsid w:val="004979E7"/>
    <w:rsid w:val="00497DCB"/>
    <w:rsid w:val="004A07FD"/>
    <w:rsid w:val="004A09EC"/>
    <w:rsid w:val="004A0B50"/>
    <w:rsid w:val="004A0B93"/>
    <w:rsid w:val="004A0EEF"/>
    <w:rsid w:val="004A1188"/>
    <w:rsid w:val="004A1920"/>
    <w:rsid w:val="004A1B57"/>
    <w:rsid w:val="004A2042"/>
    <w:rsid w:val="004A2DF4"/>
    <w:rsid w:val="004A31E5"/>
    <w:rsid w:val="004A371F"/>
    <w:rsid w:val="004A3A3E"/>
    <w:rsid w:val="004A3E7A"/>
    <w:rsid w:val="004A4572"/>
    <w:rsid w:val="004A467B"/>
    <w:rsid w:val="004A51A5"/>
    <w:rsid w:val="004A5630"/>
    <w:rsid w:val="004A58FE"/>
    <w:rsid w:val="004A59AE"/>
    <w:rsid w:val="004A5CA0"/>
    <w:rsid w:val="004A62A9"/>
    <w:rsid w:val="004A66F9"/>
    <w:rsid w:val="004A6D8F"/>
    <w:rsid w:val="004A71CF"/>
    <w:rsid w:val="004A769A"/>
    <w:rsid w:val="004A770C"/>
    <w:rsid w:val="004A7F62"/>
    <w:rsid w:val="004B055A"/>
    <w:rsid w:val="004B0951"/>
    <w:rsid w:val="004B0D9A"/>
    <w:rsid w:val="004B0FCF"/>
    <w:rsid w:val="004B1972"/>
    <w:rsid w:val="004B1D8F"/>
    <w:rsid w:val="004B2364"/>
    <w:rsid w:val="004B2420"/>
    <w:rsid w:val="004B25AD"/>
    <w:rsid w:val="004B2DD2"/>
    <w:rsid w:val="004B3723"/>
    <w:rsid w:val="004B3BBF"/>
    <w:rsid w:val="004B3E57"/>
    <w:rsid w:val="004B3F3C"/>
    <w:rsid w:val="004B40BF"/>
    <w:rsid w:val="004B42A4"/>
    <w:rsid w:val="004B473A"/>
    <w:rsid w:val="004B4799"/>
    <w:rsid w:val="004B4AA8"/>
    <w:rsid w:val="004B4BA7"/>
    <w:rsid w:val="004B5273"/>
    <w:rsid w:val="004B5780"/>
    <w:rsid w:val="004B5A8F"/>
    <w:rsid w:val="004B5F81"/>
    <w:rsid w:val="004B6707"/>
    <w:rsid w:val="004B6E88"/>
    <w:rsid w:val="004B7010"/>
    <w:rsid w:val="004B7553"/>
    <w:rsid w:val="004B768B"/>
    <w:rsid w:val="004B7778"/>
    <w:rsid w:val="004B7A0F"/>
    <w:rsid w:val="004B7E3D"/>
    <w:rsid w:val="004C0027"/>
    <w:rsid w:val="004C06DF"/>
    <w:rsid w:val="004C071D"/>
    <w:rsid w:val="004C0BFD"/>
    <w:rsid w:val="004C0E73"/>
    <w:rsid w:val="004C0F1E"/>
    <w:rsid w:val="004C1CFE"/>
    <w:rsid w:val="004C1FF4"/>
    <w:rsid w:val="004C3962"/>
    <w:rsid w:val="004C4549"/>
    <w:rsid w:val="004C45A1"/>
    <w:rsid w:val="004C46F6"/>
    <w:rsid w:val="004C4C96"/>
    <w:rsid w:val="004C4F26"/>
    <w:rsid w:val="004C514E"/>
    <w:rsid w:val="004C52AF"/>
    <w:rsid w:val="004C6C22"/>
    <w:rsid w:val="004C6EE3"/>
    <w:rsid w:val="004C6F71"/>
    <w:rsid w:val="004C70C3"/>
    <w:rsid w:val="004C7729"/>
    <w:rsid w:val="004C77BD"/>
    <w:rsid w:val="004C7EB2"/>
    <w:rsid w:val="004C7FCC"/>
    <w:rsid w:val="004D0055"/>
    <w:rsid w:val="004D01BD"/>
    <w:rsid w:val="004D08B0"/>
    <w:rsid w:val="004D0F3F"/>
    <w:rsid w:val="004D10DF"/>
    <w:rsid w:val="004D1323"/>
    <w:rsid w:val="004D16D3"/>
    <w:rsid w:val="004D1830"/>
    <w:rsid w:val="004D1CCA"/>
    <w:rsid w:val="004D1CCB"/>
    <w:rsid w:val="004D1DBC"/>
    <w:rsid w:val="004D1DF3"/>
    <w:rsid w:val="004D1DFD"/>
    <w:rsid w:val="004D3429"/>
    <w:rsid w:val="004D3504"/>
    <w:rsid w:val="004D3679"/>
    <w:rsid w:val="004D39CE"/>
    <w:rsid w:val="004D3FD8"/>
    <w:rsid w:val="004D4898"/>
    <w:rsid w:val="004D4AAB"/>
    <w:rsid w:val="004D4F5C"/>
    <w:rsid w:val="004D699F"/>
    <w:rsid w:val="004D6D71"/>
    <w:rsid w:val="004D724A"/>
    <w:rsid w:val="004D7A2B"/>
    <w:rsid w:val="004E09BF"/>
    <w:rsid w:val="004E0CCF"/>
    <w:rsid w:val="004E0D8A"/>
    <w:rsid w:val="004E172D"/>
    <w:rsid w:val="004E1BF8"/>
    <w:rsid w:val="004E2575"/>
    <w:rsid w:val="004E3C72"/>
    <w:rsid w:val="004E44C9"/>
    <w:rsid w:val="004E4A42"/>
    <w:rsid w:val="004E5067"/>
    <w:rsid w:val="004E6008"/>
    <w:rsid w:val="004E6D33"/>
    <w:rsid w:val="004E6F20"/>
    <w:rsid w:val="004E7668"/>
    <w:rsid w:val="004E7A0D"/>
    <w:rsid w:val="004F0257"/>
    <w:rsid w:val="004F11DE"/>
    <w:rsid w:val="004F13B2"/>
    <w:rsid w:val="004F1A47"/>
    <w:rsid w:val="004F1C91"/>
    <w:rsid w:val="004F2837"/>
    <w:rsid w:val="004F2916"/>
    <w:rsid w:val="004F3ED3"/>
    <w:rsid w:val="004F3F04"/>
    <w:rsid w:val="004F457F"/>
    <w:rsid w:val="004F556A"/>
    <w:rsid w:val="004F6032"/>
    <w:rsid w:val="004F6238"/>
    <w:rsid w:val="004F6275"/>
    <w:rsid w:val="004F65CB"/>
    <w:rsid w:val="004F6965"/>
    <w:rsid w:val="004F7600"/>
    <w:rsid w:val="004F7719"/>
    <w:rsid w:val="004F7C92"/>
    <w:rsid w:val="004F7ED4"/>
    <w:rsid w:val="00500702"/>
    <w:rsid w:val="00500D06"/>
    <w:rsid w:val="005014E5"/>
    <w:rsid w:val="005015B4"/>
    <w:rsid w:val="00501E76"/>
    <w:rsid w:val="00501FC5"/>
    <w:rsid w:val="005023D5"/>
    <w:rsid w:val="00502EE7"/>
    <w:rsid w:val="00503E4A"/>
    <w:rsid w:val="00503FF2"/>
    <w:rsid w:val="00505CC8"/>
    <w:rsid w:val="00505FD6"/>
    <w:rsid w:val="00506B62"/>
    <w:rsid w:val="00506DC5"/>
    <w:rsid w:val="005072B4"/>
    <w:rsid w:val="00510614"/>
    <w:rsid w:val="00510E37"/>
    <w:rsid w:val="005112B9"/>
    <w:rsid w:val="00511373"/>
    <w:rsid w:val="00511B3F"/>
    <w:rsid w:val="00511E43"/>
    <w:rsid w:val="00511F83"/>
    <w:rsid w:val="00513117"/>
    <w:rsid w:val="00513258"/>
    <w:rsid w:val="005132BB"/>
    <w:rsid w:val="005138B0"/>
    <w:rsid w:val="00513C6C"/>
    <w:rsid w:val="00514174"/>
    <w:rsid w:val="00514478"/>
    <w:rsid w:val="00514975"/>
    <w:rsid w:val="00514FBA"/>
    <w:rsid w:val="00514FDD"/>
    <w:rsid w:val="0051530B"/>
    <w:rsid w:val="00515640"/>
    <w:rsid w:val="00515728"/>
    <w:rsid w:val="0051588F"/>
    <w:rsid w:val="00515AD1"/>
    <w:rsid w:val="0051677C"/>
    <w:rsid w:val="00516AD7"/>
    <w:rsid w:val="00517778"/>
    <w:rsid w:val="00517909"/>
    <w:rsid w:val="00517A02"/>
    <w:rsid w:val="00517D1F"/>
    <w:rsid w:val="00517F01"/>
    <w:rsid w:val="0052180C"/>
    <w:rsid w:val="0052187C"/>
    <w:rsid w:val="00521C7E"/>
    <w:rsid w:val="00521CC8"/>
    <w:rsid w:val="00521CE2"/>
    <w:rsid w:val="00522232"/>
    <w:rsid w:val="00522D97"/>
    <w:rsid w:val="00522E9C"/>
    <w:rsid w:val="005232FC"/>
    <w:rsid w:val="005233A1"/>
    <w:rsid w:val="00523793"/>
    <w:rsid w:val="00523B33"/>
    <w:rsid w:val="00523C6B"/>
    <w:rsid w:val="00523C71"/>
    <w:rsid w:val="00524321"/>
    <w:rsid w:val="0052475D"/>
    <w:rsid w:val="00524C17"/>
    <w:rsid w:val="00524CDB"/>
    <w:rsid w:val="00524CFD"/>
    <w:rsid w:val="00525B36"/>
    <w:rsid w:val="00525B92"/>
    <w:rsid w:val="0052698B"/>
    <w:rsid w:val="005272BE"/>
    <w:rsid w:val="00527C11"/>
    <w:rsid w:val="0053004D"/>
    <w:rsid w:val="005306D2"/>
    <w:rsid w:val="00530791"/>
    <w:rsid w:val="00530B0C"/>
    <w:rsid w:val="00530DCF"/>
    <w:rsid w:val="00530E8C"/>
    <w:rsid w:val="00530FA2"/>
    <w:rsid w:val="00531539"/>
    <w:rsid w:val="00531A97"/>
    <w:rsid w:val="00532006"/>
    <w:rsid w:val="005322E3"/>
    <w:rsid w:val="00532586"/>
    <w:rsid w:val="005326F0"/>
    <w:rsid w:val="00532A61"/>
    <w:rsid w:val="005339B7"/>
    <w:rsid w:val="00533CEB"/>
    <w:rsid w:val="00534DD2"/>
    <w:rsid w:val="005355B0"/>
    <w:rsid w:val="0053626A"/>
    <w:rsid w:val="0053647B"/>
    <w:rsid w:val="00536B82"/>
    <w:rsid w:val="00536CD5"/>
    <w:rsid w:val="00536F4F"/>
    <w:rsid w:val="00537118"/>
    <w:rsid w:val="0053755E"/>
    <w:rsid w:val="0053773A"/>
    <w:rsid w:val="00537B18"/>
    <w:rsid w:val="0054053A"/>
    <w:rsid w:val="00540623"/>
    <w:rsid w:val="00540EB4"/>
    <w:rsid w:val="0054137B"/>
    <w:rsid w:val="00541953"/>
    <w:rsid w:val="00541E19"/>
    <w:rsid w:val="00541E85"/>
    <w:rsid w:val="005421E9"/>
    <w:rsid w:val="0054248A"/>
    <w:rsid w:val="00542955"/>
    <w:rsid w:val="00543439"/>
    <w:rsid w:val="00543514"/>
    <w:rsid w:val="00543821"/>
    <w:rsid w:val="005438DE"/>
    <w:rsid w:val="00544CFC"/>
    <w:rsid w:val="005450E8"/>
    <w:rsid w:val="0054541A"/>
    <w:rsid w:val="0054546A"/>
    <w:rsid w:val="005454C2"/>
    <w:rsid w:val="005456EA"/>
    <w:rsid w:val="005457E5"/>
    <w:rsid w:val="00545DE2"/>
    <w:rsid w:val="00546114"/>
    <w:rsid w:val="00547B1A"/>
    <w:rsid w:val="00547E4E"/>
    <w:rsid w:val="005501F2"/>
    <w:rsid w:val="00550B0D"/>
    <w:rsid w:val="0055117F"/>
    <w:rsid w:val="0055129A"/>
    <w:rsid w:val="00551C07"/>
    <w:rsid w:val="005520B0"/>
    <w:rsid w:val="00552189"/>
    <w:rsid w:val="0055257D"/>
    <w:rsid w:val="00552A44"/>
    <w:rsid w:val="00553107"/>
    <w:rsid w:val="00553366"/>
    <w:rsid w:val="00553629"/>
    <w:rsid w:val="005537B7"/>
    <w:rsid w:val="00553B34"/>
    <w:rsid w:val="00553ECB"/>
    <w:rsid w:val="00554119"/>
    <w:rsid w:val="0055423D"/>
    <w:rsid w:val="005545EB"/>
    <w:rsid w:val="0055470C"/>
    <w:rsid w:val="00554833"/>
    <w:rsid w:val="00554A71"/>
    <w:rsid w:val="00554ACD"/>
    <w:rsid w:val="00554C73"/>
    <w:rsid w:val="00554EC6"/>
    <w:rsid w:val="00555238"/>
    <w:rsid w:val="00555252"/>
    <w:rsid w:val="0055641B"/>
    <w:rsid w:val="00557253"/>
    <w:rsid w:val="005576F9"/>
    <w:rsid w:val="00557C07"/>
    <w:rsid w:val="00557D7C"/>
    <w:rsid w:val="0056016B"/>
    <w:rsid w:val="00560610"/>
    <w:rsid w:val="0056088A"/>
    <w:rsid w:val="00560A87"/>
    <w:rsid w:val="00560AA3"/>
    <w:rsid w:val="00560B8D"/>
    <w:rsid w:val="00560C7B"/>
    <w:rsid w:val="00561AB3"/>
    <w:rsid w:val="00561CB4"/>
    <w:rsid w:val="00561F10"/>
    <w:rsid w:val="0056211E"/>
    <w:rsid w:val="005621D8"/>
    <w:rsid w:val="005622D9"/>
    <w:rsid w:val="005623A7"/>
    <w:rsid w:val="00562F56"/>
    <w:rsid w:val="00563073"/>
    <w:rsid w:val="005633C6"/>
    <w:rsid w:val="005634BC"/>
    <w:rsid w:val="005635AC"/>
    <w:rsid w:val="00563768"/>
    <w:rsid w:val="0056467A"/>
    <w:rsid w:val="00564792"/>
    <w:rsid w:val="00564D41"/>
    <w:rsid w:val="00564F75"/>
    <w:rsid w:val="0056593E"/>
    <w:rsid w:val="00565F3A"/>
    <w:rsid w:val="00566F6B"/>
    <w:rsid w:val="00566FE6"/>
    <w:rsid w:val="005670D4"/>
    <w:rsid w:val="005671B2"/>
    <w:rsid w:val="00567237"/>
    <w:rsid w:val="005672DA"/>
    <w:rsid w:val="005672DD"/>
    <w:rsid w:val="005675C0"/>
    <w:rsid w:val="005678E4"/>
    <w:rsid w:val="00567FBB"/>
    <w:rsid w:val="005706C3"/>
    <w:rsid w:val="00570827"/>
    <w:rsid w:val="005708CF"/>
    <w:rsid w:val="00570BC2"/>
    <w:rsid w:val="005711DB"/>
    <w:rsid w:val="0057120B"/>
    <w:rsid w:val="0057152C"/>
    <w:rsid w:val="00571BF3"/>
    <w:rsid w:val="005723E2"/>
    <w:rsid w:val="0057242A"/>
    <w:rsid w:val="00572E5F"/>
    <w:rsid w:val="005733D3"/>
    <w:rsid w:val="005738A8"/>
    <w:rsid w:val="00573F13"/>
    <w:rsid w:val="0057401E"/>
    <w:rsid w:val="00574061"/>
    <w:rsid w:val="005741D9"/>
    <w:rsid w:val="0057447C"/>
    <w:rsid w:val="00574730"/>
    <w:rsid w:val="00574FA7"/>
    <w:rsid w:val="0057570B"/>
    <w:rsid w:val="00576248"/>
    <w:rsid w:val="00576B97"/>
    <w:rsid w:val="00576F4F"/>
    <w:rsid w:val="00577137"/>
    <w:rsid w:val="005774F8"/>
    <w:rsid w:val="00577872"/>
    <w:rsid w:val="00577AE1"/>
    <w:rsid w:val="00577B55"/>
    <w:rsid w:val="00577EF3"/>
    <w:rsid w:val="005805E1"/>
    <w:rsid w:val="0058068C"/>
    <w:rsid w:val="00580827"/>
    <w:rsid w:val="00580B64"/>
    <w:rsid w:val="00580BB2"/>
    <w:rsid w:val="00580CAE"/>
    <w:rsid w:val="00581040"/>
    <w:rsid w:val="00581D16"/>
    <w:rsid w:val="005821ED"/>
    <w:rsid w:val="00582AB1"/>
    <w:rsid w:val="005830E7"/>
    <w:rsid w:val="00583621"/>
    <w:rsid w:val="005836CC"/>
    <w:rsid w:val="00583AD2"/>
    <w:rsid w:val="00583E63"/>
    <w:rsid w:val="00584582"/>
    <w:rsid w:val="00584676"/>
    <w:rsid w:val="00584780"/>
    <w:rsid w:val="00584D9B"/>
    <w:rsid w:val="00584F43"/>
    <w:rsid w:val="005850DA"/>
    <w:rsid w:val="00585516"/>
    <w:rsid w:val="00585FD2"/>
    <w:rsid w:val="0058626E"/>
    <w:rsid w:val="00586373"/>
    <w:rsid w:val="00586908"/>
    <w:rsid w:val="005869F8"/>
    <w:rsid w:val="00586A40"/>
    <w:rsid w:val="00586ACA"/>
    <w:rsid w:val="00586B64"/>
    <w:rsid w:val="00587327"/>
    <w:rsid w:val="005877EA"/>
    <w:rsid w:val="005878AE"/>
    <w:rsid w:val="00587B33"/>
    <w:rsid w:val="00587D9A"/>
    <w:rsid w:val="0059095F"/>
    <w:rsid w:val="00590BE1"/>
    <w:rsid w:val="00590CAC"/>
    <w:rsid w:val="00591279"/>
    <w:rsid w:val="00591A2F"/>
    <w:rsid w:val="0059230B"/>
    <w:rsid w:val="00592595"/>
    <w:rsid w:val="00592B9C"/>
    <w:rsid w:val="00592C87"/>
    <w:rsid w:val="0059338B"/>
    <w:rsid w:val="005937AD"/>
    <w:rsid w:val="00593A67"/>
    <w:rsid w:val="00594660"/>
    <w:rsid w:val="0059499B"/>
    <w:rsid w:val="00595174"/>
    <w:rsid w:val="005952C0"/>
    <w:rsid w:val="00595A20"/>
    <w:rsid w:val="00595B4E"/>
    <w:rsid w:val="00595B76"/>
    <w:rsid w:val="00595BEF"/>
    <w:rsid w:val="00595C47"/>
    <w:rsid w:val="00595D4B"/>
    <w:rsid w:val="005960DC"/>
    <w:rsid w:val="00596385"/>
    <w:rsid w:val="0059692F"/>
    <w:rsid w:val="005A0F2C"/>
    <w:rsid w:val="005A1644"/>
    <w:rsid w:val="005A19B8"/>
    <w:rsid w:val="005A1BFD"/>
    <w:rsid w:val="005A20AF"/>
    <w:rsid w:val="005A2771"/>
    <w:rsid w:val="005A2813"/>
    <w:rsid w:val="005A2CE7"/>
    <w:rsid w:val="005A2DC2"/>
    <w:rsid w:val="005A37A6"/>
    <w:rsid w:val="005A3B16"/>
    <w:rsid w:val="005A419B"/>
    <w:rsid w:val="005A4E6D"/>
    <w:rsid w:val="005A52EC"/>
    <w:rsid w:val="005A5A1B"/>
    <w:rsid w:val="005A5B2E"/>
    <w:rsid w:val="005A5E90"/>
    <w:rsid w:val="005A606F"/>
    <w:rsid w:val="005A719B"/>
    <w:rsid w:val="005A78A0"/>
    <w:rsid w:val="005A7A33"/>
    <w:rsid w:val="005A7A36"/>
    <w:rsid w:val="005B0004"/>
    <w:rsid w:val="005B06AA"/>
    <w:rsid w:val="005B096A"/>
    <w:rsid w:val="005B0F56"/>
    <w:rsid w:val="005B10AB"/>
    <w:rsid w:val="005B1326"/>
    <w:rsid w:val="005B1597"/>
    <w:rsid w:val="005B18C6"/>
    <w:rsid w:val="005B2B25"/>
    <w:rsid w:val="005B300D"/>
    <w:rsid w:val="005B3314"/>
    <w:rsid w:val="005B3E69"/>
    <w:rsid w:val="005B43C2"/>
    <w:rsid w:val="005B459C"/>
    <w:rsid w:val="005B4BB1"/>
    <w:rsid w:val="005B4C2C"/>
    <w:rsid w:val="005B4F1D"/>
    <w:rsid w:val="005B5227"/>
    <w:rsid w:val="005B6CCD"/>
    <w:rsid w:val="005B6EE0"/>
    <w:rsid w:val="005B7389"/>
    <w:rsid w:val="005B7877"/>
    <w:rsid w:val="005B7CB1"/>
    <w:rsid w:val="005B7D36"/>
    <w:rsid w:val="005B7EC1"/>
    <w:rsid w:val="005C01BF"/>
    <w:rsid w:val="005C0BEC"/>
    <w:rsid w:val="005C0DD7"/>
    <w:rsid w:val="005C114E"/>
    <w:rsid w:val="005C1560"/>
    <w:rsid w:val="005C1571"/>
    <w:rsid w:val="005C1D6F"/>
    <w:rsid w:val="005C2305"/>
    <w:rsid w:val="005C250B"/>
    <w:rsid w:val="005C2A78"/>
    <w:rsid w:val="005C35A8"/>
    <w:rsid w:val="005C4079"/>
    <w:rsid w:val="005C4086"/>
    <w:rsid w:val="005C445B"/>
    <w:rsid w:val="005C46A9"/>
    <w:rsid w:val="005C4A12"/>
    <w:rsid w:val="005C4F01"/>
    <w:rsid w:val="005C4F39"/>
    <w:rsid w:val="005C50EE"/>
    <w:rsid w:val="005C5196"/>
    <w:rsid w:val="005C5484"/>
    <w:rsid w:val="005C57D1"/>
    <w:rsid w:val="005C5933"/>
    <w:rsid w:val="005C5993"/>
    <w:rsid w:val="005C5A79"/>
    <w:rsid w:val="005C605F"/>
    <w:rsid w:val="005C61CE"/>
    <w:rsid w:val="005C634E"/>
    <w:rsid w:val="005C6762"/>
    <w:rsid w:val="005C70AA"/>
    <w:rsid w:val="005C7241"/>
    <w:rsid w:val="005C7693"/>
    <w:rsid w:val="005C79FD"/>
    <w:rsid w:val="005C7B0B"/>
    <w:rsid w:val="005D0BF7"/>
    <w:rsid w:val="005D11D2"/>
    <w:rsid w:val="005D2B1D"/>
    <w:rsid w:val="005D2B21"/>
    <w:rsid w:val="005D3955"/>
    <w:rsid w:val="005D3A1E"/>
    <w:rsid w:val="005D3C57"/>
    <w:rsid w:val="005D3CA4"/>
    <w:rsid w:val="005D3E2C"/>
    <w:rsid w:val="005D40E5"/>
    <w:rsid w:val="005D482B"/>
    <w:rsid w:val="005D4C94"/>
    <w:rsid w:val="005D52BD"/>
    <w:rsid w:val="005D5466"/>
    <w:rsid w:val="005D5AFC"/>
    <w:rsid w:val="005D6197"/>
    <w:rsid w:val="005D671D"/>
    <w:rsid w:val="005D6A5D"/>
    <w:rsid w:val="005D72CC"/>
    <w:rsid w:val="005D74E3"/>
    <w:rsid w:val="005D76D5"/>
    <w:rsid w:val="005E006A"/>
    <w:rsid w:val="005E026D"/>
    <w:rsid w:val="005E04A5"/>
    <w:rsid w:val="005E09D0"/>
    <w:rsid w:val="005E0EE9"/>
    <w:rsid w:val="005E143E"/>
    <w:rsid w:val="005E178E"/>
    <w:rsid w:val="005E1E2C"/>
    <w:rsid w:val="005E258E"/>
    <w:rsid w:val="005E2609"/>
    <w:rsid w:val="005E2786"/>
    <w:rsid w:val="005E2E11"/>
    <w:rsid w:val="005E35B3"/>
    <w:rsid w:val="005E36A2"/>
    <w:rsid w:val="005E3A99"/>
    <w:rsid w:val="005E3F95"/>
    <w:rsid w:val="005E404F"/>
    <w:rsid w:val="005E54C7"/>
    <w:rsid w:val="005E5832"/>
    <w:rsid w:val="005E5DDA"/>
    <w:rsid w:val="005E6B05"/>
    <w:rsid w:val="005E6F5B"/>
    <w:rsid w:val="005E7405"/>
    <w:rsid w:val="005E789F"/>
    <w:rsid w:val="005F1207"/>
    <w:rsid w:val="005F1CC4"/>
    <w:rsid w:val="005F32C4"/>
    <w:rsid w:val="005F373E"/>
    <w:rsid w:val="005F4092"/>
    <w:rsid w:val="005F40EA"/>
    <w:rsid w:val="005F4499"/>
    <w:rsid w:val="005F4917"/>
    <w:rsid w:val="005F4ADA"/>
    <w:rsid w:val="005F4B3B"/>
    <w:rsid w:val="005F4DF4"/>
    <w:rsid w:val="005F61FF"/>
    <w:rsid w:val="005F66EA"/>
    <w:rsid w:val="005F6CDA"/>
    <w:rsid w:val="005F7436"/>
    <w:rsid w:val="005F7AD0"/>
    <w:rsid w:val="005F7F29"/>
    <w:rsid w:val="00600561"/>
    <w:rsid w:val="00600C73"/>
    <w:rsid w:val="00600EFB"/>
    <w:rsid w:val="00601028"/>
    <w:rsid w:val="0060107B"/>
    <w:rsid w:val="00601593"/>
    <w:rsid w:val="00601B3D"/>
    <w:rsid w:val="00601C86"/>
    <w:rsid w:val="00601E0D"/>
    <w:rsid w:val="00602A80"/>
    <w:rsid w:val="00602B04"/>
    <w:rsid w:val="00602D0E"/>
    <w:rsid w:val="00604A5B"/>
    <w:rsid w:val="00604A66"/>
    <w:rsid w:val="00604E87"/>
    <w:rsid w:val="00605B88"/>
    <w:rsid w:val="00605C03"/>
    <w:rsid w:val="006064FD"/>
    <w:rsid w:val="006066DF"/>
    <w:rsid w:val="00607073"/>
    <w:rsid w:val="0060755C"/>
    <w:rsid w:val="006103B9"/>
    <w:rsid w:val="006114AE"/>
    <w:rsid w:val="00611624"/>
    <w:rsid w:val="0061279A"/>
    <w:rsid w:val="00612800"/>
    <w:rsid w:val="006128F7"/>
    <w:rsid w:val="00612AD0"/>
    <w:rsid w:val="00612B04"/>
    <w:rsid w:val="00612C78"/>
    <w:rsid w:val="00613447"/>
    <w:rsid w:val="0061351C"/>
    <w:rsid w:val="00613DA5"/>
    <w:rsid w:val="00614272"/>
    <w:rsid w:val="00614819"/>
    <w:rsid w:val="00614A99"/>
    <w:rsid w:val="00614C46"/>
    <w:rsid w:val="00615465"/>
    <w:rsid w:val="00615588"/>
    <w:rsid w:val="006156FD"/>
    <w:rsid w:val="00615BFB"/>
    <w:rsid w:val="00615C08"/>
    <w:rsid w:val="00615D54"/>
    <w:rsid w:val="0061681B"/>
    <w:rsid w:val="00617047"/>
    <w:rsid w:val="00617220"/>
    <w:rsid w:val="00617414"/>
    <w:rsid w:val="00617BF1"/>
    <w:rsid w:val="006200DD"/>
    <w:rsid w:val="00620261"/>
    <w:rsid w:val="006209A9"/>
    <w:rsid w:val="00620C00"/>
    <w:rsid w:val="00620C7A"/>
    <w:rsid w:val="0062111B"/>
    <w:rsid w:val="0062156B"/>
    <w:rsid w:val="00621CA8"/>
    <w:rsid w:val="006222A3"/>
    <w:rsid w:val="0062278C"/>
    <w:rsid w:val="00622906"/>
    <w:rsid w:val="006236E6"/>
    <w:rsid w:val="00623DFA"/>
    <w:rsid w:val="00623E80"/>
    <w:rsid w:val="00623EE7"/>
    <w:rsid w:val="006242D9"/>
    <w:rsid w:val="006246C9"/>
    <w:rsid w:val="0062515F"/>
    <w:rsid w:val="00625CD7"/>
    <w:rsid w:val="006260CE"/>
    <w:rsid w:val="00626153"/>
    <w:rsid w:val="006262E8"/>
    <w:rsid w:val="00626F78"/>
    <w:rsid w:val="006271F0"/>
    <w:rsid w:val="006276EA"/>
    <w:rsid w:val="00627B44"/>
    <w:rsid w:val="00627BEF"/>
    <w:rsid w:val="00627F54"/>
    <w:rsid w:val="00630480"/>
    <w:rsid w:val="006308B8"/>
    <w:rsid w:val="006309A9"/>
    <w:rsid w:val="00630B04"/>
    <w:rsid w:val="00631209"/>
    <w:rsid w:val="006313D1"/>
    <w:rsid w:val="00631425"/>
    <w:rsid w:val="0063149E"/>
    <w:rsid w:val="006315FA"/>
    <w:rsid w:val="0063194A"/>
    <w:rsid w:val="006319F7"/>
    <w:rsid w:val="00631CCA"/>
    <w:rsid w:val="006323A9"/>
    <w:rsid w:val="006324E1"/>
    <w:rsid w:val="006325FF"/>
    <w:rsid w:val="006326E1"/>
    <w:rsid w:val="006327ED"/>
    <w:rsid w:val="00632A3F"/>
    <w:rsid w:val="00632AB5"/>
    <w:rsid w:val="00632CA9"/>
    <w:rsid w:val="006336D4"/>
    <w:rsid w:val="0063394F"/>
    <w:rsid w:val="006345E6"/>
    <w:rsid w:val="006345F1"/>
    <w:rsid w:val="00634E3A"/>
    <w:rsid w:val="00635192"/>
    <w:rsid w:val="0063541F"/>
    <w:rsid w:val="00635B9C"/>
    <w:rsid w:val="00635CC7"/>
    <w:rsid w:val="00635ECA"/>
    <w:rsid w:val="00636114"/>
    <w:rsid w:val="00636C15"/>
    <w:rsid w:val="0063711B"/>
    <w:rsid w:val="00637416"/>
    <w:rsid w:val="00637D77"/>
    <w:rsid w:val="006406B9"/>
    <w:rsid w:val="00640B9E"/>
    <w:rsid w:val="00640C48"/>
    <w:rsid w:val="00640DCD"/>
    <w:rsid w:val="006410BA"/>
    <w:rsid w:val="006416B4"/>
    <w:rsid w:val="00641A33"/>
    <w:rsid w:val="00641E36"/>
    <w:rsid w:val="00642106"/>
    <w:rsid w:val="00642784"/>
    <w:rsid w:val="006436E2"/>
    <w:rsid w:val="00643727"/>
    <w:rsid w:val="00643D30"/>
    <w:rsid w:val="006441A4"/>
    <w:rsid w:val="006442E9"/>
    <w:rsid w:val="00644636"/>
    <w:rsid w:val="006446E5"/>
    <w:rsid w:val="0064511B"/>
    <w:rsid w:val="00645530"/>
    <w:rsid w:val="0064593E"/>
    <w:rsid w:val="00646E7E"/>
    <w:rsid w:val="00646F86"/>
    <w:rsid w:val="00647177"/>
    <w:rsid w:val="00647533"/>
    <w:rsid w:val="00647ABA"/>
    <w:rsid w:val="00650181"/>
    <w:rsid w:val="0065089E"/>
    <w:rsid w:val="00650AF1"/>
    <w:rsid w:val="006511E4"/>
    <w:rsid w:val="00651846"/>
    <w:rsid w:val="00651C8F"/>
    <w:rsid w:val="00651CB3"/>
    <w:rsid w:val="0065230C"/>
    <w:rsid w:val="00653805"/>
    <w:rsid w:val="00653894"/>
    <w:rsid w:val="00653A4B"/>
    <w:rsid w:val="00653C21"/>
    <w:rsid w:val="00653D22"/>
    <w:rsid w:val="0065453C"/>
    <w:rsid w:val="006546AA"/>
    <w:rsid w:val="00654876"/>
    <w:rsid w:val="00654F52"/>
    <w:rsid w:val="00655731"/>
    <w:rsid w:val="0065596D"/>
    <w:rsid w:val="00655A72"/>
    <w:rsid w:val="00655C4D"/>
    <w:rsid w:val="00655DCF"/>
    <w:rsid w:val="0065611D"/>
    <w:rsid w:val="00656491"/>
    <w:rsid w:val="00656644"/>
    <w:rsid w:val="00656772"/>
    <w:rsid w:val="00656CD7"/>
    <w:rsid w:val="00656DAA"/>
    <w:rsid w:val="00656F15"/>
    <w:rsid w:val="00657179"/>
    <w:rsid w:val="00657C58"/>
    <w:rsid w:val="0066033D"/>
    <w:rsid w:val="006604F6"/>
    <w:rsid w:val="006609B3"/>
    <w:rsid w:val="00660EBF"/>
    <w:rsid w:val="00661256"/>
    <w:rsid w:val="00661A40"/>
    <w:rsid w:val="00661CD6"/>
    <w:rsid w:val="0066223E"/>
    <w:rsid w:val="00662626"/>
    <w:rsid w:val="00662754"/>
    <w:rsid w:val="006628AB"/>
    <w:rsid w:val="00662A12"/>
    <w:rsid w:val="00662B3B"/>
    <w:rsid w:val="00662D8A"/>
    <w:rsid w:val="00663407"/>
    <w:rsid w:val="00663896"/>
    <w:rsid w:val="00663F17"/>
    <w:rsid w:val="0066412D"/>
    <w:rsid w:val="0066437E"/>
    <w:rsid w:val="00664B49"/>
    <w:rsid w:val="0066518B"/>
    <w:rsid w:val="006654A9"/>
    <w:rsid w:val="006655E1"/>
    <w:rsid w:val="0066569B"/>
    <w:rsid w:val="00666036"/>
    <w:rsid w:val="006660CD"/>
    <w:rsid w:val="006664B1"/>
    <w:rsid w:val="0066651D"/>
    <w:rsid w:val="006672DA"/>
    <w:rsid w:val="00667347"/>
    <w:rsid w:val="00670DE2"/>
    <w:rsid w:val="00670FB2"/>
    <w:rsid w:val="00671001"/>
    <w:rsid w:val="00671637"/>
    <w:rsid w:val="00671839"/>
    <w:rsid w:val="0067203C"/>
    <w:rsid w:val="006721C7"/>
    <w:rsid w:val="00672499"/>
    <w:rsid w:val="00672717"/>
    <w:rsid w:val="00672749"/>
    <w:rsid w:val="006729E5"/>
    <w:rsid w:val="006733DB"/>
    <w:rsid w:val="006735DD"/>
    <w:rsid w:val="00673A32"/>
    <w:rsid w:val="006745FF"/>
    <w:rsid w:val="0067473B"/>
    <w:rsid w:val="00674AB3"/>
    <w:rsid w:val="00674E92"/>
    <w:rsid w:val="0067577D"/>
    <w:rsid w:val="006758BE"/>
    <w:rsid w:val="006772C8"/>
    <w:rsid w:val="006778A9"/>
    <w:rsid w:val="00680A57"/>
    <w:rsid w:val="00680FB9"/>
    <w:rsid w:val="00681B80"/>
    <w:rsid w:val="0068342F"/>
    <w:rsid w:val="006837C2"/>
    <w:rsid w:val="00683853"/>
    <w:rsid w:val="00683954"/>
    <w:rsid w:val="00683BA4"/>
    <w:rsid w:val="0068410B"/>
    <w:rsid w:val="00684D86"/>
    <w:rsid w:val="006859AF"/>
    <w:rsid w:val="00685C1A"/>
    <w:rsid w:val="00685F15"/>
    <w:rsid w:val="00685F18"/>
    <w:rsid w:val="00686647"/>
    <w:rsid w:val="006867B8"/>
    <w:rsid w:val="00686C23"/>
    <w:rsid w:val="00686E84"/>
    <w:rsid w:val="00687842"/>
    <w:rsid w:val="00687AEC"/>
    <w:rsid w:val="00687C23"/>
    <w:rsid w:val="0069021A"/>
    <w:rsid w:val="00690825"/>
    <w:rsid w:val="00690B4A"/>
    <w:rsid w:val="00691365"/>
    <w:rsid w:val="006913A0"/>
    <w:rsid w:val="00691C72"/>
    <w:rsid w:val="00692055"/>
    <w:rsid w:val="00692744"/>
    <w:rsid w:val="006929EA"/>
    <w:rsid w:val="00692F2A"/>
    <w:rsid w:val="00693F48"/>
    <w:rsid w:val="006942A8"/>
    <w:rsid w:val="00695255"/>
    <w:rsid w:val="006956E2"/>
    <w:rsid w:val="006959D9"/>
    <w:rsid w:val="00695BD4"/>
    <w:rsid w:val="00696295"/>
    <w:rsid w:val="006968BC"/>
    <w:rsid w:val="00696933"/>
    <w:rsid w:val="00696E45"/>
    <w:rsid w:val="006973D2"/>
    <w:rsid w:val="006A201F"/>
    <w:rsid w:val="006A24CA"/>
    <w:rsid w:val="006A25C5"/>
    <w:rsid w:val="006A29AD"/>
    <w:rsid w:val="006A2ACB"/>
    <w:rsid w:val="006A343C"/>
    <w:rsid w:val="006A38E0"/>
    <w:rsid w:val="006A3C85"/>
    <w:rsid w:val="006A3EB4"/>
    <w:rsid w:val="006A3EC4"/>
    <w:rsid w:val="006A4057"/>
    <w:rsid w:val="006A425E"/>
    <w:rsid w:val="006A432B"/>
    <w:rsid w:val="006A4ADE"/>
    <w:rsid w:val="006A5134"/>
    <w:rsid w:val="006A5512"/>
    <w:rsid w:val="006A5716"/>
    <w:rsid w:val="006A5A3D"/>
    <w:rsid w:val="006A5BAB"/>
    <w:rsid w:val="006A6091"/>
    <w:rsid w:val="006A6306"/>
    <w:rsid w:val="006A6509"/>
    <w:rsid w:val="006A6785"/>
    <w:rsid w:val="006A6ADD"/>
    <w:rsid w:val="006A6B99"/>
    <w:rsid w:val="006A6D6C"/>
    <w:rsid w:val="006A7A66"/>
    <w:rsid w:val="006A7E2A"/>
    <w:rsid w:val="006B0E58"/>
    <w:rsid w:val="006B12D0"/>
    <w:rsid w:val="006B1391"/>
    <w:rsid w:val="006B1D7B"/>
    <w:rsid w:val="006B349A"/>
    <w:rsid w:val="006B35A7"/>
    <w:rsid w:val="006B36BE"/>
    <w:rsid w:val="006B3EC3"/>
    <w:rsid w:val="006B3F7F"/>
    <w:rsid w:val="006B4704"/>
    <w:rsid w:val="006B523B"/>
    <w:rsid w:val="006B540D"/>
    <w:rsid w:val="006B5491"/>
    <w:rsid w:val="006B5963"/>
    <w:rsid w:val="006B653A"/>
    <w:rsid w:val="006B6E05"/>
    <w:rsid w:val="006B6E34"/>
    <w:rsid w:val="006B6FAF"/>
    <w:rsid w:val="006B7036"/>
    <w:rsid w:val="006B703C"/>
    <w:rsid w:val="006B7C83"/>
    <w:rsid w:val="006C0383"/>
    <w:rsid w:val="006C0611"/>
    <w:rsid w:val="006C18A8"/>
    <w:rsid w:val="006C1D01"/>
    <w:rsid w:val="006C1DC2"/>
    <w:rsid w:val="006C1FEB"/>
    <w:rsid w:val="006C2B9E"/>
    <w:rsid w:val="006C2F71"/>
    <w:rsid w:val="006C3375"/>
    <w:rsid w:val="006C33AA"/>
    <w:rsid w:val="006C3A88"/>
    <w:rsid w:val="006C416E"/>
    <w:rsid w:val="006C4733"/>
    <w:rsid w:val="006C4755"/>
    <w:rsid w:val="006C5CCB"/>
    <w:rsid w:val="006C5D94"/>
    <w:rsid w:val="006C61CE"/>
    <w:rsid w:val="006C62FB"/>
    <w:rsid w:val="006C63E0"/>
    <w:rsid w:val="006C6621"/>
    <w:rsid w:val="006C67C9"/>
    <w:rsid w:val="006C6C5E"/>
    <w:rsid w:val="006C6EE7"/>
    <w:rsid w:val="006C7201"/>
    <w:rsid w:val="006C7244"/>
    <w:rsid w:val="006C7589"/>
    <w:rsid w:val="006C79E5"/>
    <w:rsid w:val="006D0672"/>
    <w:rsid w:val="006D0B47"/>
    <w:rsid w:val="006D2252"/>
    <w:rsid w:val="006D2444"/>
    <w:rsid w:val="006D2527"/>
    <w:rsid w:val="006D2ABD"/>
    <w:rsid w:val="006D2DF9"/>
    <w:rsid w:val="006D30D0"/>
    <w:rsid w:val="006D3130"/>
    <w:rsid w:val="006D374F"/>
    <w:rsid w:val="006D3B84"/>
    <w:rsid w:val="006D3D8F"/>
    <w:rsid w:val="006D3D99"/>
    <w:rsid w:val="006D40F2"/>
    <w:rsid w:val="006D4267"/>
    <w:rsid w:val="006D47EB"/>
    <w:rsid w:val="006D4809"/>
    <w:rsid w:val="006D4E29"/>
    <w:rsid w:val="006D54A0"/>
    <w:rsid w:val="006D5592"/>
    <w:rsid w:val="006D5E35"/>
    <w:rsid w:val="006D622F"/>
    <w:rsid w:val="006D66DB"/>
    <w:rsid w:val="006D6CE7"/>
    <w:rsid w:val="006D7982"/>
    <w:rsid w:val="006E0105"/>
    <w:rsid w:val="006E094E"/>
    <w:rsid w:val="006E0FF6"/>
    <w:rsid w:val="006E149E"/>
    <w:rsid w:val="006E14D6"/>
    <w:rsid w:val="006E196C"/>
    <w:rsid w:val="006E3200"/>
    <w:rsid w:val="006E39C6"/>
    <w:rsid w:val="006E42C7"/>
    <w:rsid w:val="006E4A0D"/>
    <w:rsid w:val="006E6116"/>
    <w:rsid w:val="006E616C"/>
    <w:rsid w:val="006E7AAB"/>
    <w:rsid w:val="006E7E0D"/>
    <w:rsid w:val="006F0860"/>
    <w:rsid w:val="006F10A1"/>
    <w:rsid w:val="006F1609"/>
    <w:rsid w:val="006F220B"/>
    <w:rsid w:val="006F222E"/>
    <w:rsid w:val="006F2319"/>
    <w:rsid w:val="006F237E"/>
    <w:rsid w:val="006F2655"/>
    <w:rsid w:val="006F2846"/>
    <w:rsid w:val="006F28BC"/>
    <w:rsid w:val="006F32B7"/>
    <w:rsid w:val="006F367C"/>
    <w:rsid w:val="006F378A"/>
    <w:rsid w:val="006F3A3F"/>
    <w:rsid w:val="006F3FBA"/>
    <w:rsid w:val="006F421B"/>
    <w:rsid w:val="006F42AC"/>
    <w:rsid w:val="006F4DE1"/>
    <w:rsid w:val="006F4DF7"/>
    <w:rsid w:val="006F513B"/>
    <w:rsid w:val="006F5284"/>
    <w:rsid w:val="006F64D7"/>
    <w:rsid w:val="006F6EF9"/>
    <w:rsid w:val="006F74DF"/>
    <w:rsid w:val="006F75E3"/>
    <w:rsid w:val="006F78F6"/>
    <w:rsid w:val="006F7968"/>
    <w:rsid w:val="006F7B83"/>
    <w:rsid w:val="00700115"/>
    <w:rsid w:val="007003CE"/>
    <w:rsid w:val="00700AAF"/>
    <w:rsid w:val="00700AD1"/>
    <w:rsid w:val="00700C8E"/>
    <w:rsid w:val="00700D74"/>
    <w:rsid w:val="00701BF3"/>
    <w:rsid w:val="00701C66"/>
    <w:rsid w:val="0070225D"/>
    <w:rsid w:val="00702284"/>
    <w:rsid w:val="00703870"/>
    <w:rsid w:val="00703FB0"/>
    <w:rsid w:val="007040F4"/>
    <w:rsid w:val="007044D0"/>
    <w:rsid w:val="0070464B"/>
    <w:rsid w:val="00704A8E"/>
    <w:rsid w:val="007050FA"/>
    <w:rsid w:val="00705151"/>
    <w:rsid w:val="007056D8"/>
    <w:rsid w:val="00705F1C"/>
    <w:rsid w:val="007060C4"/>
    <w:rsid w:val="007064B2"/>
    <w:rsid w:val="00707703"/>
    <w:rsid w:val="0070796B"/>
    <w:rsid w:val="00707D80"/>
    <w:rsid w:val="00710178"/>
    <w:rsid w:val="0071025E"/>
    <w:rsid w:val="007112A7"/>
    <w:rsid w:val="007113B8"/>
    <w:rsid w:val="00711647"/>
    <w:rsid w:val="00711B09"/>
    <w:rsid w:val="00711BDC"/>
    <w:rsid w:val="00712144"/>
    <w:rsid w:val="00712A9F"/>
    <w:rsid w:val="00712D88"/>
    <w:rsid w:val="0071369F"/>
    <w:rsid w:val="00713AA0"/>
    <w:rsid w:val="00713DBC"/>
    <w:rsid w:val="00713EF0"/>
    <w:rsid w:val="007140B4"/>
    <w:rsid w:val="007140E9"/>
    <w:rsid w:val="00714666"/>
    <w:rsid w:val="00714669"/>
    <w:rsid w:val="00714CA7"/>
    <w:rsid w:val="00715E75"/>
    <w:rsid w:val="0071606A"/>
    <w:rsid w:val="00716B7C"/>
    <w:rsid w:val="00716D9E"/>
    <w:rsid w:val="00717290"/>
    <w:rsid w:val="00717756"/>
    <w:rsid w:val="007179E2"/>
    <w:rsid w:val="00717DB5"/>
    <w:rsid w:val="00717DF3"/>
    <w:rsid w:val="00717E25"/>
    <w:rsid w:val="0072066E"/>
    <w:rsid w:val="00721664"/>
    <w:rsid w:val="00721667"/>
    <w:rsid w:val="00721921"/>
    <w:rsid w:val="00721A1C"/>
    <w:rsid w:val="00721CB9"/>
    <w:rsid w:val="00722430"/>
    <w:rsid w:val="00722D07"/>
    <w:rsid w:val="0072335E"/>
    <w:rsid w:val="007239D3"/>
    <w:rsid w:val="00723CC7"/>
    <w:rsid w:val="00724467"/>
    <w:rsid w:val="007247FE"/>
    <w:rsid w:val="007253E1"/>
    <w:rsid w:val="007258FD"/>
    <w:rsid w:val="00725981"/>
    <w:rsid w:val="00725E72"/>
    <w:rsid w:val="007261F9"/>
    <w:rsid w:val="00726612"/>
    <w:rsid w:val="00726C0F"/>
    <w:rsid w:val="00727401"/>
    <w:rsid w:val="00727439"/>
    <w:rsid w:val="00727982"/>
    <w:rsid w:val="00727D5D"/>
    <w:rsid w:val="00727F56"/>
    <w:rsid w:val="00730098"/>
    <w:rsid w:val="007300B9"/>
    <w:rsid w:val="007303DE"/>
    <w:rsid w:val="007303F0"/>
    <w:rsid w:val="00730780"/>
    <w:rsid w:val="00730883"/>
    <w:rsid w:val="007315D9"/>
    <w:rsid w:val="00731A16"/>
    <w:rsid w:val="00731CA0"/>
    <w:rsid w:val="00731D07"/>
    <w:rsid w:val="00732303"/>
    <w:rsid w:val="007327A9"/>
    <w:rsid w:val="007328A5"/>
    <w:rsid w:val="00732DF7"/>
    <w:rsid w:val="0073477C"/>
    <w:rsid w:val="007348C4"/>
    <w:rsid w:val="007349EF"/>
    <w:rsid w:val="007357AA"/>
    <w:rsid w:val="00735D7E"/>
    <w:rsid w:val="00735F06"/>
    <w:rsid w:val="007360EA"/>
    <w:rsid w:val="00736356"/>
    <w:rsid w:val="0073689F"/>
    <w:rsid w:val="00736969"/>
    <w:rsid w:val="00736978"/>
    <w:rsid w:val="007370BE"/>
    <w:rsid w:val="00737498"/>
    <w:rsid w:val="00737BAB"/>
    <w:rsid w:val="00737C7D"/>
    <w:rsid w:val="0074101B"/>
    <w:rsid w:val="00741A09"/>
    <w:rsid w:val="00741BC3"/>
    <w:rsid w:val="00741E85"/>
    <w:rsid w:val="0074277A"/>
    <w:rsid w:val="00742E82"/>
    <w:rsid w:val="0074376B"/>
    <w:rsid w:val="00744017"/>
    <w:rsid w:val="00744A20"/>
    <w:rsid w:val="00744AB2"/>
    <w:rsid w:val="007455FA"/>
    <w:rsid w:val="00745640"/>
    <w:rsid w:val="00746B0A"/>
    <w:rsid w:val="00750082"/>
    <w:rsid w:val="00750100"/>
    <w:rsid w:val="0075053F"/>
    <w:rsid w:val="00750658"/>
    <w:rsid w:val="00750A7F"/>
    <w:rsid w:val="00751261"/>
    <w:rsid w:val="0075129A"/>
    <w:rsid w:val="007513F3"/>
    <w:rsid w:val="007514A4"/>
    <w:rsid w:val="0075155F"/>
    <w:rsid w:val="007517E3"/>
    <w:rsid w:val="00752B26"/>
    <w:rsid w:val="00752CEA"/>
    <w:rsid w:val="00752D7F"/>
    <w:rsid w:val="007533B0"/>
    <w:rsid w:val="00753C6B"/>
    <w:rsid w:val="00754696"/>
    <w:rsid w:val="00754CA7"/>
    <w:rsid w:val="00754EE0"/>
    <w:rsid w:val="007554F3"/>
    <w:rsid w:val="00755D91"/>
    <w:rsid w:val="00756F22"/>
    <w:rsid w:val="007574C3"/>
    <w:rsid w:val="00757659"/>
    <w:rsid w:val="00757852"/>
    <w:rsid w:val="00760086"/>
    <w:rsid w:val="007605F2"/>
    <w:rsid w:val="00760AA8"/>
    <w:rsid w:val="00760ADC"/>
    <w:rsid w:val="00761110"/>
    <w:rsid w:val="0076264E"/>
    <w:rsid w:val="00762883"/>
    <w:rsid w:val="00762A9C"/>
    <w:rsid w:val="00762C1C"/>
    <w:rsid w:val="00762CF5"/>
    <w:rsid w:val="007631BA"/>
    <w:rsid w:val="00763F54"/>
    <w:rsid w:val="0076415D"/>
    <w:rsid w:val="007643DC"/>
    <w:rsid w:val="007648AC"/>
    <w:rsid w:val="0076573A"/>
    <w:rsid w:val="00765CF2"/>
    <w:rsid w:val="00765EDB"/>
    <w:rsid w:val="00766018"/>
    <w:rsid w:val="007664BC"/>
    <w:rsid w:val="00767BB4"/>
    <w:rsid w:val="00770036"/>
    <w:rsid w:val="007700B9"/>
    <w:rsid w:val="007704C8"/>
    <w:rsid w:val="00770C85"/>
    <w:rsid w:val="00770DBD"/>
    <w:rsid w:val="007715BC"/>
    <w:rsid w:val="0077160F"/>
    <w:rsid w:val="0077233C"/>
    <w:rsid w:val="00773956"/>
    <w:rsid w:val="007740A5"/>
    <w:rsid w:val="00774161"/>
    <w:rsid w:val="007744BB"/>
    <w:rsid w:val="00774AA7"/>
    <w:rsid w:val="007756DE"/>
    <w:rsid w:val="00775988"/>
    <w:rsid w:val="00775C4D"/>
    <w:rsid w:val="00776331"/>
    <w:rsid w:val="00776725"/>
    <w:rsid w:val="0077676B"/>
    <w:rsid w:val="00776B2B"/>
    <w:rsid w:val="00776E64"/>
    <w:rsid w:val="0077745B"/>
    <w:rsid w:val="0077788A"/>
    <w:rsid w:val="007802DF"/>
    <w:rsid w:val="00780C0C"/>
    <w:rsid w:val="0078126E"/>
    <w:rsid w:val="00781F72"/>
    <w:rsid w:val="00782756"/>
    <w:rsid w:val="00782ADD"/>
    <w:rsid w:val="007846CC"/>
    <w:rsid w:val="00785DBD"/>
    <w:rsid w:val="007863AC"/>
    <w:rsid w:val="0078670D"/>
    <w:rsid w:val="00786C1F"/>
    <w:rsid w:val="007876BA"/>
    <w:rsid w:val="0078793D"/>
    <w:rsid w:val="00787EFA"/>
    <w:rsid w:val="00787FD4"/>
    <w:rsid w:val="00790523"/>
    <w:rsid w:val="0079098F"/>
    <w:rsid w:val="00790B82"/>
    <w:rsid w:val="00791818"/>
    <w:rsid w:val="00791B16"/>
    <w:rsid w:val="00791CD6"/>
    <w:rsid w:val="00791DE7"/>
    <w:rsid w:val="00792330"/>
    <w:rsid w:val="00792722"/>
    <w:rsid w:val="00792B5F"/>
    <w:rsid w:val="00792C48"/>
    <w:rsid w:val="00793376"/>
    <w:rsid w:val="00793542"/>
    <w:rsid w:val="007935B5"/>
    <w:rsid w:val="0079392C"/>
    <w:rsid w:val="00793978"/>
    <w:rsid w:val="007948B8"/>
    <w:rsid w:val="00794ADD"/>
    <w:rsid w:val="0079501C"/>
    <w:rsid w:val="00796C18"/>
    <w:rsid w:val="00796F40"/>
    <w:rsid w:val="0079781E"/>
    <w:rsid w:val="00797A98"/>
    <w:rsid w:val="007A00D6"/>
    <w:rsid w:val="007A0490"/>
    <w:rsid w:val="007A04DA"/>
    <w:rsid w:val="007A0541"/>
    <w:rsid w:val="007A0CAF"/>
    <w:rsid w:val="007A1E62"/>
    <w:rsid w:val="007A204C"/>
    <w:rsid w:val="007A2104"/>
    <w:rsid w:val="007A264D"/>
    <w:rsid w:val="007A2874"/>
    <w:rsid w:val="007A29B8"/>
    <w:rsid w:val="007A2F4A"/>
    <w:rsid w:val="007A2F91"/>
    <w:rsid w:val="007A3BDD"/>
    <w:rsid w:val="007A44EF"/>
    <w:rsid w:val="007A4909"/>
    <w:rsid w:val="007A4F5F"/>
    <w:rsid w:val="007A4F8F"/>
    <w:rsid w:val="007A534A"/>
    <w:rsid w:val="007A540E"/>
    <w:rsid w:val="007A5799"/>
    <w:rsid w:val="007A5CBE"/>
    <w:rsid w:val="007A5F69"/>
    <w:rsid w:val="007A6008"/>
    <w:rsid w:val="007A644D"/>
    <w:rsid w:val="007A6C05"/>
    <w:rsid w:val="007A721E"/>
    <w:rsid w:val="007A7443"/>
    <w:rsid w:val="007A7470"/>
    <w:rsid w:val="007A7631"/>
    <w:rsid w:val="007A7680"/>
    <w:rsid w:val="007A7734"/>
    <w:rsid w:val="007A7A8F"/>
    <w:rsid w:val="007A7DFD"/>
    <w:rsid w:val="007A7EFB"/>
    <w:rsid w:val="007B0066"/>
    <w:rsid w:val="007B03EF"/>
    <w:rsid w:val="007B04C1"/>
    <w:rsid w:val="007B1296"/>
    <w:rsid w:val="007B1739"/>
    <w:rsid w:val="007B1C54"/>
    <w:rsid w:val="007B1CDA"/>
    <w:rsid w:val="007B1E89"/>
    <w:rsid w:val="007B227D"/>
    <w:rsid w:val="007B279C"/>
    <w:rsid w:val="007B2DF4"/>
    <w:rsid w:val="007B3B06"/>
    <w:rsid w:val="007B3D03"/>
    <w:rsid w:val="007B42AF"/>
    <w:rsid w:val="007B56E1"/>
    <w:rsid w:val="007B5FA8"/>
    <w:rsid w:val="007B68D7"/>
    <w:rsid w:val="007B6AB3"/>
    <w:rsid w:val="007B6F8E"/>
    <w:rsid w:val="007B6FCE"/>
    <w:rsid w:val="007B77A4"/>
    <w:rsid w:val="007B7C27"/>
    <w:rsid w:val="007B7C4B"/>
    <w:rsid w:val="007C0B41"/>
    <w:rsid w:val="007C0D1B"/>
    <w:rsid w:val="007C0E51"/>
    <w:rsid w:val="007C179C"/>
    <w:rsid w:val="007C17EC"/>
    <w:rsid w:val="007C1A5E"/>
    <w:rsid w:val="007C225F"/>
    <w:rsid w:val="007C26D2"/>
    <w:rsid w:val="007C3556"/>
    <w:rsid w:val="007C3705"/>
    <w:rsid w:val="007C3B1D"/>
    <w:rsid w:val="007C3E19"/>
    <w:rsid w:val="007C419A"/>
    <w:rsid w:val="007C4999"/>
    <w:rsid w:val="007C503E"/>
    <w:rsid w:val="007C560A"/>
    <w:rsid w:val="007C5A6C"/>
    <w:rsid w:val="007C5B6B"/>
    <w:rsid w:val="007C646D"/>
    <w:rsid w:val="007C69D3"/>
    <w:rsid w:val="007C6B62"/>
    <w:rsid w:val="007C6BD2"/>
    <w:rsid w:val="007C6BF1"/>
    <w:rsid w:val="007C710F"/>
    <w:rsid w:val="007C7BE7"/>
    <w:rsid w:val="007C7CBC"/>
    <w:rsid w:val="007D0041"/>
    <w:rsid w:val="007D0337"/>
    <w:rsid w:val="007D0B47"/>
    <w:rsid w:val="007D0CEC"/>
    <w:rsid w:val="007D0E75"/>
    <w:rsid w:val="007D10A2"/>
    <w:rsid w:val="007D1ED5"/>
    <w:rsid w:val="007D2019"/>
    <w:rsid w:val="007D206D"/>
    <w:rsid w:val="007D22BC"/>
    <w:rsid w:val="007D255D"/>
    <w:rsid w:val="007D25C1"/>
    <w:rsid w:val="007D2CAD"/>
    <w:rsid w:val="007D3391"/>
    <w:rsid w:val="007D33F5"/>
    <w:rsid w:val="007D3713"/>
    <w:rsid w:val="007D5452"/>
    <w:rsid w:val="007D625D"/>
    <w:rsid w:val="007D641D"/>
    <w:rsid w:val="007D64EE"/>
    <w:rsid w:val="007D6A49"/>
    <w:rsid w:val="007D78D4"/>
    <w:rsid w:val="007E0203"/>
    <w:rsid w:val="007E02E4"/>
    <w:rsid w:val="007E06CD"/>
    <w:rsid w:val="007E0B73"/>
    <w:rsid w:val="007E0BC0"/>
    <w:rsid w:val="007E0BF9"/>
    <w:rsid w:val="007E12FB"/>
    <w:rsid w:val="007E16CA"/>
    <w:rsid w:val="007E1B28"/>
    <w:rsid w:val="007E262A"/>
    <w:rsid w:val="007E26BA"/>
    <w:rsid w:val="007E2ECA"/>
    <w:rsid w:val="007E3218"/>
    <w:rsid w:val="007E3884"/>
    <w:rsid w:val="007E400C"/>
    <w:rsid w:val="007E4031"/>
    <w:rsid w:val="007E45BC"/>
    <w:rsid w:val="007E47A3"/>
    <w:rsid w:val="007E4EE4"/>
    <w:rsid w:val="007E4F23"/>
    <w:rsid w:val="007E5049"/>
    <w:rsid w:val="007E54F9"/>
    <w:rsid w:val="007E5B37"/>
    <w:rsid w:val="007E6A80"/>
    <w:rsid w:val="007E794A"/>
    <w:rsid w:val="007F0201"/>
    <w:rsid w:val="007F0240"/>
    <w:rsid w:val="007F0B4F"/>
    <w:rsid w:val="007F0C56"/>
    <w:rsid w:val="007F1F73"/>
    <w:rsid w:val="007F2C35"/>
    <w:rsid w:val="007F3370"/>
    <w:rsid w:val="007F3D37"/>
    <w:rsid w:val="007F4137"/>
    <w:rsid w:val="007F4453"/>
    <w:rsid w:val="007F4961"/>
    <w:rsid w:val="007F4C6B"/>
    <w:rsid w:val="007F4F2C"/>
    <w:rsid w:val="007F58AE"/>
    <w:rsid w:val="007F5928"/>
    <w:rsid w:val="007F5AA1"/>
    <w:rsid w:val="007F5FAD"/>
    <w:rsid w:val="007F62BA"/>
    <w:rsid w:val="007F6845"/>
    <w:rsid w:val="007F6C88"/>
    <w:rsid w:val="007F6DF0"/>
    <w:rsid w:val="007F74D1"/>
    <w:rsid w:val="007F75A3"/>
    <w:rsid w:val="00800A22"/>
    <w:rsid w:val="0080161E"/>
    <w:rsid w:val="00801FB3"/>
    <w:rsid w:val="00802017"/>
    <w:rsid w:val="008028B0"/>
    <w:rsid w:val="00802C21"/>
    <w:rsid w:val="00802D18"/>
    <w:rsid w:val="00803495"/>
    <w:rsid w:val="00803540"/>
    <w:rsid w:val="00803777"/>
    <w:rsid w:val="00803AC5"/>
    <w:rsid w:val="0080409F"/>
    <w:rsid w:val="0080422B"/>
    <w:rsid w:val="00804268"/>
    <w:rsid w:val="0080427C"/>
    <w:rsid w:val="00804534"/>
    <w:rsid w:val="00804D27"/>
    <w:rsid w:val="00805017"/>
    <w:rsid w:val="00805287"/>
    <w:rsid w:val="008059DD"/>
    <w:rsid w:val="008060AB"/>
    <w:rsid w:val="00806ED2"/>
    <w:rsid w:val="0080746D"/>
    <w:rsid w:val="00807AA3"/>
    <w:rsid w:val="00810114"/>
    <w:rsid w:val="00810709"/>
    <w:rsid w:val="008113A0"/>
    <w:rsid w:val="00811A0C"/>
    <w:rsid w:val="00811CA2"/>
    <w:rsid w:val="00812059"/>
    <w:rsid w:val="00812113"/>
    <w:rsid w:val="00812829"/>
    <w:rsid w:val="0081368B"/>
    <w:rsid w:val="00813AB5"/>
    <w:rsid w:val="008140E4"/>
    <w:rsid w:val="0081623D"/>
    <w:rsid w:val="00816414"/>
    <w:rsid w:val="0081644B"/>
    <w:rsid w:val="00816B8E"/>
    <w:rsid w:val="00816CB0"/>
    <w:rsid w:val="0081749A"/>
    <w:rsid w:val="008174A6"/>
    <w:rsid w:val="00817B26"/>
    <w:rsid w:val="008201E3"/>
    <w:rsid w:val="00821338"/>
    <w:rsid w:val="00821B05"/>
    <w:rsid w:val="00821B4E"/>
    <w:rsid w:val="00821E6A"/>
    <w:rsid w:val="00821E81"/>
    <w:rsid w:val="00822913"/>
    <w:rsid w:val="00822C4F"/>
    <w:rsid w:val="00822E04"/>
    <w:rsid w:val="00823156"/>
    <w:rsid w:val="00823A73"/>
    <w:rsid w:val="00823B51"/>
    <w:rsid w:val="00823EBF"/>
    <w:rsid w:val="008241D1"/>
    <w:rsid w:val="00824668"/>
    <w:rsid w:val="0082485C"/>
    <w:rsid w:val="00824E3D"/>
    <w:rsid w:val="00824E65"/>
    <w:rsid w:val="00824E6E"/>
    <w:rsid w:val="00825522"/>
    <w:rsid w:val="00825A81"/>
    <w:rsid w:val="00825B0F"/>
    <w:rsid w:val="00825EB5"/>
    <w:rsid w:val="00825FD2"/>
    <w:rsid w:val="00826057"/>
    <w:rsid w:val="008267F6"/>
    <w:rsid w:val="008268FC"/>
    <w:rsid w:val="00826939"/>
    <w:rsid w:val="00826C69"/>
    <w:rsid w:val="008275EE"/>
    <w:rsid w:val="00827DBB"/>
    <w:rsid w:val="00830839"/>
    <w:rsid w:val="00830AB6"/>
    <w:rsid w:val="00830C80"/>
    <w:rsid w:val="00830EBD"/>
    <w:rsid w:val="0083127D"/>
    <w:rsid w:val="00831A54"/>
    <w:rsid w:val="00831EDC"/>
    <w:rsid w:val="0083212D"/>
    <w:rsid w:val="00832573"/>
    <w:rsid w:val="00832844"/>
    <w:rsid w:val="0083288F"/>
    <w:rsid w:val="00832D4A"/>
    <w:rsid w:val="00832E8A"/>
    <w:rsid w:val="00833000"/>
    <w:rsid w:val="00833533"/>
    <w:rsid w:val="00833BF3"/>
    <w:rsid w:val="00833EB4"/>
    <w:rsid w:val="008340CB"/>
    <w:rsid w:val="0083433D"/>
    <w:rsid w:val="008349F1"/>
    <w:rsid w:val="008353F3"/>
    <w:rsid w:val="008354B2"/>
    <w:rsid w:val="0083557A"/>
    <w:rsid w:val="00835586"/>
    <w:rsid w:val="008359DE"/>
    <w:rsid w:val="00835A65"/>
    <w:rsid w:val="00835E0B"/>
    <w:rsid w:val="00835F66"/>
    <w:rsid w:val="008363EC"/>
    <w:rsid w:val="00836D09"/>
    <w:rsid w:val="00837121"/>
    <w:rsid w:val="008376A0"/>
    <w:rsid w:val="00840612"/>
    <w:rsid w:val="00840B31"/>
    <w:rsid w:val="00840F3B"/>
    <w:rsid w:val="008418C3"/>
    <w:rsid w:val="008418CE"/>
    <w:rsid w:val="0084207D"/>
    <w:rsid w:val="00842F05"/>
    <w:rsid w:val="00843074"/>
    <w:rsid w:val="008433BF"/>
    <w:rsid w:val="00843A7A"/>
    <w:rsid w:val="00843E58"/>
    <w:rsid w:val="00843E9B"/>
    <w:rsid w:val="00844128"/>
    <w:rsid w:val="008441C1"/>
    <w:rsid w:val="0084474B"/>
    <w:rsid w:val="008447AB"/>
    <w:rsid w:val="00844935"/>
    <w:rsid w:val="00844A78"/>
    <w:rsid w:val="00845167"/>
    <w:rsid w:val="00845AE0"/>
    <w:rsid w:val="008464AA"/>
    <w:rsid w:val="008465B7"/>
    <w:rsid w:val="0084674B"/>
    <w:rsid w:val="008467FA"/>
    <w:rsid w:val="00846BE1"/>
    <w:rsid w:val="00846C82"/>
    <w:rsid w:val="00847B49"/>
    <w:rsid w:val="0085002A"/>
    <w:rsid w:val="00850A09"/>
    <w:rsid w:val="00850BA0"/>
    <w:rsid w:val="008511BB"/>
    <w:rsid w:val="00851E68"/>
    <w:rsid w:val="008522E1"/>
    <w:rsid w:val="00852416"/>
    <w:rsid w:val="00852816"/>
    <w:rsid w:val="008535D4"/>
    <w:rsid w:val="008545EA"/>
    <w:rsid w:val="00854B87"/>
    <w:rsid w:val="00855BCE"/>
    <w:rsid w:val="00855EB7"/>
    <w:rsid w:val="008565EF"/>
    <w:rsid w:val="00856702"/>
    <w:rsid w:val="00856976"/>
    <w:rsid w:val="00856D72"/>
    <w:rsid w:val="00856FCF"/>
    <w:rsid w:val="00857386"/>
    <w:rsid w:val="008573D4"/>
    <w:rsid w:val="0085765F"/>
    <w:rsid w:val="0086075F"/>
    <w:rsid w:val="00860A7E"/>
    <w:rsid w:val="00860D87"/>
    <w:rsid w:val="008617A8"/>
    <w:rsid w:val="0086195A"/>
    <w:rsid w:val="00861977"/>
    <w:rsid w:val="00861F28"/>
    <w:rsid w:val="008620B1"/>
    <w:rsid w:val="00862270"/>
    <w:rsid w:val="00862AF1"/>
    <w:rsid w:val="00863E6A"/>
    <w:rsid w:val="00863E84"/>
    <w:rsid w:val="00864299"/>
    <w:rsid w:val="008649AE"/>
    <w:rsid w:val="00865A37"/>
    <w:rsid w:val="00865BCE"/>
    <w:rsid w:val="00865F40"/>
    <w:rsid w:val="008661AA"/>
    <w:rsid w:val="008665D4"/>
    <w:rsid w:val="00867244"/>
    <w:rsid w:val="00870C61"/>
    <w:rsid w:val="00870D60"/>
    <w:rsid w:val="00870F92"/>
    <w:rsid w:val="00871DC4"/>
    <w:rsid w:val="00871F04"/>
    <w:rsid w:val="00872FD5"/>
    <w:rsid w:val="00873419"/>
    <w:rsid w:val="008734C9"/>
    <w:rsid w:val="00873628"/>
    <w:rsid w:val="00873B51"/>
    <w:rsid w:val="00874419"/>
    <w:rsid w:val="0087445E"/>
    <w:rsid w:val="0087464F"/>
    <w:rsid w:val="00874AA3"/>
    <w:rsid w:val="008751D3"/>
    <w:rsid w:val="008756BC"/>
    <w:rsid w:val="00875D4F"/>
    <w:rsid w:val="00876C71"/>
    <w:rsid w:val="00876D7C"/>
    <w:rsid w:val="00877472"/>
    <w:rsid w:val="0087788B"/>
    <w:rsid w:val="008778CA"/>
    <w:rsid w:val="00877CF8"/>
    <w:rsid w:val="0088007B"/>
    <w:rsid w:val="00880207"/>
    <w:rsid w:val="00880672"/>
    <w:rsid w:val="008809E3"/>
    <w:rsid w:val="00880DC5"/>
    <w:rsid w:val="0088146B"/>
    <w:rsid w:val="00881495"/>
    <w:rsid w:val="0088178A"/>
    <w:rsid w:val="008817F9"/>
    <w:rsid w:val="00881EE0"/>
    <w:rsid w:val="00882521"/>
    <w:rsid w:val="008832C0"/>
    <w:rsid w:val="008836B7"/>
    <w:rsid w:val="00883B0F"/>
    <w:rsid w:val="00883CFF"/>
    <w:rsid w:val="008841A2"/>
    <w:rsid w:val="008842D5"/>
    <w:rsid w:val="008854C2"/>
    <w:rsid w:val="00885ACD"/>
    <w:rsid w:val="00885B4A"/>
    <w:rsid w:val="00885DE2"/>
    <w:rsid w:val="00885E06"/>
    <w:rsid w:val="00886025"/>
    <w:rsid w:val="00886031"/>
    <w:rsid w:val="0088717E"/>
    <w:rsid w:val="00887A91"/>
    <w:rsid w:val="00887ACA"/>
    <w:rsid w:val="00887D1B"/>
    <w:rsid w:val="00887DE9"/>
    <w:rsid w:val="00890D9F"/>
    <w:rsid w:val="00890EB3"/>
    <w:rsid w:val="00891099"/>
    <w:rsid w:val="008927F0"/>
    <w:rsid w:val="008927FC"/>
    <w:rsid w:val="00892BB7"/>
    <w:rsid w:val="00894157"/>
    <w:rsid w:val="00894224"/>
    <w:rsid w:val="008942EF"/>
    <w:rsid w:val="008943C7"/>
    <w:rsid w:val="008943F5"/>
    <w:rsid w:val="008945AD"/>
    <w:rsid w:val="00894F08"/>
    <w:rsid w:val="00895069"/>
    <w:rsid w:val="008954A4"/>
    <w:rsid w:val="00895B39"/>
    <w:rsid w:val="00895EFE"/>
    <w:rsid w:val="0089668A"/>
    <w:rsid w:val="00896BFC"/>
    <w:rsid w:val="00896EC6"/>
    <w:rsid w:val="008973CA"/>
    <w:rsid w:val="00897560"/>
    <w:rsid w:val="0089783C"/>
    <w:rsid w:val="00897BCD"/>
    <w:rsid w:val="00897C21"/>
    <w:rsid w:val="008A0386"/>
    <w:rsid w:val="008A0434"/>
    <w:rsid w:val="008A0831"/>
    <w:rsid w:val="008A0E88"/>
    <w:rsid w:val="008A169E"/>
    <w:rsid w:val="008A1823"/>
    <w:rsid w:val="008A23E4"/>
    <w:rsid w:val="008A2520"/>
    <w:rsid w:val="008A320E"/>
    <w:rsid w:val="008A34D4"/>
    <w:rsid w:val="008A3923"/>
    <w:rsid w:val="008A3A1E"/>
    <w:rsid w:val="008A3C7F"/>
    <w:rsid w:val="008A3D82"/>
    <w:rsid w:val="008A3E4D"/>
    <w:rsid w:val="008A4F0A"/>
    <w:rsid w:val="008A5424"/>
    <w:rsid w:val="008A5F39"/>
    <w:rsid w:val="008A605C"/>
    <w:rsid w:val="008A658C"/>
    <w:rsid w:val="008A74F7"/>
    <w:rsid w:val="008A7B9D"/>
    <w:rsid w:val="008A7E5A"/>
    <w:rsid w:val="008B0261"/>
    <w:rsid w:val="008B02AE"/>
    <w:rsid w:val="008B05B8"/>
    <w:rsid w:val="008B0CF7"/>
    <w:rsid w:val="008B0EBB"/>
    <w:rsid w:val="008B104F"/>
    <w:rsid w:val="008B12A9"/>
    <w:rsid w:val="008B15FC"/>
    <w:rsid w:val="008B1B1E"/>
    <w:rsid w:val="008B2074"/>
    <w:rsid w:val="008B22A7"/>
    <w:rsid w:val="008B234D"/>
    <w:rsid w:val="008B23F2"/>
    <w:rsid w:val="008B2865"/>
    <w:rsid w:val="008B3594"/>
    <w:rsid w:val="008B3F62"/>
    <w:rsid w:val="008B4B19"/>
    <w:rsid w:val="008B4D99"/>
    <w:rsid w:val="008B513F"/>
    <w:rsid w:val="008B5E2B"/>
    <w:rsid w:val="008B6951"/>
    <w:rsid w:val="008B6A81"/>
    <w:rsid w:val="008B6BDF"/>
    <w:rsid w:val="008B6D4D"/>
    <w:rsid w:val="008B7036"/>
    <w:rsid w:val="008B7822"/>
    <w:rsid w:val="008B783D"/>
    <w:rsid w:val="008B7AE6"/>
    <w:rsid w:val="008B7D62"/>
    <w:rsid w:val="008B7F0B"/>
    <w:rsid w:val="008B7FE0"/>
    <w:rsid w:val="008C0797"/>
    <w:rsid w:val="008C0B2C"/>
    <w:rsid w:val="008C1A1D"/>
    <w:rsid w:val="008C1A3C"/>
    <w:rsid w:val="008C1E41"/>
    <w:rsid w:val="008C1FA3"/>
    <w:rsid w:val="008C2299"/>
    <w:rsid w:val="008C2759"/>
    <w:rsid w:val="008C2959"/>
    <w:rsid w:val="008C2AA9"/>
    <w:rsid w:val="008C2CCA"/>
    <w:rsid w:val="008C308B"/>
    <w:rsid w:val="008C3645"/>
    <w:rsid w:val="008C3878"/>
    <w:rsid w:val="008C3DA6"/>
    <w:rsid w:val="008C3F31"/>
    <w:rsid w:val="008C4165"/>
    <w:rsid w:val="008C4276"/>
    <w:rsid w:val="008C4465"/>
    <w:rsid w:val="008C48DA"/>
    <w:rsid w:val="008C49E5"/>
    <w:rsid w:val="008C4EB2"/>
    <w:rsid w:val="008C4FBE"/>
    <w:rsid w:val="008C579B"/>
    <w:rsid w:val="008C59C7"/>
    <w:rsid w:val="008C5CDB"/>
    <w:rsid w:val="008C5F69"/>
    <w:rsid w:val="008C62EB"/>
    <w:rsid w:val="008C6830"/>
    <w:rsid w:val="008C69B8"/>
    <w:rsid w:val="008C71C0"/>
    <w:rsid w:val="008C7844"/>
    <w:rsid w:val="008C7F84"/>
    <w:rsid w:val="008D0392"/>
    <w:rsid w:val="008D0CD3"/>
    <w:rsid w:val="008D0E44"/>
    <w:rsid w:val="008D1070"/>
    <w:rsid w:val="008D16A5"/>
    <w:rsid w:val="008D20A1"/>
    <w:rsid w:val="008D270A"/>
    <w:rsid w:val="008D3028"/>
    <w:rsid w:val="008D310A"/>
    <w:rsid w:val="008D36D4"/>
    <w:rsid w:val="008D3D6A"/>
    <w:rsid w:val="008D44C6"/>
    <w:rsid w:val="008D47C9"/>
    <w:rsid w:val="008D49FA"/>
    <w:rsid w:val="008D4A86"/>
    <w:rsid w:val="008D4AC0"/>
    <w:rsid w:val="008D4B28"/>
    <w:rsid w:val="008D4C57"/>
    <w:rsid w:val="008D4E83"/>
    <w:rsid w:val="008D5559"/>
    <w:rsid w:val="008D5B23"/>
    <w:rsid w:val="008D5B61"/>
    <w:rsid w:val="008D5D4E"/>
    <w:rsid w:val="008D6184"/>
    <w:rsid w:val="008D6285"/>
    <w:rsid w:val="008D658C"/>
    <w:rsid w:val="008D6BE7"/>
    <w:rsid w:val="008D6E08"/>
    <w:rsid w:val="008D6ED0"/>
    <w:rsid w:val="008D70ED"/>
    <w:rsid w:val="008D716A"/>
    <w:rsid w:val="008D723D"/>
    <w:rsid w:val="008D784B"/>
    <w:rsid w:val="008D7CD6"/>
    <w:rsid w:val="008E07C4"/>
    <w:rsid w:val="008E10F2"/>
    <w:rsid w:val="008E1A71"/>
    <w:rsid w:val="008E1ABE"/>
    <w:rsid w:val="008E2095"/>
    <w:rsid w:val="008E280A"/>
    <w:rsid w:val="008E28C4"/>
    <w:rsid w:val="008E2BBE"/>
    <w:rsid w:val="008E2C7E"/>
    <w:rsid w:val="008E2CE6"/>
    <w:rsid w:val="008E2E56"/>
    <w:rsid w:val="008E2F90"/>
    <w:rsid w:val="008E31EC"/>
    <w:rsid w:val="008E34BB"/>
    <w:rsid w:val="008E427C"/>
    <w:rsid w:val="008E43A8"/>
    <w:rsid w:val="008E459E"/>
    <w:rsid w:val="008E4C6E"/>
    <w:rsid w:val="008E547E"/>
    <w:rsid w:val="008E548C"/>
    <w:rsid w:val="008E57AD"/>
    <w:rsid w:val="008E65E1"/>
    <w:rsid w:val="008E69E5"/>
    <w:rsid w:val="008E70E1"/>
    <w:rsid w:val="008E7B13"/>
    <w:rsid w:val="008E7CC7"/>
    <w:rsid w:val="008F00C4"/>
    <w:rsid w:val="008F0199"/>
    <w:rsid w:val="008F048A"/>
    <w:rsid w:val="008F080C"/>
    <w:rsid w:val="008F09E1"/>
    <w:rsid w:val="008F0A1E"/>
    <w:rsid w:val="008F10D2"/>
    <w:rsid w:val="008F1671"/>
    <w:rsid w:val="008F178A"/>
    <w:rsid w:val="008F1B80"/>
    <w:rsid w:val="008F23C9"/>
    <w:rsid w:val="008F27FC"/>
    <w:rsid w:val="008F2A79"/>
    <w:rsid w:val="008F2E57"/>
    <w:rsid w:val="008F3444"/>
    <w:rsid w:val="008F357C"/>
    <w:rsid w:val="008F37B5"/>
    <w:rsid w:val="008F3D8D"/>
    <w:rsid w:val="008F47AA"/>
    <w:rsid w:val="008F4A8C"/>
    <w:rsid w:val="008F5140"/>
    <w:rsid w:val="008F53B5"/>
    <w:rsid w:val="008F64D6"/>
    <w:rsid w:val="008F67F4"/>
    <w:rsid w:val="008F71D4"/>
    <w:rsid w:val="008F76F2"/>
    <w:rsid w:val="008F7893"/>
    <w:rsid w:val="008F7F19"/>
    <w:rsid w:val="00900055"/>
    <w:rsid w:val="00900264"/>
    <w:rsid w:val="009006AA"/>
    <w:rsid w:val="00900831"/>
    <w:rsid w:val="00900B70"/>
    <w:rsid w:val="0090129C"/>
    <w:rsid w:val="009017B8"/>
    <w:rsid w:val="00901975"/>
    <w:rsid w:val="00901D92"/>
    <w:rsid w:val="009022F1"/>
    <w:rsid w:val="0090233C"/>
    <w:rsid w:val="00902722"/>
    <w:rsid w:val="0090324F"/>
    <w:rsid w:val="00903458"/>
    <w:rsid w:val="009036A0"/>
    <w:rsid w:val="00903BC3"/>
    <w:rsid w:val="00903DF4"/>
    <w:rsid w:val="00903F33"/>
    <w:rsid w:val="00904339"/>
    <w:rsid w:val="009048B6"/>
    <w:rsid w:val="00905321"/>
    <w:rsid w:val="00905624"/>
    <w:rsid w:val="009069E6"/>
    <w:rsid w:val="00906B47"/>
    <w:rsid w:val="00907508"/>
    <w:rsid w:val="0090758F"/>
    <w:rsid w:val="0090782C"/>
    <w:rsid w:val="00907922"/>
    <w:rsid w:val="00907BC2"/>
    <w:rsid w:val="00907BD9"/>
    <w:rsid w:val="00907F81"/>
    <w:rsid w:val="00910DB5"/>
    <w:rsid w:val="00910E8F"/>
    <w:rsid w:val="00911BD7"/>
    <w:rsid w:val="00911EA6"/>
    <w:rsid w:val="0091249C"/>
    <w:rsid w:val="0091262A"/>
    <w:rsid w:val="00912C90"/>
    <w:rsid w:val="00913059"/>
    <w:rsid w:val="0091321D"/>
    <w:rsid w:val="0091397D"/>
    <w:rsid w:val="00913D69"/>
    <w:rsid w:val="00913E56"/>
    <w:rsid w:val="00914095"/>
    <w:rsid w:val="00914A23"/>
    <w:rsid w:val="00914C39"/>
    <w:rsid w:val="00914F5C"/>
    <w:rsid w:val="009154D2"/>
    <w:rsid w:val="00916121"/>
    <w:rsid w:val="009164D1"/>
    <w:rsid w:val="00916BE7"/>
    <w:rsid w:val="00916FEB"/>
    <w:rsid w:val="00917344"/>
    <w:rsid w:val="00917E79"/>
    <w:rsid w:val="00920CB9"/>
    <w:rsid w:val="00920EC6"/>
    <w:rsid w:val="0092117D"/>
    <w:rsid w:val="0092131F"/>
    <w:rsid w:val="00921B99"/>
    <w:rsid w:val="00921C6A"/>
    <w:rsid w:val="00921F4C"/>
    <w:rsid w:val="00922247"/>
    <w:rsid w:val="009224E3"/>
    <w:rsid w:val="009234FF"/>
    <w:rsid w:val="0092439C"/>
    <w:rsid w:val="009243CC"/>
    <w:rsid w:val="00924666"/>
    <w:rsid w:val="00924AB4"/>
    <w:rsid w:val="00924AF3"/>
    <w:rsid w:val="00924CD8"/>
    <w:rsid w:val="00924DBA"/>
    <w:rsid w:val="00924FEA"/>
    <w:rsid w:val="009250D3"/>
    <w:rsid w:val="009257E0"/>
    <w:rsid w:val="00925F25"/>
    <w:rsid w:val="009264D9"/>
    <w:rsid w:val="009267D2"/>
    <w:rsid w:val="009269C9"/>
    <w:rsid w:val="00926CFA"/>
    <w:rsid w:val="009272E6"/>
    <w:rsid w:val="00927B24"/>
    <w:rsid w:val="00927C9F"/>
    <w:rsid w:val="00927F8E"/>
    <w:rsid w:val="009301A0"/>
    <w:rsid w:val="00930224"/>
    <w:rsid w:val="009302B5"/>
    <w:rsid w:val="00930324"/>
    <w:rsid w:val="009305CF"/>
    <w:rsid w:val="009306E2"/>
    <w:rsid w:val="0093097E"/>
    <w:rsid w:val="00930BBD"/>
    <w:rsid w:val="00930E82"/>
    <w:rsid w:val="00931488"/>
    <w:rsid w:val="009316E3"/>
    <w:rsid w:val="00932D74"/>
    <w:rsid w:val="00932DB6"/>
    <w:rsid w:val="00932E6C"/>
    <w:rsid w:val="0093304F"/>
    <w:rsid w:val="0093345B"/>
    <w:rsid w:val="009336BD"/>
    <w:rsid w:val="00933D14"/>
    <w:rsid w:val="00933FE0"/>
    <w:rsid w:val="0093414D"/>
    <w:rsid w:val="009348B6"/>
    <w:rsid w:val="00934BFE"/>
    <w:rsid w:val="00934C41"/>
    <w:rsid w:val="00935672"/>
    <w:rsid w:val="00935FA4"/>
    <w:rsid w:val="0093677D"/>
    <w:rsid w:val="00937413"/>
    <w:rsid w:val="00937D6A"/>
    <w:rsid w:val="0094036F"/>
    <w:rsid w:val="009405BF"/>
    <w:rsid w:val="00940AF4"/>
    <w:rsid w:val="00940B6A"/>
    <w:rsid w:val="00941135"/>
    <w:rsid w:val="0094179F"/>
    <w:rsid w:val="00942493"/>
    <w:rsid w:val="009424F4"/>
    <w:rsid w:val="00942563"/>
    <w:rsid w:val="00942785"/>
    <w:rsid w:val="009430D0"/>
    <w:rsid w:val="00943237"/>
    <w:rsid w:val="0094382A"/>
    <w:rsid w:val="00943C3D"/>
    <w:rsid w:val="0094407A"/>
    <w:rsid w:val="0094420A"/>
    <w:rsid w:val="009449D3"/>
    <w:rsid w:val="00944AD0"/>
    <w:rsid w:val="00944D53"/>
    <w:rsid w:val="00944DDC"/>
    <w:rsid w:val="00945052"/>
    <w:rsid w:val="009451CD"/>
    <w:rsid w:val="009453BA"/>
    <w:rsid w:val="00945BF2"/>
    <w:rsid w:val="00946220"/>
    <w:rsid w:val="00946AAC"/>
    <w:rsid w:val="00946ED0"/>
    <w:rsid w:val="00947054"/>
    <w:rsid w:val="009479D2"/>
    <w:rsid w:val="009479DC"/>
    <w:rsid w:val="00947D50"/>
    <w:rsid w:val="00950480"/>
    <w:rsid w:val="009506B0"/>
    <w:rsid w:val="00950E57"/>
    <w:rsid w:val="00950EEE"/>
    <w:rsid w:val="009512DB"/>
    <w:rsid w:val="009517F7"/>
    <w:rsid w:val="0095226F"/>
    <w:rsid w:val="00952E2D"/>
    <w:rsid w:val="009540DA"/>
    <w:rsid w:val="00954928"/>
    <w:rsid w:val="00954F75"/>
    <w:rsid w:val="00954FD3"/>
    <w:rsid w:val="0095546D"/>
    <w:rsid w:val="009560F4"/>
    <w:rsid w:val="0095646A"/>
    <w:rsid w:val="00956CAD"/>
    <w:rsid w:val="0095773C"/>
    <w:rsid w:val="00960885"/>
    <w:rsid w:val="00960D1C"/>
    <w:rsid w:val="009619B7"/>
    <w:rsid w:val="00962437"/>
    <w:rsid w:val="00962819"/>
    <w:rsid w:val="00962887"/>
    <w:rsid w:val="00962A0C"/>
    <w:rsid w:val="00962DC9"/>
    <w:rsid w:val="0096316B"/>
    <w:rsid w:val="00963BE8"/>
    <w:rsid w:val="00963FD6"/>
    <w:rsid w:val="00964239"/>
    <w:rsid w:val="00964311"/>
    <w:rsid w:val="00965718"/>
    <w:rsid w:val="00966DE1"/>
    <w:rsid w:val="00966F6F"/>
    <w:rsid w:val="00967007"/>
    <w:rsid w:val="00967462"/>
    <w:rsid w:val="0096785A"/>
    <w:rsid w:val="00967D9E"/>
    <w:rsid w:val="00970331"/>
    <w:rsid w:val="00970550"/>
    <w:rsid w:val="009708FA"/>
    <w:rsid w:val="00970961"/>
    <w:rsid w:val="00970C01"/>
    <w:rsid w:val="00970C39"/>
    <w:rsid w:val="009712AC"/>
    <w:rsid w:val="009717ED"/>
    <w:rsid w:val="009723B0"/>
    <w:rsid w:val="00972470"/>
    <w:rsid w:val="00973034"/>
    <w:rsid w:val="0097322F"/>
    <w:rsid w:val="00973258"/>
    <w:rsid w:val="00973573"/>
    <w:rsid w:val="009735BC"/>
    <w:rsid w:val="00974093"/>
    <w:rsid w:val="009740DE"/>
    <w:rsid w:val="00974427"/>
    <w:rsid w:val="009748D3"/>
    <w:rsid w:val="00975A80"/>
    <w:rsid w:val="00975A8C"/>
    <w:rsid w:val="009770F2"/>
    <w:rsid w:val="009771C0"/>
    <w:rsid w:val="00977271"/>
    <w:rsid w:val="0097750B"/>
    <w:rsid w:val="00977708"/>
    <w:rsid w:val="00977D0A"/>
    <w:rsid w:val="009802A7"/>
    <w:rsid w:val="00980375"/>
    <w:rsid w:val="009805C1"/>
    <w:rsid w:val="00980C0E"/>
    <w:rsid w:val="00980D60"/>
    <w:rsid w:val="00981470"/>
    <w:rsid w:val="00981C39"/>
    <w:rsid w:val="0098207A"/>
    <w:rsid w:val="00982565"/>
    <w:rsid w:val="00982721"/>
    <w:rsid w:val="00982A2C"/>
    <w:rsid w:val="00982F58"/>
    <w:rsid w:val="00983135"/>
    <w:rsid w:val="009831CF"/>
    <w:rsid w:val="009834C3"/>
    <w:rsid w:val="009837BC"/>
    <w:rsid w:val="009840A2"/>
    <w:rsid w:val="00984754"/>
    <w:rsid w:val="00984A37"/>
    <w:rsid w:val="00984C54"/>
    <w:rsid w:val="009853CF"/>
    <w:rsid w:val="00985563"/>
    <w:rsid w:val="00986A12"/>
    <w:rsid w:val="00986E8A"/>
    <w:rsid w:val="00986FEC"/>
    <w:rsid w:val="009873BB"/>
    <w:rsid w:val="009874DD"/>
    <w:rsid w:val="009876AF"/>
    <w:rsid w:val="00987899"/>
    <w:rsid w:val="00987B90"/>
    <w:rsid w:val="00990804"/>
    <w:rsid w:val="00990B52"/>
    <w:rsid w:val="00990B7B"/>
    <w:rsid w:val="00990B9C"/>
    <w:rsid w:val="00990D54"/>
    <w:rsid w:val="00990E6F"/>
    <w:rsid w:val="009910FE"/>
    <w:rsid w:val="00991ABD"/>
    <w:rsid w:val="009921B0"/>
    <w:rsid w:val="0099242F"/>
    <w:rsid w:val="00992A7C"/>
    <w:rsid w:val="00992C4B"/>
    <w:rsid w:val="00992E7E"/>
    <w:rsid w:val="00993203"/>
    <w:rsid w:val="00993559"/>
    <w:rsid w:val="009937D5"/>
    <w:rsid w:val="0099388E"/>
    <w:rsid w:val="009939A3"/>
    <w:rsid w:val="00993E8E"/>
    <w:rsid w:val="00993EBC"/>
    <w:rsid w:val="00994612"/>
    <w:rsid w:val="00994A38"/>
    <w:rsid w:val="00994D94"/>
    <w:rsid w:val="00994E88"/>
    <w:rsid w:val="009954BC"/>
    <w:rsid w:val="009954CA"/>
    <w:rsid w:val="009959E3"/>
    <w:rsid w:val="00995B59"/>
    <w:rsid w:val="00996926"/>
    <w:rsid w:val="009969A9"/>
    <w:rsid w:val="00996CFD"/>
    <w:rsid w:val="00996D97"/>
    <w:rsid w:val="00996F6A"/>
    <w:rsid w:val="00996F9E"/>
    <w:rsid w:val="00997C9A"/>
    <w:rsid w:val="009A009F"/>
    <w:rsid w:val="009A00F5"/>
    <w:rsid w:val="009A0E06"/>
    <w:rsid w:val="009A0FF4"/>
    <w:rsid w:val="009A15E2"/>
    <w:rsid w:val="009A2E48"/>
    <w:rsid w:val="009A323C"/>
    <w:rsid w:val="009A3387"/>
    <w:rsid w:val="009A38B5"/>
    <w:rsid w:val="009A3B45"/>
    <w:rsid w:val="009A3B6F"/>
    <w:rsid w:val="009A4415"/>
    <w:rsid w:val="009A44F0"/>
    <w:rsid w:val="009A4ADB"/>
    <w:rsid w:val="009A52F6"/>
    <w:rsid w:val="009A5325"/>
    <w:rsid w:val="009A55B6"/>
    <w:rsid w:val="009A5908"/>
    <w:rsid w:val="009A5EFE"/>
    <w:rsid w:val="009A6198"/>
    <w:rsid w:val="009A6F92"/>
    <w:rsid w:val="009A7221"/>
    <w:rsid w:val="009A733E"/>
    <w:rsid w:val="009A7E5B"/>
    <w:rsid w:val="009A7EA3"/>
    <w:rsid w:val="009B02FD"/>
    <w:rsid w:val="009B03F2"/>
    <w:rsid w:val="009B0D30"/>
    <w:rsid w:val="009B0E18"/>
    <w:rsid w:val="009B1656"/>
    <w:rsid w:val="009B19A7"/>
    <w:rsid w:val="009B1ECE"/>
    <w:rsid w:val="009B206B"/>
    <w:rsid w:val="009B22F9"/>
    <w:rsid w:val="009B250A"/>
    <w:rsid w:val="009B2B8B"/>
    <w:rsid w:val="009B2BF0"/>
    <w:rsid w:val="009B2C12"/>
    <w:rsid w:val="009B2DCB"/>
    <w:rsid w:val="009B2FAB"/>
    <w:rsid w:val="009B3801"/>
    <w:rsid w:val="009B3AE6"/>
    <w:rsid w:val="009B46D6"/>
    <w:rsid w:val="009B48F5"/>
    <w:rsid w:val="009B4A3F"/>
    <w:rsid w:val="009B5641"/>
    <w:rsid w:val="009B5790"/>
    <w:rsid w:val="009B5A78"/>
    <w:rsid w:val="009B5FA4"/>
    <w:rsid w:val="009B5FFB"/>
    <w:rsid w:val="009B60BF"/>
    <w:rsid w:val="009B62B0"/>
    <w:rsid w:val="009B6395"/>
    <w:rsid w:val="009B6831"/>
    <w:rsid w:val="009B6A13"/>
    <w:rsid w:val="009B7078"/>
    <w:rsid w:val="009B71D3"/>
    <w:rsid w:val="009B74DE"/>
    <w:rsid w:val="009B7AB1"/>
    <w:rsid w:val="009B7D2A"/>
    <w:rsid w:val="009C011F"/>
    <w:rsid w:val="009C0E3F"/>
    <w:rsid w:val="009C1101"/>
    <w:rsid w:val="009C1482"/>
    <w:rsid w:val="009C1B6A"/>
    <w:rsid w:val="009C1B76"/>
    <w:rsid w:val="009C22ED"/>
    <w:rsid w:val="009C2C71"/>
    <w:rsid w:val="009C38BA"/>
    <w:rsid w:val="009C3C9E"/>
    <w:rsid w:val="009C45D6"/>
    <w:rsid w:val="009C464A"/>
    <w:rsid w:val="009C4B01"/>
    <w:rsid w:val="009C4D8B"/>
    <w:rsid w:val="009C4F21"/>
    <w:rsid w:val="009C5286"/>
    <w:rsid w:val="009C52CF"/>
    <w:rsid w:val="009C552D"/>
    <w:rsid w:val="009C5544"/>
    <w:rsid w:val="009C5788"/>
    <w:rsid w:val="009C5820"/>
    <w:rsid w:val="009C61C7"/>
    <w:rsid w:val="009C64AA"/>
    <w:rsid w:val="009C6CC0"/>
    <w:rsid w:val="009C6E3C"/>
    <w:rsid w:val="009C772D"/>
    <w:rsid w:val="009C7A05"/>
    <w:rsid w:val="009D012C"/>
    <w:rsid w:val="009D07B0"/>
    <w:rsid w:val="009D08A3"/>
    <w:rsid w:val="009D0974"/>
    <w:rsid w:val="009D11A9"/>
    <w:rsid w:val="009D16A6"/>
    <w:rsid w:val="009D1E4E"/>
    <w:rsid w:val="009D218A"/>
    <w:rsid w:val="009D2763"/>
    <w:rsid w:val="009D283B"/>
    <w:rsid w:val="009D2BD6"/>
    <w:rsid w:val="009D33A8"/>
    <w:rsid w:val="009D3604"/>
    <w:rsid w:val="009D37E8"/>
    <w:rsid w:val="009D3C77"/>
    <w:rsid w:val="009D440C"/>
    <w:rsid w:val="009D447D"/>
    <w:rsid w:val="009D4537"/>
    <w:rsid w:val="009D455E"/>
    <w:rsid w:val="009D479B"/>
    <w:rsid w:val="009D4B76"/>
    <w:rsid w:val="009D4C87"/>
    <w:rsid w:val="009D4EFF"/>
    <w:rsid w:val="009D5464"/>
    <w:rsid w:val="009D54A1"/>
    <w:rsid w:val="009D59E4"/>
    <w:rsid w:val="009D5F6E"/>
    <w:rsid w:val="009D63ED"/>
    <w:rsid w:val="009D6646"/>
    <w:rsid w:val="009D6734"/>
    <w:rsid w:val="009D7548"/>
    <w:rsid w:val="009D7572"/>
    <w:rsid w:val="009D7D4F"/>
    <w:rsid w:val="009E0851"/>
    <w:rsid w:val="009E0F48"/>
    <w:rsid w:val="009E108F"/>
    <w:rsid w:val="009E10D5"/>
    <w:rsid w:val="009E18E3"/>
    <w:rsid w:val="009E1B55"/>
    <w:rsid w:val="009E30FE"/>
    <w:rsid w:val="009E3665"/>
    <w:rsid w:val="009E3A78"/>
    <w:rsid w:val="009E3CAF"/>
    <w:rsid w:val="009E3D35"/>
    <w:rsid w:val="009E3E88"/>
    <w:rsid w:val="009E426C"/>
    <w:rsid w:val="009E45FA"/>
    <w:rsid w:val="009E536C"/>
    <w:rsid w:val="009E5629"/>
    <w:rsid w:val="009E5B54"/>
    <w:rsid w:val="009E6249"/>
    <w:rsid w:val="009E6D2F"/>
    <w:rsid w:val="009E74ED"/>
    <w:rsid w:val="009E788A"/>
    <w:rsid w:val="009E7941"/>
    <w:rsid w:val="009E7C10"/>
    <w:rsid w:val="009E7CCD"/>
    <w:rsid w:val="009E7D56"/>
    <w:rsid w:val="009E7E3D"/>
    <w:rsid w:val="009F01DA"/>
    <w:rsid w:val="009F062D"/>
    <w:rsid w:val="009F0C70"/>
    <w:rsid w:val="009F1568"/>
    <w:rsid w:val="009F2B72"/>
    <w:rsid w:val="009F315C"/>
    <w:rsid w:val="009F351F"/>
    <w:rsid w:val="009F36D4"/>
    <w:rsid w:val="009F4855"/>
    <w:rsid w:val="009F4B19"/>
    <w:rsid w:val="009F4BC9"/>
    <w:rsid w:val="009F4D02"/>
    <w:rsid w:val="009F546A"/>
    <w:rsid w:val="009F5B6C"/>
    <w:rsid w:val="009F61F1"/>
    <w:rsid w:val="009F6585"/>
    <w:rsid w:val="009F6F76"/>
    <w:rsid w:val="009F6F88"/>
    <w:rsid w:val="009F7041"/>
    <w:rsid w:val="009F70AC"/>
    <w:rsid w:val="009F7346"/>
    <w:rsid w:val="009F749E"/>
    <w:rsid w:val="009F7851"/>
    <w:rsid w:val="009F7F37"/>
    <w:rsid w:val="009F7FC6"/>
    <w:rsid w:val="00A000AD"/>
    <w:rsid w:val="00A00396"/>
    <w:rsid w:val="00A00C53"/>
    <w:rsid w:val="00A00EF1"/>
    <w:rsid w:val="00A01202"/>
    <w:rsid w:val="00A01237"/>
    <w:rsid w:val="00A0161A"/>
    <w:rsid w:val="00A021A9"/>
    <w:rsid w:val="00A02366"/>
    <w:rsid w:val="00A02E6D"/>
    <w:rsid w:val="00A036CD"/>
    <w:rsid w:val="00A03AEA"/>
    <w:rsid w:val="00A03D59"/>
    <w:rsid w:val="00A04175"/>
    <w:rsid w:val="00A0440E"/>
    <w:rsid w:val="00A0488F"/>
    <w:rsid w:val="00A048D6"/>
    <w:rsid w:val="00A04A9C"/>
    <w:rsid w:val="00A04DAA"/>
    <w:rsid w:val="00A058F0"/>
    <w:rsid w:val="00A05971"/>
    <w:rsid w:val="00A05AD7"/>
    <w:rsid w:val="00A05EA9"/>
    <w:rsid w:val="00A061CE"/>
    <w:rsid w:val="00A06222"/>
    <w:rsid w:val="00A06254"/>
    <w:rsid w:val="00A06C32"/>
    <w:rsid w:val="00A070F9"/>
    <w:rsid w:val="00A0747A"/>
    <w:rsid w:val="00A07660"/>
    <w:rsid w:val="00A079EC"/>
    <w:rsid w:val="00A103AC"/>
    <w:rsid w:val="00A10452"/>
    <w:rsid w:val="00A107D4"/>
    <w:rsid w:val="00A10BAF"/>
    <w:rsid w:val="00A111C7"/>
    <w:rsid w:val="00A112D9"/>
    <w:rsid w:val="00A114C9"/>
    <w:rsid w:val="00A11662"/>
    <w:rsid w:val="00A11E2E"/>
    <w:rsid w:val="00A11E48"/>
    <w:rsid w:val="00A128C3"/>
    <w:rsid w:val="00A12A5E"/>
    <w:rsid w:val="00A12CAE"/>
    <w:rsid w:val="00A12E51"/>
    <w:rsid w:val="00A130B4"/>
    <w:rsid w:val="00A13406"/>
    <w:rsid w:val="00A13ECD"/>
    <w:rsid w:val="00A14E4A"/>
    <w:rsid w:val="00A152ED"/>
    <w:rsid w:val="00A155FC"/>
    <w:rsid w:val="00A1592C"/>
    <w:rsid w:val="00A15D42"/>
    <w:rsid w:val="00A15DBF"/>
    <w:rsid w:val="00A15F91"/>
    <w:rsid w:val="00A15FE9"/>
    <w:rsid w:val="00A165EF"/>
    <w:rsid w:val="00A16982"/>
    <w:rsid w:val="00A1705F"/>
    <w:rsid w:val="00A170FD"/>
    <w:rsid w:val="00A17567"/>
    <w:rsid w:val="00A17F7A"/>
    <w:rsid w:val="00A2006E"/>
    <w:rsid w:val="00A201E1"/>
    <w:rsid w:val="00A21792"/>
    <w:rsid w:val="00A21D7E"/>
    <w:rsid w:val="00A21DCA"/>
    <w:rsid w:val="00A2236C"/>
    <w:rsid w:val="00A22686"/>
    <w:rsid w:val="00A226A0"/>
    <w:rsid w:val="00A226CE"/>
    <w:rsid w:val="00A22E27"/>
    <w:rsid w:val="00A2347C"/>
    <w:rsid w:val="00A23A77"/>
    <w:rsid w:val="00A2471F"/>
    <w:rsid w:val="00A24932"/>
    <w:rsid w:val="00A24A70"/>
    <w:rsid w:val="00A24C9B"/>
    <w:rsid w:val="00A2554C"/>
    <w:rsid w:val="00A255A3"/>
    <w:rsid w:val="00A25DCE"/>
    <w:rsid w:val="00A25E51"/>
    <w:rsid w:val="00A25FEF"/>
    <w:rsid w:val="00A261D5"/>
    <w:rsid w:val="00A26423"/>
    <w:rsid w:val="00A266F6"/>
    <w:rsid w:val="00A271B8"/>
    <w:rsid w:val="00A274B6"/>
    <w:rsid w:val="00A2757E"/>
    <w:rsid w:val="00A27905"/>
    <w:rsid w:val="00A27B59"/>
    <w:rsid w:val="00A3044B"/>
    <w:rsid w:val="00A30688"/>
    <w:rsid w:val="00A30F60"/>
    <w:rsid w:val="00A3138B"/>
    <w:rsid w:val="00A31505"/>
    <w:rsid w:val="00A318FD"/>
    <w:rsid w:val="00A3197D"/>
    <w:rsid w:val="00A31ADD"/>
    <w:rsid w:val="00A31C0E"/>
    <w:rsid w:val="00A31DDA"/>
    <w:rsid w:val="00A328B7"/>
    <w:rsid w:val="00A32B7B"/>
    <w:rsid w:val="00A32E96"/>
    <w:rsid w:val="00A33CEF"/>
    <w:rsid w:val="00A345B6"/>
    <w:rsid w:val="00A34947"/>
    <w:rsid w:val="00A34BC1"/>
    <w:rsid w:val="00A34E29"/>
    <w:rsid w:val="00A350CE"/>
    <w:rsid w:val="00A35436"/>
    <w:rsid w:val="00A356C8"/>
    <w:rsid w:val="00A35E24"/>
    <w:rsid w:val="00A36041"/>
    <w:rsid w:val="00A36171"/>
    <w:rsid w:val="00A362E5"/>
    <w:rsid w:val="00A36ED4"/>
    <w:rsid w:val="00A36F50"/>
    <w:rsid w:val="00A36F52"/>
    <w:rsid w:val="00A36FA6"/>
    <w:rsid w:val="00A370A4"/>
    <w:rsid w:val="00A3721B"/>
    <w:rsid w:val="00A3734C"/>
    <w:rsid w:val="00A3758B"/>
    <w:rsid w:val="00A37F38"/>
    <w:rsid w:val="00A4046A"/>
    <w:rsid w:val="00A412A7"/>
    <w:rsid w:val="00A4133A"/>
    <w:rsid w:val="00A414CD"/>
    <w:rsid w:val="00A41815"/>
    <w:rsid w:val="00A41BE8"/>
    <w:rsid w:val="00A41E57"/>
    <w:rsid w:val="00A421E0"/>
    <w:rsid w:val="00A42338"/>
    <w:rsid w:val="00A42C0D"/>
    <w:rsid w:val="00A42DB3"/>
    <w:rsid w:val="00A42E81"/>
    <w:rsid w:val="00A43433"/>
    <w:rsid w:val="00A43611"/>
    <w:rsid w:val="00A44E1B"/>
    <w:rsid w:val="00A44E74"/>
    <w:rsid w:val="00A44F92"/>
    <w:rsid w:val="00A45F09"/>
    <w:rsid w:val="00A46209"/>
    <w:rsid w:val="00A473D6"/>
    <w:rsid w:val="00A47CA3"/>
    <w:rsid w:val="00A47EC0"/>
    <w:rsid w:val="00A5027E"/>
    <w:rsid w:val="00A502F3"/>
    <w:rsid w:val="00A506F1"/>
    <w:rsid w:val="00A50938"/>
    <w:rsid w:val="00A50E05"/>
    <w:rsid w:val="00A51836"/>
    <w:rsid w:val="00A51AAE"/>
    <w:rsid w:val="00A51B01"/>
    <w:rsid w:val="00A5202E"/>
    <w:rsid w:val="00A5222C"/>
    <w:rsid w:val="00A523B5"/>
    <w:rsid w:val="00A524A7"/>
    <w:rsid w:val="00A52BE8"/>
    <w:rsid w:val="00A52FD2"/>
    <w:rsid w:val="00A53296"/>
    <w:rsid w:val="00A537A1"/>
    <w:rsid w:val="00A5478C"/>
    <w:rsid w:val="00A547A5"/>
    <w:rsid w:val="00A5484F"/>
    <w:rsid w:val="00A54BAA"/>
    <w:rsid w:val="00A54D37"/>
    <w:rsid w:val="00A55106"/>
    <w:rsid w:val="00A56B59"/>
    <w:rsid w:val="00A571F5"/>
    <w:rsid w:val="00A576F9"/>
    <w:rsid w:val="00A57B48"/>
    <w:rsid w:val="00A601BC"/>
    <w:rsid w:val="00A60525"/>
    <w:rsid w:val="00A60621"/>
    <w:rsid w:val="00A606D2"/>
    <w:rsid w:val="00A60DC8"/>
    <w:rsid w:val="00A60F97"/>
    <w:rsid w:val="00A6122D"/>
    <w:rsid w:val="00A614C9"/>
    <w:rsid w:val="00A61AFE"/>
    <w:rsid w:val="00A61D95"/>
    <w:rsid w:val="00A61F25"/>
    <w:rsid w:val="00A621DA"/>
    <w:rsid w:val="00A62C67"/>
    <w:rsid w:val="00A63B67"/>
    <w:rsid w:val="00A63DA5"/>
    <w:rsid w:val="00A63E2A"/>
    <w:rsid w:val="00A64A2C"/>
    <w:rsid w:val="00A64C05"/>
    <w:rsid w:val="00A65AEA"/>
    <w:rsid w:val="00A65DF6"/>
    <w:rsid w:val="00A65FE6"/>
    <w:rsid w:val="00A66457"/>
    <w:rsid w:val="00A667B9"/>
    <w:rsid w:val="00A66B62"/>
    <w:rsid w:val="00A66BF2"/>
    <w:rsid w:val="00A66D96"/>
    <w:rsid w:val="00A670B4"/>
    <w:rsid w:val="00A671CF"/>
    <w:rsid w:val="00A67A54"/>
    <w:rsid w:val="00A700F4"/>
    <w:rsid w:val="00A70752"/>
    <w:rsid w:val="00A70989"/>
    <w:rsid w:val="00A70B09"/>
    <w:rsid w:val="00A70FA8"/>
    <w:rsid w:val="00A71216"/>
    <w:rsid w:val="00A7165C"/>
    <w:rsid w:val="00A71C1C"/>
    <w:rsid w:val="00A72460"/>
    <w:rsid w:val="00A72736"/>
    <w:rsid w:val="00A72F70"/>
    <w:rsid w:val="00A73C18"/>
    <w:rsid w:val="00A7437C"/>
    <w:rsid w:val="00A7442F"/>
    <w:rsid w:val="00A74ADC"/>
    <w:rsid w:val="00A74F5B"/>
    <w:rsid w:val="00A759AB"/>
    <w:rsid w:val="00A75BE1"/>
    <w:rsid w:val="00A75CD5"/>
    <w:rsid w:val="00A76980"/>
    <w:rsid w:val="00A76DF7"/>
    <w:rsid w:val="00A775A8"/>
    <w:rsid w:val="00A7789B"/>
    <w:rsid w:val="00A77906"/>
    <w:rsid w:val="00A77C2E"/>
    <w:rsid w:val="00A77F08"/>
    <w:rsid w:val="00A77F36"/>
    <w:rsid w:val="00A77F72"/>
    <w:rsid w:val="00A8021A"/>
    <w:rsid w:val="00A80476"/>
    <w:rsid w:val="00A81553"/>
    <w:rsid w:val="00A81B57"/>
    <w:rsid w:val="00A81E90"/>
    <w:rsid w:val="00A825CE"/>
    <w:rsid w:val="00A8336E"/>
    <w:rsid w:val="00A83AC2"/>
    <w:rsid w:val="00A83D09"/>
    <w:rsid w:val="00A840AC"/>
    <w:rsid w:val="00A84A97"/>
    <w:rsid w:val="00A850BD"/>
    <w:rsid w:val="00A8582B"/>
    <w:rsid w:val="00A8584A"/>
    <w:rsid w:val="00A858DA"/>
    <w:rsid w:val="00A861B9"/>
    <w:rsid w:val="00A865A5"/>
    <w:rsid w:val="00A86961"/>
    <w:rsid w:val="00A8703A"/>
    <w:rsid w:val="00A872EB"/>
    <w:rsid w:val="00A8752B"/>
    <w:rsid w:val="00A87D57"/>
    <w:rsid w:val="00A87E7A"/>
    <w:rsid w:val="00A90307"/>
    <w:rsid w:val="00A9083C"/>
    <w:rsid w:val="00A90966"/>
    <w:rsid w:val="00A91261"/>
    <w:rsid w:val="00A9191E"/>
    <w:rsid w:val="00A91D7B"/>
    <w:rsid w:val="00A9229C"/>
    <w:rsid w:val="00A92925"/>
    <w:rsid w:val="00A92DEA"/>
    <w:rsid w:val="00A931D7"/>
    <w:rsid w:val="00A9341D"/>
    <w:rsid w:val="00A93517"/>
    <w:rsid w:val="00A9394E"/>
    <w:rsid w:val="00A939BE"/>
    <w:rsid w:val="00A93A67"/>
    <w:rsid w:val="00A94149"/>
    <w:rsid w:val="00A942DD"/>
    <w:rsid w:val="00A94B2D"/>
    <w:rsid w:val="00A94E54"/>
    <w:rsid w:val="00A95CFD"/>
    <w:rsid w:val="00A95D7B"/>
    <w:rsid w:val="00A95EE9"/>
    <w:rsid w:val="00A96339"/>
    <w:rsid w:val="00A96E2A"/>
    <w:rsid w:val="00A97D5F"/>
    <w:rsid w:val="00A97F01"/>
    <w:rsid w:val="00AA06ED"/>
    <w:rsid w:val="00AA1100"/>
    <w:rsid w:val="00AA140A"/>
    <w:rsid w:val="00AA1775"/>
    <w:rsid w:val="00AA1ED7"/>
    <w:rsid w:val="00AA2926"/>
    <w:rsid w:val="00AA2F3B"/>
    <w:rsid w:val="00AA3100"/>
    <w:rsid w:val="00AA3112"/>
    <w:rsid w:val="00AA3430"/>
    <w:rsid w:val="00AA40B0"/>
    <w:rsid w:val="00AA4300"/>
    <w:rsid w:val="00AA47C4"/>
    <w:rsid w:val="00AA4A32"/>
    <w:rsid w:val="00AA5343"/>
    <w:rsid w:val="00AA5A00"/>
    <w:rsid w:val="00AA5B08"/>
    <w:rsid w:val="00AA5B7A"/>
    <w:rsid w:val="00AA62B7"/>
    <w:rsid w:val="00AA664F"/>
    <w:rsid w:val="00AA6E83"/>
    <w:rsid w:val="00AA7619"/>
    <w:rsid w:val="00AA7644"/>
    <w:rsid w:val="00AA767B"/>
    <w:rsid w:val="00AA7A73"/>
    <w:rsid w:val="00AB07BB"/>
    <w:rsid w:val="00AB109F"/>
    <w:rsid w:val="00AB13C2"/>
    <w:rsid w:val="00AB1A2A"/>
    <w:rsid w:val="00AB1C6B"/>
    <w:rsid w:val="00AB254C"/>
    <w:rsid w:val="00AB2F47"/>
    <w:rsid w:val="00AB32BA"/>
    <w:rsid w:val="00AB40DE"/>
    <w:rsid w:val="00AB4228"/>
    <w:rsid w:val="00AB47C2"/>
    <w:rsid w:val="00AB47E2"/>
    <w:rsid w:val="00AB4AB6"/>
    <w:rsid w:val="00AB4AD9"/>
    <w:rsid w:val="00AB4CFF"/>
    <w:rsid w:val="00AB4D51"/>
    <w:rsid w:val="00AB5048"/>
    <w:rsid w:val="00AB5211"/>
    <w:rsid w:val="00AB54D3"/>
    <w:rsid w:val="00AB5610"/>
    <w:rsid w:val="00AB5A2D"/>
    <w:rsid w:val="00AB5E97"/>
    <w:rsid w:val="00AB6831"/>
    <w:rsid w:val="00AB6AD0"/>
    <w:rsid w:val="00AB6F33"/>
    <w:rsid w:val="00AB7A9A"/>
    <w:rsid w:val="00AC0218"/>
    <w:rsid w:val="00AC14D9"/>
    <w:rsid w:val="00AC15E2"/>
    <w:rsid w:val="00AC1667"/>
    <w:rsid w:val="00AC1681"/>
    <w:rsid w:val="00AC169B"/>
    <w:rsid w:val="00AC1C9C"/>
    <w:rsid w:val="00AC2106"/>
    <w:rsid w:val="00AC26CC"/>
    <w:rsid w:val="00AC26E2"/>
    <w:rsid w:val="00AC2835"/>
    <w:rsid w:val="00AC2FFC"/>
    <w:rsid w:val="00AC3A34"/>
    <w:rsid w:val="00AC3B0F"/>
    <w:rsid w:val="00AC40D7"/>
    <w:rsid w:val="00AC4251"/>
    <w:rsid w:val="00AC4632"/>
    <w:rsid w:val="00AC48D1"/>
    <w:rsid w:val="00AC4BD3"/>
    <w:rsid w:val="00AC4C93"/>
    <w:rsid w:val="00AC4CE3"/>
    <w:rsid w:val="00AC4D02"/>
    <w:rsid w:val="00AC4D4B"/>
    <w:rsid w:val="00AC5266"/>
    <w:rsid w:val="00AC5446"/>
    <w:rsid w:val="00AC596C"/>
    <w:rsid w:val="00AC5A54"/>
    <w:rsid w:val="00AC6B19"/>
    <w:rsid w:val="00AC707B"/>
    <w:rsid w:val="00AC7295"/>
    <w:rsid w:val="00AC794C"/>
    <w:rsid w:val="00AC7BCE"/>
    <w:rsid w:val="00AD023D"/>
    <w:rsid w:val="00AD07A5"/>
    <w:rsid w:val="00AD07CC"/>
    <w:rsid w:val="00AD1396"/>
    <w:rsid w:val="00AD15CA"/>
    <w:rsid w:val="00AD3322"/>
    <w:rsid w:val="00AD3404"/>
    <w:rsid w:val="00AD3485"/>
    <w:rsid w:val="00AD383E"/>
    <w:rsid w:val="00AD4ADC"/>
    <w:rsid w:val="00AD4BFC"/>
    <w:rsid w:val="00AD539F"/>
    <w:rsid w:val="00AD5921"/>
    <w:rsid w:val="00AD5B7D"/>
    <w:rsid w:val="00AD5C33"/>
    <w:rsid w:val="00AD5C6E"/>
    <w:rsid w:val="00AD62BD"/>
    <w:rsid w:val="00AD65F5"/>
    <w:rsid w:val="00AD6BDE"/>
    <w:rsid w:val="00AD6DCE"/>
    <w:rsid w:val="00AD71E0"/>
    <w:rsid w:val="00AD7980"/>
    <w:rsid w:val="00AD7B24"/>
    <w:rsid w:val="00AE001F"/>
    <w:rsid w:val="00AE0C9D"/>
    <w:rsid w:val="00AE100B"/>
    <w:rsid w:val="00AE1C3F"/>
    <w:rsid w:val="00AE31BB"/>
    <w:rsid w:val="00AE3979"/>
    <w:rsid w:val="00AE3A19"/>
    <w:rsid w:val="00AE3D36"/>
    <w:rsid w:val="00AE3D45"/>
    <w:rsid w:val="00AE4AEB"/>
    <w:rsid w:val="00AE4B22"/>
    <w:rsid w:val="00AE4E0F"/>
    <w:rsid w:val="00AE5250"/>
    <w:rsid w:val="00AE5B8C"/>
    <w:rsid w:val="00AE636C"/>
    <w:rsid w:val="00AE6948"/>
    <w:rsid w:val="00AE69DE"/>
    <w:rsid w:val="00AF03F3"/>
    <w:rsid w:val="00AF0716"/>
    <w:rsid w:val="00AF1140"/>
    <w:rsid w:val="00AF1473"/>
    <w:rsid w:val="00AF2648"/>
    <w:rsid w:val="00AF2776"/>
    <w:rsid w:val="00AF29A2"/>
    <w:rsid w:val="00AF2B06"/>
    <w:rsid w:val="00AF2B39"/>
    <w:rsid w:val="00AF3951"/>
    <w:rsid w:val="00AF3A5E"/>
    <w:rsid w:val="00AF3F16"/>
    <w:rsid w:val="00AF41D6"/>
    <w:rsid w:val="00AF42FA"/>
    <w:rsid w:val="00AF4874"/>
    <w:rsid w:val="00AF49A8"/>
    <w:rsid w:val="00AF49B8"/>
    <w:rsid w:val="00AF4AB4"/>
    <w:rsid w:val="00AF53A6"/>
    <w:rsid w:val="00AF61AC"/>
    <w:rsid w:val="00AF6409"/>
    <w:rsid w:val="00AF71FA"/>
    <w:rsid w:val="00AF7776"/>
    <w:rsid w:val="00B0004C"/>
    <w:rsid w:val="00B0141D"/>
    <w:rsid w:val="00B015D5"/>
    <w:rsid w:val="00B01D56"/>
    <w:rsid w:val="00B0218B"/>
    <w:rsid w:val="00B02450"/>
    <w:rsid w:val="00B02727"/>
    <w:rsid w:val="00B027FC"/>
    <w:rsid w:val="00B02821"/>
    <w:rsid w:val="00B02BEA"/>
    <w:rsid w:val="00B03FB9"/>
    <w:rsid w:val="00B04349"/>
    <w:rsid w:val="00B04C30"/>
    <w:rsid w:val="00B04C71"/>
    <w:rsid w:val="00B05866"/>
    <w:rsid w:val="00B059E1"/>
    <w:rsid w:val="00B05ADB"/>
    <w:rsid w:val="00B063F9"/>
    <w:rsid w:val="00B06537"/>
    <w:rsid w:val="00B067F4"/>
    <w:rsid w:val="00B0716A"/>
    <w:rsid w:val="00B07621"/>
    <w:rsid w:val="00B11395"/>
    <w:rsid w:val="00B11531"/>
    <w:rsid w:val="00B11890"/>
    <w:rsid w:val="00B129DD"/>
    <w:rsid w:val="00B1346D"/>
    <w:rsid w:val="00B13D50"/>
    <w:rsid w:val="00B13E17"/>
    <w:rsid w:val="00B147A4"/>
    <w:rsid w:val="00B15024"/>
    <w:rsid w:val="00B15782"/>
    <w:rsid w:val="00B157D6"/>
    <w:rsid w:val="00B15FEA"/>
    <w:rsid w:val="00B1636E"/>
    <w:rsid w:val="00B163A3"/>
    <w:rsid w:val="00B16844"/>
    <w:rsid w:val="00B1734D"/>
    <w:rsid w:val="00B175A6"/>
    <w:rsid w:val="00B20B4F"/>
    <w:rsid w:val="00B2133F"/>
    <w:rsid w:val="00B21D88"/>
    <w:rsid w:val="00B220E6"/>
    <w:rsid w:val="00B22C1F"/>
    <w:rsid w:val="00B23203"/>
    <w:rsid w:val="00B2322E"/>
    <w:rsid w:val="00B2329A"/>
    <w:rsid w:val="00B24324"/>
    <w:rsid w:val="00B2447F"/>
    <w:rsid w:val="00B245C8"/>
    <w:rsid w:val="00B2466F"/>
    <w:rsid w:val="00B24EA5"/>
    <w:rsid w:val="00B24EE8"/>
    <w:rsid w:val="00B25097"/>
    <w:rsid w:val="00B253BF"/>
    <w:rsid w:val="00B26BCF"/>
    <w:rsid w:val="00B26D1B"/>
    <w:rsid w:val="00B27481"/>
    <w:rsid w:val="00B27CD9"/>
    <w:rsid w:val="00B30080"/>
    <w:rsid w:val="00B30358"/>
    <w:rsid w:val="00B303CB"/>
    <w:rsid w:val="00B30528"/>
    <w:rsid w:val="00B30F7E"/>
    <w:rsid w:val="00B3102D"/>
    <w:rsid w:val="00B316CD"/>
    <w:rsid w:val="00B32379"/>
    <w:rsid w:val="00B32842"/>
    <w:rsid w:val="00B32F6E"/>
    <w:rsid w:val="00B334E3"/>
    <w:rsid w:val="00B336BC"/>
    <w:rsid w:val="00B3391E"/>
    <w:rsid w:val="00B33D88"/>
    <w:rsid w:val="00B3434A"/>
    <w:rsid w:val="00B3444A"/>
    <w:rsid w:val="00B34B90"/>
    <w:rsid w:val="00B34C37"/>
    <w:rsid w:val="00B34E13"/>
    <w:rsid w:val="00B35558"/>
    <w:rsid w:val="00B3590E"/>
    <w:rsid w:val="00B363D6"/>
    <w:rsid w:val="00B36708"/>
    <w:rsid w:val="00B36B5E"/>
    <w:rsid w:val="00B36B67"/>
    <w:rsid w:val="00B372AF"/>
    <w:rsid w:val="00B3783F"/>
    <w:rsid w:val="00B4004D"/>
    <w:rsid w:val="00B40759"/>
    <w:rsid w:val="00B40772"/>
    <w:rsid w:val="00B40BBF"/>
    <w:rsid w:val="00B40D83"/>
    <w:rsid w:val="00B40EE1"/>
    <w:rsid w:val="00B41596"/>
    <w:rsid w:val="00B416BC"/>
    <w:rsid w:val="00B41D65"/>
    <w:rsid w:val="00B41ED6"/>
    <w:rsid w:val="00B41FC7"/>
    <w:rsid w:val="00B4222D"/>
    <w:rsid w:val="00B42BC1"/>
    <w:rsid w:val="00B42FC6"/>
    <w:rsid w:val="00B43042"/>
    <w:rsid w:val="00B443C8"/>
    <w:rsid w:val="00B44A11"/>
    <w:rsid w:val="00B450DE"/>
    <w:rsid w:val="00B456D9"/>
    <w:rsid w:val="00B46C6D"/>
    <w:rsid w:val="00B471DC"/>
    <w:rsid w:val="00B47219"/>
    <w:rsid w:val="00B474D7"/>
    <w:rsid w:val="00B478BC"/>
    <w:rsid w:val="00B47E76"/>
    <w:rsid w:val="00B5003B"/>
    <w:rsid w:val="00B50B46"/>
    <w:rsid w:val="00B51066"/>
    <w:rsid w:val="00B51710"/>
    <w:rsid w:val="00B51A68"/>
    <w:rsid w:val="00B51C9C"/>
    <w:rsid w:val="00B51CDD"/>
    <w:rsid w:val="00B51FD5"/>
    <w:rsid w:val="00B521A9"/>
    <w:rsid w:val="00B52251"/>
    <w:rsid w:val="00B52535"/>
    <w:rsid w:val="00B52FAA"/>
    <w:rsid w:val="00B539E5"/>
    <w:rsid w:val="00B53F54"/>
    <w:rsid w:val="00B54178"/>
    <w:rsid w:val="00B544D9"/>
    <w:rsid w:val="00B544FB"/>
    <w:rsid w:val="00B549BA"/>
    <w:rsid w:val="00B55314"/>
    <w:rsid w:val="00B55650"/>
    <w:rsid w:val="00B558E5"/>
    <w:rsid w:val="00B55EDC"/>
    <w:rsid w:val="00B55FCC"/>
    <w:rsid w:val="00B56478"/>
    <w:rsid w:val="00B56A46"/>
    <w:rsid w:val="00B576B2"/>
    <w:rsid w:val="00B57C0A"/>
    <w:rsid w:val="00B57F06"/>
    <w:rsid w:val="00B60238"/>
    <w:rsid w:val="00B60464"/>
    <w:rsid w:val="00B604CF"/>
    <w:rsid w:val="00B606FC"/>
    <w:rsid w:val="00B60807"/>
    <w:rsid w:val="00B60A40"/>
    <w:rsid w:val="00B60F93"/>
    <w:rsid w:val="00B610D1"/>
    <w:rsid w:val="00B6118F"/>
    <w:rsid w:val="00B61DD0"/>
    <w:rsid w:val="00B61EE6"/>
    <w:rsid w:val="00B623BF"/>
    <w:rsid w:val="00B62AE1"/>
    <w:rsid w:val="00B6342D"/>
    <w:rsid w:val="00B63465"/>
    <w:rsid w:val="00B63EA2"/>
    <w:rsid w:val="00B63FF0"/>
    <w:rsid w:val="00B649A0"/>
    <w:rsid w:val="00B64E24"/>
    <w:rsid w:val="00B65967"/>
    <w:rsid w:val="00B65AE4"/>
    <w:rsid w:val="00B65DB6"/>
    <w:rsid w:val="00B65E6F"/>
    <w:rsid w:val="00B65ECC"/>
    <w:rsid w:val="00B65F2E"/>
    <w:rsid w:val="00B66019"/>
    <w:rsid w:val="00B6664B"/>
    <w:rsid w:val="00B6688C"/>
    <w:rsid w:val="00B66970"/>
    <w:rsid w:val="00B6697B"/>
    <w:rsid w:val="00B66A35"/>
    <w:rsid w:val="00B6728C"/>
    <w:rsid w:val="00B67398"/>
    <w:rsid w:val="00B6739C"/>
    <w:rsid w:val="00B720DC"/>
    <w:rsid w:val="00B736F6"/>
    <w:rsid w:val="00B7387F"/>
    <w:rsid w:val="00B73CA7"/>
    <w:rsid w:val="00B74260"/>
    <w:rsid w:val="00B7506D"/>
    <w:rsid w:val="00B75153"/>
    <w:rsid w:val="00B7547D"/>
    <w:rsid w:val="00B75DA2"/>
    <w:rsid w:val="00B767BE"/>
    <w:rsid w:val="00B76F69"/>
    <w:rsid w:val="00B76F90"/>
    <w:rsid w:val="00B777AA"/>
    <w:rsid w:val="00B77C50"/>
    <w:rsid w:val="00B77CD2"/>
    <w:rsid w:val="00B77CF0"/>
    <w:rsid w:val="00B77EBF"/>
    <w:rsid w:val="00B77F23"/>
    <w:rsid w:val="00B80667"/>
    <w:rsid w:val="00B808F8"/>
    <w:rsid w:val="00B80F67"/>
    <w:rsid w:val="00B8102A"/>
    <w:rsid w:val="00B81C45"/>
    <w:rsid w:val="00B827ED"/>
    <w:rsid w:val="00B82CD0"/>
    <w:rsid w:val="00B82F04"/>
    <w:rsid w:val="00B831E2"/>
    <w:rsid w:val="00B835D7"/>
    <w:rsid w:val="00B8397A"/>
    <w:rsid w:val="00B84069"/>
    <w:rsid w:val="00B84566"/>
    <w:rsid w:val="00B84A88"/>
    <w:rsid w:val="00B84D55"/>
    <w:rsid w:val="00B84E88"/>
    <w:rsid w:val="00B85209"/>
    <w:rsid w:val="00B864ED"/>
    <w:rsid w:val="00B86669"/>
    <w:rsid w:val="00B86674"/>
    <w:rsid w:val="00B867E0"/>
    <w:rsid w:val="00B86C12"/>
    <w:rsid w:val="00B86CE2"/>
    <w:rsid w:val="00B86D2E"/>
    <w:rsid w:val="00B86DCE"/>
    <w:rsid w:val="00B87005"/>
    <w:rsid w:val="00B87305"/>
    <w:rsid w:val="00B8743D"/>
    <w:rsid w:val="00B876CC"/>
    <w:rsid w:val="00B87C48"/>
    <w:rsid w:val="00B90193"/>
    <w:rsid w:val="00B907A3"/>
    <w:rsid w:val="00B90D7F"/>
    <w:rsid w:val="00B91171"/>
    <w:rsid w:val="00B9142F"/>
    <w:rsid w:val="00B914B2"/>
    <w:rsid w:val="00B9156D"/>
    <w:rsid w:val="00B91DC5"/>
    <w:rsid w:val="00B924DF"/>
    <w:rsid w:val="00B924FE"/>
    <w:rsid w:val="00B9286A"/>
    <w:rsid w:val="00B92DB6"/>
    <w:rsid w:val="00B92FFB"/>
    <w:rsid w:val="00B93065"/>
    <w:rsid w:val="00B93796"/>
    <w:rsid w:val="00B94096"/>
    <w:rsid w:val="00B945D1"/>
    <w:rsid w:val="00B94B28"/>
    <w:rsid w:val="00B9506F"/>
    <w:rsid w:val="00B95095"/>
    <w:rsid w:val="00B95326"/>
    <w:rsid w:val="00B953D7"/>
    <w:rsid w:val="00B954C7"/>
    <w:rsid w:val="00B957DF"/>
    <w:rsid w:val="00B95900"/>
    <w:rsid w:val="00B95A64"/>
    <w:rsid w:val="00B95AA4"/>
    <w:rsid w:val="00B95F20"/>
    <w:rsid w:val="00B9607F"/>
    <w:rsid w:val="00B969BC"/>
    <w:rsid w:val="00B97EBB"/>
    <w:rsid w:val="00B97F39"/>
    <w:rsid w:val="00BA0037"/>
    <w:rsid w:val="00BA017D"/>
    <w:rsid w:val="00BA0A14"/>
    <w:rsid w:val="00BA0A1D"/>
    <w:rsid w:val="00BA11D3"/>
    <w:rsid w:val="00BA1A32"/>
    <w:rsid w:val="00BA20BD"/>
    <w:rsid w:val="00BA3372"/>
    <w:rsid w:val="00BA3682"/>
    <w:rsid w:val="00BA44DB"/>
    <w:rsid w:val="00BA450B"/>
    <w:rsid w:val="00BA4984"/>
    <w:rsid w:val="00BA49C4"/>
    <w:rsid w:val="00BA4E0E"/>
    <w:rsid w:val="00BA4FC3"/>
    <w:rsid w:val="00BA5428"/>
    <w:rsid w:val="00BA68F1"/>
    <w:rsid w:val="00BA74D9"/>
    <w:rsid w:val="00BA75D0"/>
    <w:rsid w:val="00BB042A"/>
    <w:rsid w:val="00BB08A6"/>
    <w:rsid w:val="00BB0E3A"/>
    <w:rsid w:val="00BB0EBE"/>
    <w:rsid w:val="00BB1289"/>
    <w:rsid w:val="00BB1331"/>
    <w:rsid w:val="00BB1362"/>
    <w:rsid w:val="00BB1BCD"/>
    <w:rsid w:val="00BB25A8"/>
    <w:rsid w:val="00BB2854"/>
    <w:rsid w:val="00BB2B07"/>
    <w:rsid w:val="00BB2F60"/>
    <w:rsid w:val="00BB30A7"/>
    <w:rsid w:val="00BB3524"/>
    <w:rsid w:val="00BB3604"/>
    <w:rsid w:val="00BB3981"/>
    <w:rsid w:val="00BB3B4D"/>
    <w:rsid w:val="00BB3F35"/>
    <w:rsid w:val="00BB488A"/>
    <w:rsid w:val="00BB4C53"/>
    <w:rsid w:val="00BB5537"/>
    <w:rsid w:val="00BB5C7F"/>
    <w:rsid w:val="00BB5E9B"/>
    <w:rsid w:val="00BB5EB6"/>
    <w:rsid w:val="00BB620C"/>
    <w:rsid w:val="00BB625D"/>
    <w:rsid w:val="00BB687E"/>
    <w:rsid w:val="00BB6985"/>
    <w:rsid w:val="00BB7E28"/>
    <w:rsid w:val="00BB7E76"/>
    <w:rsid w:val="00BC01DA"/>
    <w:rsid w:val="00BC03F1"/>
    <w:rsid w:val="00BC05BF"/>
    <w:rsid w:val="00BC092F"/>
    <w:rsid w:val="00BC0976"/>
    <w:rsid w:val="00BC0D00"/>
    <w:rsid w:val="00BC0DEE"/>
    <w:rsid w:val="00BC0ECC"/>
    <w:rsid w:val="00BC0FEE"/>
    <w:rsid w:val="00BC1270"/>
    <w:rsid w:val="00BC1E2D"/>
    <w:rsid w:val="00BC307A"/>
    <w:rsid w:val="00BC3123"/>
    <w:rsid w:val="00BC3B9D"/>
    <w:rsid w:val="00BC409B"/>
    <w:rsid w:val="00BC44F3"/>
    <w:rsid w:val="00BC4702"/>
    <w:rsid w:val="00BC4CBB"/>
    <w:rsid w:val="00BC50D1"/>
    <w:rsid w:val="00BC5112"/>
    <w:rsid w:val="00BC596F"/>
    <w:rsid w:val="00BC6838"/>
    <w:rsid w:val="00BC6BF9"/>
    <w:rsid w:val="00BC7070"/>
    <w:rsid w:val="00BC750C"/>
    <w:rsid w:val="00BC7DDD"/>
    <w:rsid w:val="00BC7F73"/>
    <w:rsid w:val="00BD0243"/>
    <w:rsid w:val="00BD0531"/>
    <w:rsid w:val="00BD063E"/>
    <w:rsid w:val="00BD06CF"/>
    <w:rsid w:val="00BD1988"/>
    <w:rsid w:val="00BD20BD"/>
    <w:rsid w:val="00BD2560"/>
    <w:rsid w:val="00BD25B4"/>
    <w:rsid w:val="00BD2F26"/>
    <w:rsid w:val="00BD2F8F"/>
    <w:rsid w:val="00BD3647"/>
    <w:rsid w:val="00BD3A85"/>
    <w:rsid w:val="00BD3B15"/>
    <w:rsid w:val="00BD4520"/>
    <w:rsid w:val="00BD45B2"/>
    <w:rsid w:val="00BD468B"/>
    <w:rsid w:val="00BD49E4"/>
    <w:rsid w:val="00BD5556"/>
    <w:rsid w:val="00BD5662"/>
    <w:rsid w:val="00BD57D2"/>
    <w:rsid w:val="00BD5AD9"/>
    <w:rsid w:val="00BD5E75"/>
    <w:rsid w:val="00BD7147"/>
    <w:rsid w:val="00BD7EA1"/>
    <w:rsid w:val="00BD7FA5"/>
    <w:rsid w:val="00BE0271"/>
    <w:rsid w:val="00BE02E0"/>
    <w:rsid w:val="00BE04B3"/>
    <w:rsid w:val="00BE06CB"/>
    <w:rsid w:val="00BE088C"/>
    <w:rsid w:val="00BE0BF9"/>
    <w:rsid w:val="00BE12C3"/>
    <w:rsid w:val="00BE1A47"/>
    <w:rsid w:val="00BE23A1"/>
    <w:rsid w:val="00BE3B24"/>
    <w:rsid w:val="00BE3E1A"/>
    <w:rsid w:val="00BE4147"/>
    <w:rsid w:val="00BE49DB"/>
    <w:rsid w:val="00BE4AC4"/>
    <w:rsid w:val="00BE509B"/>
    <w:rsid w:val="00BE6534"/>
    <w:rsid w:val="00BE6B5D"/>
    <w:rsid w:val="00BE6E0C"/>
    <w:rsid w:val="00BE6F46"/>
    <w:rsid w:val="00BE7612"/>
    <w:rsid w:val="00BE773C"/>
    <w:rsid w:val="00BE7890"/>
    <w:rsid w:val="00BE7984"/>
    <w:rsid w:val="00BF0E82"/>
    <w:rsid w:val="00BF1470"/>
    <w:rsid w:val="00BF1C2D"/>
    <w:rsid w:val="00BF2341"/>
    <w:rsid w:val="00BF246F"/>
    <w:rsid w:val="00BF2B5E"/>
    <w:rsid w:val="00BF2CF9"/>
    <w:rsid w:val="00BF2CFF"/>
    <w:rsid w:val="00BF2D36"/>
    <w:rsid w:val="00BF3083"/>
    <w:rsid w:val="00BF316D"/>
    <w:rsid w:val="00BF3C3A"/>
    <w:rsid w:val="00BF48D9"/>
    <w:rsid w:val="00BF496E"/>
    <w:rsid w:val="00BF5018"/>
    <w:rsid w:val="00BF527A"/>
    <w:rsid w:val="00BF54DA"/>
    <w:rsid w:val="00BF5A92"/>
    <w:rsid w:val="00BF5AD2"/>
    <w:rsid w:val="00BF5E86"/>
    <w:rsid w:val="00BF75D3"/>
    <w:rsid w:val="00BF7CEE"/>
    <w:rsid w:val="00C000E2"/>
    <w:rsid w:val="00C00271"/>
    <w:rsid w:val="00C00E99"/>
    <w:rsid w:val="00C01041"/>
    <w:rsid w:val="00C01D8D"/>
    <w:rsid w:val="00C020CC"/>
    <w:rsid w:val="00C0297F"/>
    <w:rsid w:val="00C02A18"/>
    <w:rsid w:val="00C03151"/>
    <w:rsid w:val="00C03165"/>
    <w:rsid w:val="00C036F9"/>
    <w:rsid w:val="00C03722"/>
    <w:rsid w:val="00C03DD6"/>
    <w:rsid w:val="00C045E9"/>
    <w:rsid w:val="00C04B45"/>
    <w:rsid w:val="00C04ECD"/>
    <w:rsid w:val="00C04F4A"/>
    <w:rsid w:val="00C05849"/>
    <w:rsid w:val="00C061F1"/>
    <w:rsid w:val="00C06D69"/>
    <w:rsid w:val="00C06E14"/>
    <w:rsid w:val="00C06F66"/>
    <w:rsid w:val="00C0769F"/>
    <w:rsid w:val="00C07ACC"/>
    <w:rsid w:val="00C07B3B"/>
    <w:rsid w:val="00C10653"/>
    <w:rsid w:val="00C11C48"/>
    <w:rsid w:val="00C121CE"/>
    <w:rsid w:val="00C123FE"/>
    <w:rsid w:val="00C12414"/>
    <w:rsid w:val="00C12AD8"/>
    <w:rsid w:val="00C12D69"/>
    <w:rsid w:val="00C13413"/>
    <w:rsid w:val="00C137DB"/>
    <w:rsid w:val="00C1381D"/>
    <w:rsid w:val="00C13BD0"/>
    <w:rsid w:val="00C14886"/>
    <w:rsid w:val="00C14E6E"/>
    <w:rsid w:val="00C14F15"/>
    <w:rsid w:val="00C14F37"/>
    <w:rsid w:val="00C1502E"/>
    <w:rsid w:val="00C15C72"/>
    <w:rsid w:val="00C16452"/>
    <w:rsid w:val="00C16505"/>
    <w:rsid w:val="00C1673E"/>
    <w:rsid w:val="00C16F85"/>
    <w:rsid w:val="00C175F5"/>
    <w:rsid w:val="00C1773E"/>
    <w:rsid w:val="00C17935"/>
    <w:rsid w:val="00C200AE"/>
    <w:rsid w:val="00C20305"/>
    <w:rsid w:val="00C20433"/>
    <w:rsid w:val="00C206E9"/>
    <w:rsid w:val="00C20ADD"/>
    <w:rsid w:val="00C20B08"/>
    <w:rsid w:val="00C20C2C"/>
    <w:rsid w:val="00C21385"/>
    <w:rsid w:val="00C2180A"/>
    <w:rsid w:val="00C22CE3"/>
    <w:rsid w:val="00C22E9C"/>
    <w:rsid w:val="00C238AD"/>
    <w:rsid w:val="00C2479B"/>
    <w:rsid w:val="00C24B8B"/>
    <w:rsid w:val="00C259C8"/>
    <w:rsid w:val="00C25B69"/>
    <w:rsid w:val="00C26036"/>
    <w:rsid w:val="00C260AE"/>
    <w:rsid w:val="00C2618C"/>
    <w:rsid w:val="00C26395"/>
    <w:rsid w:val="00C26C8C"/>
    <w:rsid w:val="00C2749B"/>
    <w:rsid w:val="00C27E36"/>
    <w:rsid w:val="00C3160F"/>
    <w:rsid w:val="00C31E91"/>
    <w:rsid w:val="00C320D3"/>
    <w:rsid w:val="00C32528"/>
    <w:rsid w:val="00C32A6A"/>
    <w:rsid w:val="00C3396F"/>
    <w:rsid w:val="00C33BDF"/>
    <w:rsid w:val="00C3455B"/>
    <w:rsid w:val="00C349EA"/>
    <w:rsid w:val="00C34AC2"/>
    <w:rsid w:val="00C34AF6"/>
    <w:rsid w:val="00C350BE"/>
    <w:rsid w:val="00C35243"/>
    <w:rsid w:val="00C36280"/>
    <w:rsid w:val="00C365AE"/>
    <w:rsid w:val="00C365F3"/>
    <w:rsid w:val="00C3697E"/>
    <w:rsid w:val="00C36A45"/>
    <w:rsid w:val="00C36C3B"/>
    <w:rsid w:val="00C36EEC"/>
    <w:rsid w:val="00C36F02"/>
    <w:rsid w:val="00C370E4"/>
    <w:rsid w:val="00C372E6"/>
    <w:rsid w:val="00C4064F"/>
    <w:rsid w:val="00C40BC9"/>
    <w:rsid w:val="00C41DF0"/>
    <w:rsid w:val="00C42798"/>
    <w:rsid w:val="00C4294B"/>
    <w:rsid w:val="00C433E2"/>
    <w:rsid w:val="00C43410"/>
    <w:rsid w:val="00C43751"/>
    <w:rsid w:val="00C438E2"/>
    <w:rsid w:val="00C4410F"/>
    <w:rsid w:val="00C4430F"/>
    <w:rsid w:val="00C444F4"/>
    <w:rsid w:val="00C449AC"/>
    <w:rsid w:val="00C44DE3"/>
    <w:rsid w:val="00C45278"/>
    <w:rsid w:val="00C4582F"/>
    <w:rsid w:val="00C45B6B"/>
    <w:rsid w:val="00C4671A"/>
    <w:rsid w:val="00C46AB0"/>
    <w:rsid w:val="00C479DD"/>
    <w:rsid w:val="00C50096"/>
    <w:rsid w:val="00C5031B"/>
    <w:rsid w:val="00C5033F"/>
    <w:rsid w:val="00C5098D"/>
    <w:rsid w:val="00C51CA6"/>
    <w:rsid w:val="00C51F90"/>
    <w:rsid w:val="00C529AE"/>
    <w:rsid w:val="00C52E21"/>
    <w:rsid w:val="00C52F61"/>
    <w:rsid w:val="00C53036"/>
    <w:rsid w:val="00C532E6"/>
    <w:rsid w:val="00C534AF"/>
    <w:rsid w:val="00C534C6"/>
    <w:rsid w:val="00C54157"/>
    <w:rsid w:val="00C54EF9"/>
    <w:rsid w:val="00C550D0"/>
    <w:rsid w:val="00C553A0"/>
    <w:rsid w:val="00C55543"/>
    <w:rsid w:val="00C55F48"/>
    <w:rsid w:val="00C5614C"/>
    <w:rsid w:val="00C56546"/>
    <w:rsid w:val="00C56AEC"/>
    <w:rsid w:val="00C57865"/>
    <w:rsid w:val="00C606E7"/>
    <w:rsid w:val="00C6070D"/>
    <w:rsid w:val="00C60945"/>
    <w:rsid w:val="00C60A5F"/>
    <w:rsid w:val="00C6137E"/>
    <w:rsid w:val="00C613D2"/>
    <w:rsid w:val="00C615D0"/>
    <w:rsid w:val="00C617DB"/>
    <w:rsid w:val="00C620D4"/>
    <w:rsid w:val="00C623C0"/>
    <w:rsid w:val="00C62CDE"/>
    <w:rsid w:val="00C63707"/>
    <w:rsid w:val="00C639E4"/>
    <w:rsid w:val="00C63C38"/>
    <w:rsid w:val="00C63E64"/>
    <w:rsid w:val="00C640B3"/>
    <w:rsid w:val="00C64156"/>
    <w:rsid w:val="00C6420A"/>
    <w:rsid w:val="00C6429F"/>
    <w:rsid w:val="00C64FD8"/>
    <w:rsid w:val="00C654D6"/>
    <w:rsid w:val="00C656CE"/>
    <w:rsid w:val="00C6602D"/>
    <w:rsid w:val="00C66359"/>
    <w:rsid w:val="00C66461"/>
    <w:rsid w:val="00C665DF"/>
    <w:rsid w:val="00C66ED3"/>
    <w:rsid w:val="00C670DC"/>
    <w:rsid w:val="00C672B7"/>
    <w:rsid w:val="00C67EC1"/>
    <w:rsid w:val="00C70626"/>
    <w:rsid w:val="00C70D57"/>
    <w:rsid w:val="00C712C5"/>
    <w:rsid w:val="00C713E5"/>
    <w:rsid w:val="00C7182A"/>
    <w:rsid w:val="00C71FDB"/>
    <w:rsid w:val="00C72153"/>
    <w:rsid w:val="00C721AA"/>
    <w:rsid w:val="00C72615"/>
    <w:rsid w:val="00C737AB"/>
    <w:rsid w:val="00C75038"/>
    <w:rsid w:val="00C75C50"/>
    <w:rsid w:val="00C75ED2"/>
    <w:rsid w:val="00C76091"/>
    <w:rsid w:val="00C76420"/>
    <w:rsid w:val="00C76738"/>
    <w:rsid w:val="00C77196"/>
    <w:rsid w:val="00C77CEA"/>
    <w:rsid w:val="00C802EA"/>
    <w:rsid w:val="00C80626"/>
    <w:rsid w:val="00C80923"/>
    <w:rsid w:val="00C81895"/>
    <w:rsid w:val="00C81985"/>
    <w:rsid w:val="00C81CD7"/>
    <w:rsid w:val="00C823FB"/>
    <w:rsid w:val="00C825BA"/>
    <w:rsid w:val="00C82EED"/>
    <w:rsid w:val="00C83620"/>
    <w:rsid w:val="00C83C8F"/>
    <w:rsid w:val="00C83CE1"/>
    <w:rsid w:val="00C842D4"/>
    <w:rsid w:val="00C849C9"/>
    <w:rsid w:val="00C84B90"/>
    <w:rsid w:val="00C84D6E"/>
    <w:rsid w:val="00C84DFC"/>
    <w:rsid w:val="00C84FCA"/>
    <w:rsid w:val="00C85037"/>
    <w:rsid w:val="00C8525D"/>
    <w:rsid w:val="00C85300"/>
    <w:rsid w:val="00C85445"/>
    <w:rsid w:val="00C85597"/>
    <w:rsid w:val="00C855D2"/>
    <w:rsid w:val="00C85DFD"/>
    <w:rsid w:val="00C860F1"/>
    <w:rsid w:val="00C8644F"/>
    <w:rsid w:val="00C86988"/>
    <w:rsid w:val="00C86A8B"/>
    <w:rsid w:val="00C86EFC"/>
    <w:rsid w:val="00C87936"/>
    <w:rsid w:val="00C90310"/>
    <w:rsid w:val="00C907D9"/>
    <w:rsid w:val="00C912AA"/>
    <w:rsid w:val="00C912FE"/>
    <w:rsid w:val="00C91542"/>
    <w:rsid w:val="00C91663"/>
    <w:rsid w:val="00C91EB3"/>
    <w:rsid w:val="00C926AD"/>
    <w:rsid w:val="00C92BAE"/>
    <w:rsid w:val="00C92BD1"/>
    <w:rsid w:val="00C933FE"/>
    <w:rsid w:val="00C93734"/>
    <w:rsid w:val="00C93887"/>
    <w:rsid w:val="00C93ABF"/>
    <w:rsid w:val="00C93BEB"/>
    <w:rsid w:val="00C93D0E"/>
    <w:rsid w:val="00C93D57"/>
    <w:rsid w:val="00C951D7"/>
    <w:rsid w:val="00C955C6"/>
    <w:rsid w:val="00C955DF"/>
    <w:rsid w:val="00C95A1A"/>
    <w:rsid w:val="00C96169"/>
    <w:rsid w:val="00C9658E"/>
    <w:rsid w:val="00C965A8"/>
    <w:rsid w:val="00C96B8A"/>
    <w:rsid w:val="00C96F38"/>
    <w:rsid w:val="00C96FA8"/>
    <w:rsid w:val="00C971E7"/>
    <w:rsid w:val="00C97718"/>
    <w:rsid w:val="00C97A13"/>
    <w:rsid w:val="00CA069E"/>
    <w:rsid w:val="00CA076D"/>
    <w:rsid w:val="00CA1032"/>
    <w:rsid w:val="00CA1460"/>
    <w:rsid w:val="00CA17E4"/>
    <w:rsid w:val="00CA1EE4"/>
    <w:rsid w:val="00CA242B"/>
    <w:rsid w:val="00CA24F5"/>
    <w:rsid w:val="00CA2544"/>
    <w:rsid w:val="00CA258E"/>
    <w:rsid w:val="00CA2965"/>
    <w:rsid w:val="00CA2AAC"/>
    <w:rsid w:val="00CA2D41"/>
    <w:rsid w:val="00CA2EF3"/>
    <w:rsid w:val="00CA2F70"/>
    <w:rsid w:val="00CA389D"/>
    <w:rsid w:val="00CA3F42"/>
    <w:rsid w:val="00CA438A"/>
    <w:rsid w:val="00CA4443"/>
    <w:rsid w:val="00CA44F4"/>
    <w:rsid w:val="00CA454F"/>
    <w:rsid w:val="00CA499A"/>
    <w:rsid w:val="00CA5024"/>
    <w:rsid w:val="00CA50F2"/>
    <w:rsid w:val="00CA5E2A"/>
    <w:rsid w:val="00CA6DC8"/>
    <w:rsid w:val="00CA7418"/>
    <w:rsid w:val="00CA75BE"/>
    <w:rsid w:val="00CB066E"/>
    <w:rsid w:val="00CB06B9"/>
    <w:rsid w:val="00CB0BF3"/>
    <w:rsid w:val="00CB199A"/>
    <w:rsid w:val="00CB1C73"/>
    <w:rsid w:val="00CB1D49"/>
    <w:rsid w:val="00CB2592"/>
    <w:rsid w:val="00CB25DB"/>
    <w:rsid w:val="00CB2718"/>
    <w:rsid w:val="00CB2EFC"/>
    <w:rsid w:val="00CB36DB"/>
    <w:rsid w:val="00CB4644"/>
    <w:rsid w:val="00CB4A58"/>
    <w:rsid w:val="00CB4D98"/>
    <w:rsid w:val="00CB506B"/>
    <w:rsid w:val="00CB5231"/>
    <w:rsid w:val="00CB52FC"/>
    <w:rsid w:val="00CB5602"/>
    <w:rsid w:val="00CB57D7"/>
    <w:rsid w:val="00CB5E0C"/>
    <w:rsid w:val="00CB64E5"/>
    <w:rsid w:val="00CB6F31"/>
    <w:rsid w:val="00CB6F6D"/>
    <w:rsid w:val="00CB70CB"/>
    <w:rsid w:val="00CB7413"/>
    <w:rsid w:val="00CB75C5"/>
    <w:rsid w:val="00CC0219"/>
    <w:rsid w:val="00CC055A"/>
    <w:rsid w:val="00CC084A"/>
    <w:rsid w:val="00CC0ACE"/>
    <w:rsid w:val="00CC10ED"/>
    <w:rsid w:val="00CC1403"/>
    <w:rsid w:val="00CC14D8"/>
    <w:rsid w:val="00CC1572"/>
    <w:rsid w:val="00CC2073"/>
    <w:rsid w:val="00CC2B8B"/>
    <w:rsid w:val="00CC3200"/>
    <w:rsid w:val="00CC33BD"/>
    <w:rsid w:val="00CC3A59"/>
    <w:rsid w:val="00CC3B5E"/>
    <w:rsid w:val="00CC3B6A"/>
    <w:rsid w:val="00CC3D5A"/>
    <w:rsid w:val="00CC3ECB"/>
    <w:rsid w:val="00CC4328"/>
    <w:rsid w:val="00CC475E"/>
    <w:rsid w:val="00CC4D48"/>
    <w:rsid w:val="00CC4D70"/>
    <w:rsid w:val="00CC4EE3"/>
    <w:rsid w:val="00CC5012"/>
    <w:rsid w:val="00CC5820"/>
    <w:rsid w:val="00CC65F1"/>
    <w:rsid w:val="00CC6767"/>
    <w:rsid w:val="00CC6DD2"/>
    <w:rsid w:val="00CC6E65"/>
    <w:rsid w:val="00CC7058"/>
    <w:rsid w:val="00CC72B1"/>
    <w:rsid w:val="00CC7544"/>
    <w:rsid w:val="00CC7D65"/>
    <w:rsid w:val="00CD00CC"/>
    <w:rsid w:val="00CD0540"/>
    <w:rsid w:val="00CD084D"/>
    <w:rsid w:val="00CD08E0"/>
    <w:rsid w:val="00CD0917"/>
    <w:rsid w:val="00CD0967"/>
    <w:rsid w:val="00CD0AA5"/>
    <w:rsid w:val="00CD0B1B"/>
    <w:rsid w:val="00CD1027"/>
    <w:rsid w:val="00CD237B"/>
    <w:rsid w:val="00CD2E58"/>
    <w:rsid w:val="00CD3F99"/>
    <w:rsid w:val="00CD3FAD"/>
    <w:rsid w:val="00CD4093"/>
    <w:rsid w:val="00CD492F"/>
    <w:rsid w:val="00CD4995"/>
    <w:rsid w:val="00CD58E2"/>
    <w:rsid w:val="00CD5907"/>
    <w:rsid w:val="00CD6360"/>
    <w:rsid w:val="00CD7002"/>
    <w:rsid w:val="00CD7211"/>
    <w:rsid w:val="00CD73F1"/>
    <w:rsid w:val="00CD7571"/>
    <w:rsid w:val="00CD7AB6"/>
    <w:rsid w:val="00CD7B52"/>
    <w:rsid w:val="00CD7CF0"/>
    <w:rsid w:val="00CE0FF9"/>
    <w:rsid w:val="00CE1C6D"/>
    <w:rsid w:val="00CE1CD6"/>
    <w:rsid w:val="00CE2A73"/>
    <w:rsid w:val="00CE3022"/>
    <w:rsid w:val="00CE33E3"/>
    <w:rsid w:val="00CE364E"/>
    <w:rsid w:val="00CE3CBE"/>
    <w:rsid w:val="00CE455B"/>
    <w:rsid w:val="00CE46FD"/>
    <w:rsid w:val="00CE47B7"/>
    <w:rsid w:val="00CE47C9"/>
    <w:rsid w:val="00CE4C27"/>
    <w:rsid w:val="00CE4FBD"/>
    <w:rsid w:val="00CE5C62"/>
    <w:rsid w:val="00CE5DE0"/>
    <w:rsid w:val="00CE5EB6"/>
    <w:rsid w:val="00CE5FD9"/>
    <w:rsid w:val="00CE6005"/>
    <w:rsid w:val="00CE6B6C"/>
    <w:rsid w:val="00CE6F0B"/>
    <w:rsid w:val="00CE744C"/>
    <w:rsid w:val="00CF019A"/>
    <w:rsid w:val="00CF0698"/>
    <w:rsid w:val="00CF0C93"/>
    <w:rsid w:val="00CF1533"/>
    <w:rsid w:val="00CF1DC7"/>
    <w:rsid w:val="00CF21DC"/>
    <w:rsid w:val="00CF23FB"/>
    <w:rsid w:val="00CF27C2"/>
    <w:rsid w:val="00CF30C6"/>
    <w:rsid w:val="00CF346A"/>
    <w:rsid w:val="00CF3774"/>
    <w:rsid w:val="00CF401F"/>
    <w:rsid w:val="00CF45D8"/>
    <w:rsid w:val="00CF45FB"/>
    <w:rsid w:val="00CF4A49"/>
    <w:rsid w:val="00CF51CA"/>
    <w:rsid w:val="00CF55E7"/>
    <w:rsid w:val="00CF5732"/>
    <w:rsid w:val="00CF6CE4"/>
    <w:rsid w:val="00CF6DA8"/>
    <w:rsid w:val="00CF76C2"/>
    <w:rsid w:val="00CF7FCA"/>
    <w:rsid w:val="00D006D0"/>
    <w:rsid w:val="00D007D2"/>
    <w:rsid w:val="00D0096A"/>
    <w:rsid w:val="00D00E13"/>
    <w:rsid w:val="00D01283"/>
    <w:rsid w:val="00D013AB"/>
    <w:rsid w:val="00D01DC6"/>
    <w:rsid w:val="00D02102"/>
    <w:rsid w:val="00D021FA"/>
    <w:rsid w:val="00D03599"/>
    <w:rsid w:val="00D038EB"/>
    <w:rsid w:val="00D039CB"/>
    <w:rsid w:val="00D03C75"/>
    <w:rsid w:val="00D03C7F"/>
    <w:rsid w:val="00D04555"/>
    <w:rsid w:val="00D046C8"/>
    <w:rsid w:val="00D0475A"/>
    <w:rsid w:val="00D0493E"/>
    <w:rsid w:val="00D04B81"/>
    <w:rsid w:val="00D05229"/>
    <w:rsid w:val="00D0522D"/>
    <w:rsid w:val="00D05D50"/>
    <w:rsid w:val="00D060FB"/>
    <w:rsid w:val="00D06194"/>
    <w:rsid w:val="00D064FD"/>
    <w:rsid w:val="00D068E5"/>
    <w:rsid w:val="00D06B14"/>
    <w:rsid w:val="00D06D2F"/>
    <w:rsid w:val="00D07EEF"/>
    <w:rsid w:val="00D10268"/>
    <w:rsid w:val="00D10B9E"/>
    <w:rsid w:val="00D11658"/>
    <w:rsid w:val="00D12E84"/>
    <w:rsid w:val="00D13866"/>
    <w:rsid w:val="00D13981"/>
    <w:rsid w:val="00D13E17"/>
    <w:rsid w:val="00D13EEB"/>
    <w:rsid w:val="00D14530"/>
    <w:rsid w:val="00D14573"/>
    <w:rsid w:val="00D145A8"/>
    <w:rsid w:val="00D14778"/>
    <w:rsid w:val="00D148A7"/>
    <w:rsid w:val="00D150F5"/>
    <w:rsid w:val="00D154C8"/>
    <w:rsid w:val="00D15CBD"/>
    <w:rsid w:val="00D16158"/>
    <w:rsid w:val="00D16286"/>
    <w:rsid w:val="00D17680"/>
    <w:rsid w:val="00D17852"/>
    <w:rsid w:val="00D1790E"/>
    <w:rsid w:val="00D1794A"/>
    <w:rsid w:val="00D17C56"/>
    <w:rsid w:val="00D2065E"/>
    <w:rsid w:val="00D215FD"/>
    <w:rsid w:val="00D2168A"/>
    <w:rsid w:val="00D21956"/>
    <w:rsid w:val="00D21962"/>
    <w:rsid w:val="00D21D24"/>
    <w:rsid w:val="00D221C4"/>
    <w:rsid w:val="00D228BC"/>
    <w:rsid w:val="00D22C2F"/>
    <w:rsid w:val="00D23555"/>
    <w:rsid w:val="00D236CF"/>
    <w:rsid w:val="00D245C1"/>
    <w:rsid w:val="00D247CF"/>
    <w:rsid w:val="00D248AA"/>
    <w:rsid w:val="00D253AC"/>
    <w:rsid w:val="00D255BE"/>
    <w:rsid w:val="00D258AB"/>
    <w:rsid w:val="00D25B70"/>
    <w:rsid w:val="00D25DB5"/>
    <w:rsid w:val="00D2605D"/>
    <w:rsid w:val="00D260D2"/>
    <w:rsid w:val="00D26130"/>
    <w:rsid w:val="00D27C62"/>
    <w:rsid w:val="00D303C1"/>
    <w:rsid w:val="00D305D7"/>
    <w:rsid w:val="00D306E7"/>
    <w:rsid w:val="00D30963"/>
    <w:rsid w:val="00D31D46"/>
    <w:rsid w:val="00D31D7B"/>
    <w:rsid w:val="00D31F3F"/>
    <w:rsid w:val="00D32AA0"/>
    <w:rsid w:val="00D3320F"/>
    <w:rsid w:val="00D33891"/>
    <w:rsid w:val="00D33AEA"/>
    <w:rsid w:val="00D33EE0"/>
    <w:rsid w:val="00D3403E"/>
    <w:rsid w:val="00D34A7F"/>
    <w:rsid w:val="00D34C0C"/>
    <w:rsid w:val="00D35113"/>
    <w:rsid w:val="00D35602"/>
    <w:rsid w:val="00D36951"/>
    <w:rsid w:val="00D373BF"/>
    <w:rsid w:val="00D379B1"/>
    <w:rsid w:val="00D37BF8"/>
    <w:rsid w:val="00D402D5"/>
    <w:rsid w:val="00D40532"/>
    <w:rsid w:val="00D40565"/>
    <w:rsid w:val="00D40AB7"/>
    <w:rsid w:val="00D40C03"/>
    <w:rsid w:val="00D40E1F"/>
    <w:rsid w:val="00D41437"/>
    <w:rsid w:val="00D4167E"/>
    <w:rsid w:val="00D4209C"/>
    <w:rsid w:val="00D42791"/>
    <w:rsid w:val="00D42B60"/>
    <w:rsid w:val="00D42D2D"/>
    <w:rsid w:val="00D42D34"/>
    <w:rsid w:val="00D42D9C"/>
    <w:rsid w:val="00D43221"/>
    <w:rsid w:val="00D44161"/>
    <w:rsid w:val="00D44817"/>
    <w:rsid w:val="00D44841"/>
    <w:rsid w:val="00D448FB"/>
    <w:rsid w:val="00D44D61"/>
    <w:rsid w:val="00D45B37"/>
    <w:rsid w:val="00D465B0"/>
    <w:rsid w:val="00D46627"/>
    <w:rsid w:val="00D46C0E"/>
    <w:rsid w:val="00D46E5F"/>
    <w:rsid w:val="00D46E8A"/>
    <w:rsid w:val="00D47004"/>
    <w:rsid w:val="00D4726D"/>
    <w:rsid w:val="00D473E7"/>
    <w:rsid w:val="00D47848"/>
    <w:rsid w:val="00D47883"/>
    <w:rsid w:val="00D47F20"/>
    <w:rsid w:val="00D50C1B"/>
    <w:rsid w:val="00D50EE4"/>
    <w:rsid w:val="00D51C9B"/>
    <w:rsid w:val="00D51D9F"/>
    <w:rsid w:val="00D527E9"/>
    <w:rsid w:val="00D53039"/>
    <w:rsid w:val="00D53324"/>
    <w:rsid w:val="00D535DF"/>
    <w:rsid w:val="00D538DD"/>
    <w:rsid w:val="00D54559"/>
    <w:rsid w:val="00D547DA"/>
    <w:rsid w:val="00D54BED"/>
    <w:rsid w:val="00D551B1"/>
    <w:rsid w:val="00D557E5"/>
    <w:rsid w:val="00D55BBF"/>
    <w:rsid w:val="00D55D41"/>
    <w:rsid w:val="00D56245"/>
    <w:rsid w:val="00D5656F"/>
    <w:rsid w:val="00D56CB8"/>
    <w:rsid w:val="00D573B1"/>
    <w:rsid w:val="00D57739"/>
    <w:rsid w:val="00D57791"/>
    <w:rsid w:val="00D57B6F"/>
    <w:rsid w:val="00D57C71"/>
    <w:rsid w:val="00D61B38"/>
    <w:rsid w:val="00D61E9C"/>
    <w:rsid w:val="00D61FD3"/>
    <w:rsid w:val="00D62360"/>
    <w:rsid w:val="00D62B09"/>
    <w:rsid w:val="00D6340C"/>
    <w:rsid w:val="00D636A2"/>
    <w:rsid w:val="00D6453A"/>
    <w:rsid w:val="00D6454C"/>
    <w:rsid w:val="00D64AA6"/>
    <w:rsid w:val="00D64D8C"/>
    <w:rsid w:val="00D64E52"/>
    <w:rsid w:val="00D64F64"/>
    <w:rsid w:val="00D6572E"/>
    <w:rsid w:val="00D65EE9"/>
    <w:rsid w:val="00D66400"/>
    <w:rsid w:val="00D666BD"/>
    <w:rsid w:val="00D66C33"/>
    <w:rsid w:val="00D67755"/>
    <w:rsid w:val="00D67FA2"/>
    <w:rsid w:val="00D67FF0"/>
    <w:rsid w:val="00D70021"/>
    <w:rsid w:val="00D708E6"/>
    <w:rsid w:val="00D710AD"/>
    <w:rsid w:val="00D71E89"/>
    <w:rsid w:val="00D71EA2"/>
    <w:rsid w:val="00D71FCC"/>
    <w:rsid w:val="00D7202A"/>
    <w:rsid w:val="00D722A1"/>
    <w:rsid w:val="00D72A0B"/>
    <w:rsid w:val="00D73583"/>
    <w:rsid w:val="00D735AD"/>
    <w:rsid w:val="00D7363A"/>
    <w:rsid w:val="00D73F21"/>
    <w:rsid w:val="00D74208"/>
    <w:rsid w:val="00D748DB"/>
    <w:rsid w:val="00D74A73"/>
    <w:rsid w:val="00D74B20"/>
    <w:rsid w:val="00D74BB3"/>
    <w:rsid w:val="00D7503A"/>
    <w:rsid w:val="00D75407"/>
    <w:rsid w:val="00D75C80"/>
    <w:rsid w:val="00D75FED"/>
    <w:rsid w:val="00D771D2"/>
    <w:rsid w:val="00D773D3"/>
    <w:rsid w:val="00D7770A"/>
    <w:rsid w:val="00D77B4A"/>
    <w:rsid w:val="00D77D9A"/>
    <w:rsid w:val="00D77E09"/>
    <w:rsid w:val="00D80B58"/>
    <w:rsid w:val="00D814C4"/>
    <w:rsid w:val="00D81941"/>
    <w:rsid w:val="00D825E0"/>
    <w:rsid w:val="00D82C47"/>
    <w:rsid w:val="00D82CFA"/>
    <w:rsid w:val="00D82DAB"/>
    <w:rsid w:val="00D82FC6"/>
    <w:rsid w:val="00D83BA9"/>
    <w:rsid w:val="00D83FEE"/>
    <w:rsid w:val="00D843B1"/>
    <w:rsid w:val="00D84F43"/>
    <w:rsid w:val="00D8502A"/>
    <w:rsid w:val="00D85630"/>
    <w:rsid w:val="00D85642"/>
    <w:rsid w:val="00D86008"/>
    <w:rsid w:val="00D860AE"/>
    <w:rsid w:val="00D86FF3"/>
    <w:rsid w:val="00D86FFD"/>
    <w:rsid w:val="00D87058"/>
    <w:rsid w:val="00D8729E"/>
    <w:rsid w:val="00D873EF"/>
    <w:rsid w:val="00D876D5"/>
    <w:rsid w:val="00D8797F"/>
    <w:rsid w:val="00D90635"/>
    <w:rsid w:val="00D90A35"/>
    <w:rsid w:val="00D919CB"/>
    <w:rsid w:val="00D91A66"/>
    <w:rsid w:val="00D91B9F"/>
    <w:rsid w:val="00D91BED"/>
    <w:rsid w:val="00D925E7"/>
    <w:rsid w:val="00D92AD7"/>
    <w:rsid w:val="00D935B9"/>
    <w:rsid w:val="00D93815"/>
    <w:rsid w:val="00D942FE"/>
    <w:rsid w:val="00D94C36"/>
    <w:rsid w:val="00D94F88"/>
    <w:rsid w:val="00D9533A"/>
    <w:rsid w:val="00D95876"/>
    <w:rsid w:val="00D960BE"/>
    <w:rsid w:val="00D96265"/>
    <w:rsid w:val="00D96C33"/>
    <w:rsid w:val="00D97073"/>
    <w:rsid w:val="00D97190"/>
    <w:rsid w:val="00D97283"/>
    <w:rsid w:val="00D976A5"/>
    <w:rsid w:val="00D97B1E"/>
    <w:rsid w:val="00DA03D3"/>
    <w:rsid w:val="00DA1CED"/>
    <w:rsid w:val="00DA2049"/>
    <w:rsid w:val="00DA2121"/>
    <w:rsid w:val="00DA25C4"/>
    <w:rsid w:val="00DA2A06"/>
    <w:rsid w:val="00DA3511"/>
    <w:rsid w:val="00DA3770"/>
    <w:rsid w:val="00DA3823"/>
    <w:rsid w:val="00DA3E81"/>
    <w:rsid w:val="00DA471A"/>
    <w:rsid w:val="00DA4804"/>
    <w:rsid w:val="00DA56F6"/>
    <w:rsid w:val="00DA5DB4"/>
    <w:rsid w:val="00DA6377"/>
    <w:rsid w:val="00DA67CD"/>
    <w:rsid w:val="00DA6ACE"/>
    <w:rsid w:val="00DA6D78"/>
    <w:rsid w:val="00DA7B34"/>
    <w:rsid w:val="00DA7DCB"/>
    <w:rsid w:val="00DB050A"/>
    <w:rsid w:val="00DB074A"/>
    <w:rsid w:val="00DB09AD"/>
    <w:rsid w:val="00DB0C13"/>
    <w:rsid w:val="00DB1082"/>
    <w:rsid w:val="00DB13DA"/>
    <w:rsid w:val="00DB2704"/>
    <w:rsid w:val="00DB30CC"/>
    <w:rsid w:val="00DB37C3"/>
    <w:rsid w:val="00DB3B98"/>
    <w:rsid w:val="00DB3E8D"/>
    <w:rsid w:val="00DB4000"/>
    <w:rsid w:val="00DB4051"/>
    <w:rsid w:val="00DB4509"/>
    <w:rsid w:val="00DB4987"/>
    <w:rsid w:val="00DB4D15"/>
    <w:rsid w:val="00DB510E"/>
    <w:rsid w:val="00DB5718"/>
    <w:rsid w:val="00DB5EB4"/>
    <w:rsid w:val="00DB6ACF"/>
    <w:rsid w:val="00DB6F28"/>
    <w:rsid w:val="00DB738D"/>
    <w:rsid w:val="00DB7CC2"/>
    <w:rsid w:val="00DC00AF"/>
    <w:rsid w:val="00DC0A1B"/>
    <w:rsid w:val="00DC0B4F"/>
    <w:rsid w:val="00DC0F05"/>
    <w:rsid w:val="00DC12F8"/>
    <w:rsid w:val="00DC1533"/>
    <w:rsid w:val="00DC168B"/>
    <w:rsid w:val="00DC1992"/>
    <w:rsid w:val="00DC2188"/>
    <w:rsid w:val="00DC263E"/>
    <w:rsid w:val="00DC2B98"/>
    <w:rsid w:val="00DC31DA"/>
    <w:rsid w:val="00DC33BB"/>
    <w:rsid w:val="00DC3BAE"/>
    <w:rsid w:val="00DC3C53"/>
    <w:rsid w:val="00DC3E1C"/>
    <w:rsid w:val="00DC436A"/>
    <w:rsid w:val="00DC56FB"/>
    <w:rsid w:val="00DC5705"/>
    <w:rsid w:val="00DC5F70"/>
    <w:rsid w:val="00DC5FEF"/>
    <w:rsid w:val="00DC6247"/>
    <w:rsid w:val="00DC7120"/>
    <w:rsid w:val="00DC7843"/>
    <w:rsid w:val="00DD00A4"/>
    <w:rsid w:val="00DD044F"/>
    <w:rsid w:val="00DD1168"/>
    <w:rsid w:val="00DD1856"/>
    <w:rsid w:val="00DD1CD8"/>
    <w:rsid w:val="00DD1DDD"/>
    <w:rsid w:val="00DD2CB7"/>
    <w:rsid w:val="00DD30D9"/>
    <w:rsid w:val="00DD3915"/>
    <w:rsid w:val="00DD3ACE"/>
    <w:rsid w:val="00DD4071"/>
    <w:rsid w:val="00DD4914"/>
    <w:rsid w:val="00DD5017"/>
    <w:rsid w:val="00DD5044"/>
    <w:rsid w:val="00DD5A7E"/>
    <w:rsid w:val="00DD62E5"/>
    <w:rsid w:val="00DD6899"/>
    <w:rsid w:val="00DD6ABE"/>
    <w:rsid w:val="00DD7748"/>
    <w:rsid w:val="00DD78E1"/>
    <w:rsid w:val="00DD7C64"/>
    <w:rsid w:val="00DD7E0D"/>
    <w:rsid w:val="00DE0294"/>
    <w:rsid w:val="00DE095F"/>
    <w:rsid w:val="00DE0975"/>
    <w:rsid w:val="00DE099E"/>
    <w:rsid w:val="00DE0FBC"/>
    <w:rsid w:val="00DE1484"/>
    <w:rsid w:val="00DE17CE"/>
    <w:rsid w:val="00DE18CF"/>
    <w:rsid w:val="00DE1CA0"/>
    <w:rsid w:val="00DE1FC0"/>
    <w:rsid w:val="00DE24AC"/>
    <w:rsid w:val="00DE2533"/>
    <w:rsid w:val="00DE260D"/>
    <w:rsid w:val="00DE2AFD"/>
    <w:rsid w:val="00DE33DD"/>
    <w:rsid w:val="00DE36A0"/>
    <w:rsid w:val="00DE371E"/>
    <w:rsid w:val="00DE376C"/>
    <w:rsid w:val="00DE3988"/>
    <w:rsid w:val="00DE40AE"/>
    <w:rsid w:val="00DE4A18"/>
    <w:rsid w:val="00DE5810"/>
    <w:rsid w:val="00DE5859"/>
    <w:rsid w:val="00DE596D"/>
    <w:rsid w:val="00DE64FB"/>
    <w:rsid w:val="00DE6F06"/>
    <w:rsid w:val="00DE7031"/>
    <w:rsid w:val="00DE7051"/>
    <w:rsid w:val="00DE784C"/>
    <w:rsid w:val="00DF164B"/>
    <w:rsid w:val="00DF16C7"/>
    <w:rsid w:val="00DF1B8C"/>
    <w:rsid w:val="00DF28F7"/>
    <w:rsid w:val="00DF2E7D"/>
    <w:rsid w:val="00DF2FEA"/>
    <w:rsid w:val="00DF3556"/>
    <w:rsid w:val="00DF3A5B"/>
    <w:rsid w:val="00DF416B"/>
    <w:rsid w:val="00DF4A87"/>
    <w:rsid w:val="00DF5292"/>
    <w:rsid w:val="00DF5674"/>
    <w:rsid w:val="00DF56C3"/>
    <w:rsid w:val="00DF570F"/>
    <w:rsid w:val="00DF5AB2"/>
    <w:rsid w:val="00DF5ED4"/>
    <w:rsid w:val="00DF6B6E"/>
    <w:rsid w:val="00DF7935"/>
    <w:rsid w:val="00E0085D"/>
    <w:rsid w:val="00E011D4"/>
    <w:rsid w:val="00E02247"/>
    <w:rsid w:val="00E023C8"/>
    <w:rsid w:val="00E0259D"/>
    <w:rsid w:val="00E025F8"/>
    <w:rsid w:val="00E028EC"/>
    <w:rsid w:val="00E02D95"/>
    <w:rsid w:val="00E030F3"/>
    <w:rsid w:val="00E03293"/>
    <w:rsid w:val="00E033F2"/>
    <w:rsid w:val="00E03558"/>
    <w:rsid w:val="00E03CB5"/>
    <w:rsid w:val="00E03F3A"/>
    <w:rsid w:val="00E044D6"/>
    <w:rsid w:val="00E0456B"/>
    <w:rsid w:val="00E047BA"/>
    <w:rsid w:val="00E04D54"/>
    <w:rsid w:val="00E05180"/>
    <w:rsid w:val="00E0530A"/>
    <w:rsid w:val="00E05721"/>
    <w:rsid w:val="00E05D95"/>
    <w:rsid w:val="00E0622E"/>
    <w:rsid w:val="00E0627A"/>
    <w:rsid w:val="00E06431"/>
    <w:rsid w:val="00E06A14"/>
    <w:rsid w:val="00E07446"/>
    <w:rsid w:val="00E10041"/>
    <w:rsid w:val="00E10573"/>
    <w:rsid w:val="00E108BB"/>
    <w:rsid w:val="00E108E4"/>
    <w:rsid w:val="00E122C6"/>
    <w:rsid w:val="00E122CF"/>
    <w:rsid w:val="00E12BCC"/>
    <w:rsid w:val="00E12C3D"/>
    <w:rsid w:val="00E13131"/>
    <w:rsid w:val="00E1324A"/>
    <w:rsid w:val="00E14499"/>
    <w:rsid w:val="00E144B5"/>
    <w:rsid w:val="00E14CF4"/>
    <w:rsid w:val="00E1567C"/>
    <w:rsid w:val="00E159D2"/>
    <w:rsid w:val="00E15C8E"/>
    <w:rsid w:val="00E15E1B"/>
    <w:rsid w:val="00E16616"/>
    <w:rsid w:val="00E16D00"/>
    <w:rsid w:val="00E16D07"/>
    <w:rsid w:val="00E17B64"/>
    <w:rsid w:val="00E17B97"/>
    <w:rsid w:val="00E17E03"/>
    <w:rsid w:val="00E17EB5"/>
    <w:rsid w:val="00E2005D"/>
    <w:rsid w:val="00E203FA"/>
    <w:rsid w:val="00E205D4"/>
    <w:rsid w:val="00E205F5"/>
    <w:rsid w:val="00E21204"/>
    <w:rsid w:val="00E212D6"/>
    <w:rsid w:val="00E21574"/>
    <w:rsid w:val="00E216DC"/>
    <w:rsid w:val="00E21A83"/>
    <w:rsid w:val="00E21CE4"/>
    <w:rsid w:val="00E2278D"/>
    <w:rsid w:val="00E2368A"/>
    <w:rsid w:val="00E23950"/>
    <w:rsid w:val="00E23B76"/>
    <w:rsid w:val="00E240EA"/>
    <w:rsid w:val="00E24A10"/>
    <w:rsid w:val="00E25306"/>
    <w:rsid w:val="00E25AEB"/>
    <w:rsid w:val="00E25CD2"/>
    <w:rsid w:val="00E26937"/>
    <w:rsid w:val="00E269C0"/>
    <w:rsid w:val="00E26C9A"/>
    <w:rsid w:val="00E26CDB"/>
    <w:rsid w:val="00E26DBA"/>
    <w:rsid w:val="00E270AD"/>
    <w:rsid w:val="00E275AE"/>
    <w:rsid w:val="00E275B7"/>
    <w:rsid w:val="00E277E2"/>
    <w:rsid w:val="00E27BA8"/>
    <w:rsid w:val="00E27CA4"/>
    <w:rsid w:val="00E30093"/>
    <w:rsid w:val="00E30189"/>
    <w:rsid w:val="00E30CD7"/>
    <w:rsid w:val="00E311B7"/>
    <w:rsid w:val="00E315E1"/>
    <w:rsid w:val="00E3175F"/>
    <w:rsid w:val="00E31BB5"/>
    <w:rsid w:val="00E31EC5"/>
    <w:rsid w:val="00E31FAD"/>
    <w:rsid w:val="00E320E0"/>
    <w:rsid w:val="00E32DE5"/>
    <w:rsid w:val="00E32E4B"/>
    <w:rsid w:val="00E330AF"/>
    <w:rsid w:val="00E33CB8"/>
    <w:rsid w:val="00E33DBC"/>
    <w:rsid w:val="00E33EC9"/>
    <w:rsid w:val="00E33F29"/>
    <w:rsid w:val="00E3404C"/>
    <w:rsid w:val="00E3486B"/>
    <w:rsid w:val="00E3487E"/>
    <w:rsid w:val="00E34934"/>
    <w:rsid w:val="00E36068"/>
    <w:rsid w:val="00E36C51"/>
    <w:rsid w:val="00E36C63"/>
    <w:rsid w:val="00E378F9"/>
    <w:rsid w:val="00E3792C"/>
    <w:rsid w:val="00E37E74"/>
    <w:rsid w:val="00E40278"/>
    <w:rsid w:val="00E406B4"/>
    <w:rsid w:val="00E4074F"/>
    <w:rsid w:val="00E41BE8"/>
    <w:rsid w:val="00E41CBC"/>
    <w:rsid w:val="00E42260"/>
    <w:rsid w:val="00E422BD"/>
    <w:rsid w:val="00E4237E"/>
    <w:rsid w:val="00E431AE"/>
    <w:rsid w:val="00E4380C"/>
    <w:rsid w:val="00E43B3F"/>
    <w:rsid w:val="00E43F5C"/>
    <w:rsid w:val="00E441E1"/>
    <w:rsid w:val="00E44496"/>
    <w:rsid w:val="00E44941"/>
    <w:rsid w:val="00E45C1B"/>
    <w:rsid w:val="00E45F6D"/>
    <w:rsid w:val="00E46010"/>
    <w:rsid w:val="00E46061"/>
    <w:rsid w:val="00E4632C"/>
    <w:rsid w:val="00E46642"/>
    <w:rsid w:val="00E46978"/>
    <w:rsid w:val="00E46ECA"/>
    <w:rsid w:val="00E471B3"/>
    <w:rsid w:val="00E47A28"/>
    <w:rsid w:val="00E50C16"/>
    <w:rsid w:val="00E50D08"/>
    <w:rsid w:val="00E52325"/>
    <w:rsid w:val="00E52522"/>
    <w:rsid w:val="00E52996"/>
    <w:rsid w:val="00E52ABB"/>
    <w:rsid w:val="00E52ABC"/>
    <w:rsid w:val="00E52D20"/>
    <w:rsid w:val="00E546EC"/>
    <w:rsid w:val="00E54DC0"/>
    <w:rsid w:val="00E54FAC"/>
    <w:rsid w:val="00E551A0"/>
    <w:rsid w:val="00E551D0"/>
    <w:rsid w:val="00E5540C"/>
    <w:rsid w:val="00E55624"/>
    <w:rsid w:val="00E56148"/>
    <w:rsid w:val="00E561AE"/>
    <w:rsid w:val="00E56A87"/>
    <w:rsid w:val="00E56B5E"/>
    <w:rsid w:val="00E571C1"/>
    <w:rsid w:val="00E5794B"/>
    <w:rsid w:val="00E57F55"/>
    <w:rsid w:val="00E57FE3"/>
    <w:rsid w:val="00E6039B"/>
    <w:rsid w:val="00E607BA"/>
    <w:rsid w:val="00E60973"/>
    <w:rsid w:val="00E60DB5"/>
    <w:rsid w:val="00E614F2"/>
    <w:rsid w:val="00E62080"/>
    <w:rsid w:val="00E625B6"/>
    <w:rsid w:val="00E6288F"/>
    <w:rsid w:val="00E62A81"/>
    <w:rsid w:val="00E62C23"/>
    <w:rsid w:val="00E62D70"/>
    <w:rsid w:val="00E6307E"/>
    <w:rsid w:val="00E636EA"/>
    <w:rsid w:val="00E63AD6"/>
    <w:rsid w:val="00E643D7"/>
    <w:rsid w:val="00E6497E"/>
    <w:rsid w:val="00E64998"/>
    <w:rsid w:val="00E64BAC"/>
    <w:rsid w:val="00E64C42"/>
    <w:rsid w:val="00E64CDC"/>
    <w:rsid w:val="00E64DF6"/>
    <w:rsid w:val="00E6502B"/>
    <w:rsid w:val="00E66421"/>
    <w:rsid w:val="00E6675A"/>
    <w:rsid w:val="00E6675B"/>
    <w:rsid w:val="00E674D9"/>
    <w:rsid w:val="00E6766B"/>
    <w:rsid w:val="00E67BF6"/>
    <w:rsid w:val="00E67C3D"/>
    <w:rsid w:val="00E67CF1"/>
    <w:rsid w:val="00E70932"/>
    <w:rsid w:val="00E71334"/>
    <w:rsid w:val="00E71511"/>
    <w:rsid w:val="00E720C0"/>
    <w:rsid w:val="00E72995"/>
    <w:rsid w:val="00E72A98"/>
    <w:rsid w:val="00E72AEC"/>
    <w:rsid w:val="00E72C17"/>
    <w:rsid w:val="00E73D31"/>
    <w:rsid w:val="00E742B4"/>
    <w:rsid w:val="00E74507"/>
    <w:rsid w:val="00E7488E"/>
    <w:rsid w:val="00E74D09"/>
    <w:rsid w:val="00E751A8"/>
    <w:rsid w:val="00E752C6"/>
    <w:rsid w:val="00E75482"/>
    <w:rsid w:val="00E755F0"/>
    <w:rsid w:val="00E75751"/>
    <w:rsid w:val="00E7577D"/>
    <w:rsid w:val="00E75DD2"/>
    <w:rsid w:val="00E75DD4"/>
    <w:rsid w:val="00E763DA"/>
    <w:rsid w:val="00E7686B"/>
    <w:rsid w:val="00E779FB"/>
    <w:rsid w:val="00E77D05"/>
    <w:rsid w:val="00E80344"/>
    <w:rsid w:val="00E804A4"/>
    <w:rsid w:val="00E80F38"/>
    <w:rsid w:val="00E81267"/>
    <w:rsid w:val="00E813A2"/>
    <w:rsid w:val="00E8174E"/>
    <w:rsid w:val="00E8191B"/>
    <w:rsid w:val="00E81DE3"/>
    <w:rsid w:val="00E829B8"/>
    <w:rsid w:val="00E833F8"/>
    <w:rsid w:val="00E835D1"/>
    <w:rsid w:val="00E83863"/>
    <w:rsid w:val="00E83AA0"/>
    <w:rsid w:val="00E83D4F"/>
    <w:rsid w:val="00E847E9"/>
    <w:rsid w:val="00E85070"/>
    <w:rsid w:val="00E86530"/>
    <w:rsid w:val="00E86619"/>
    <w:rsid w:val="00E86E8E"/>
    <w:rsid w:val="00E87187"/>
    <w:rsid w:val="00E87DE9"/>
    <w:rsid w:val="00E87EE7"/>
    <w:rsid w:val="00E87FC6"/>
    <w:rsid w:val="00E902B0"/>
    <w:rsid w:val="00E902F0"/>
    <w:rsid w:val="00E9052C"/>
    <w:rsid w:val="00E90768"/>
    <w:rsid w:val="00E90A5D"/>
    <w:rsid w:val="00E914B6"/>
    <w:rsid w:val="00E916DB"/>
    <w:rsid w:val="00E918F9"/>
    <w:rsid w:val="00E91FC3"/>
    <w:rsid w:val="00E9221B"/>
    <w:rsid w:val="00E929BE"/>
    <w:rsid w:val="00E92D37"/>
    <w:rsid w:val="00E93108"/>
    <w:rsid w:val="00E93A9D"/>
    <w:rsid w:val="00E93AB4"/>
    <w:rsid w:val="00E93BEF"/>
    <w:rsid w:val="00E94000"/>
    <w:rsid w:val="00E94CA9"/>
    <w:rsid w:val="00E94DC6"/>
    <w:rsid w:val="00E9551C"/>
    <w:rsid w:val="00E95B88"/>
    <w:rsid w:val="00E95CE4"/>
    <w:rsid w:val="00E9605E"/>
    <w:rsid w:val="00E96222"/>
    <w:rsid w:val="00E96417"/>
    <w:rsid w:val="00E965C8"/>
    <w:rsid w:val="00E9679F"/>
    <w:rsid w:val="00E96882"/>
    <w:rsid w:val="00E96A4E"/>
    <w:rsid w:val="00E96B27"/>
    <w:rsid w:val="00E972FE"/>
    <w:rsid w:val="00E9792A"/>
    <w:rsid w:val="00EA00A1"/>
    <w:rsid w:val="00EA05DA"/>
    <w:rsid w:val="00EA0637"/>
    <w:rsid w:val="00EA07FD"/>
    <w:rsid w:val="00EA0AE9"/>
    <w:rsid w:val="00EA0B82"/>
    <w:rsid w:val="00EA0C18"/>
    <w:rsid w:val="00EA0F6C"/>
    <w:rsid w:val="00EA226A"/>
    <w:rsid w:val="00EA28D4"/>
    <w:rsid w:val="00EA2A8F"/>
    <w:rsid w:val="00EA2BA5"/>
    <w:rsid w:val="00EA2C95"/>
    <w:rsid w:val="00EA3494"/>
    <w:rsid w:val="00EA3889"/>
    <w:rsid w:val="00EA4587"/>
    <w:rsid w:val="00EA4732"/>
    <w:rsid w:val="00EA4A8B"/>
    <w:rsid w:val="00EA50FA"/>
    <w:rsid w:val="00EA561C"/>
    <w:rsid w:val="00EA57CE"/>
    <w:rsid w:val="00EA5F4D"/>
    <w:rsid w:val="00EA627B"/>
    <w:rsid w:val="00EA667D"/>
    <w:rsid w:val="00EA67FE"/>
    <w:rsid w:val="00EA7452"/>
    <w:rsid w:val="00EA7989"/>
    <w:rsid w:val="00EA7C02"/>
    <w:rsid w:val="00EA7ECA"/>
    <w:rsid w:val="00EA7FA8"/>
    <w:rsid w:val="00EB0328"/>
    <w:rsid w:val="00EB05BE"/>
    <w:rsid w:val="00EB0D36"/>
    <w:rsid w:val="00EB1535"/>
    <w:rsid w:val="00EB1AAA"/>
    <w:rsid w:val="00EB1E2E"/>
    <w:rsid w:val="00EB2BCE"/>
    <w:rsid w:val="00EB2EA2"/>
    <w:rsid w:val="00EB3A88"/>
    <w:rsid w:val="00EB3C4C"/>
    <w:rsid w:val="00EB3F01"/>
    <w:rsid w:val="00EB475D"/>
    <w:rsid w:val="00EB4B19"/>
    <w:rsid w:val="00EB4E8E"/>
    <w:rsid w:val="00EB511E"/>
    <w:rsid w:val="00EB54CE"/>
    <w:rsid w:val="00EB592E"/>
    <w:rsid w:val="00EB75E3"/>
    <w:rsid w:val="00EB7D75"/>
    <w:rsid w:val="00EC0706"/>
    <w:rsid w:val="00EC08F2"/>
    <w:rsid w:val="00EC0BDE"/>
    <w:rsid w:val="00EC0CAB"/>
    <w:rsid w:val="00EC1204"/>
    <w:rsid w:val="00EC153B"/>
    <w:rsid w:val="00EC1C5D"/>
    <w:rsid w:val="00EC2381"/>
    <w:rsid w:val="00EC2685"/>
    <w:rsid w:val="00EC2A45"/>
    <w:rsid w:val="00EC2C0B"/>
    <w:rsid w:val="00EC2DD2"/>
    <w:rsid w:val="00EC3086"/>
    <w:rsid w:val="00EC3102"/>
    <w:rsid w:val="00EC34EF"/>
    <w:rsid w:val="00EC357B"/>
    <w:rsid w:val="00EC38C4"/>
    <w:rsid w:val="00EC3AE8"/>
    <w:rsid w:val="00EC40AA"/>
    <w:rsid w:val="00EC4F93"/>
    <w:rsid w:val="00EC5604"/>
    <w:rsid w:val="00EC5A04"/>
    <w:rsid w:val="00EC5CC7"/>
    <w:rsid w:val="00EC5FC0"/>
    <w:rsid w:val="00EC6BA4"/>
    <w:rsid w:val="00EC7775"/>
    <w:rsid w:val="00ED0225"/>
    <w:rsid w:val="00ED16E7"/>
    <w:rsid w:val="00ED19E6"/>
    <w:rsid w:val="00ED1FA6"/>
    <w:rsid w:val="00ED22D9"/>
    <w:rsid w:val="00ED2789"/>
    <w:rsid w:val="00ED278A"/>
    <w:rsid w:val="00ED325A"/>
    <w:rsid w:val="00ED3EB0"/>
    <w:rsid w:val="00ED4987"/>
    <w:rsid w:val="00ED49EA"/>
    <w:rsid w:val="00ED4D3C"/>
    <w:rsid w:val="00ED4D9A"/>
    <w:rsid w:val="00ED52B2"/>
    <w:rsid w:val="00ED52D2"/>
    <w:rsid w:val="00ED55AB"/>
    <w:rsid w:val="00ED55C7"/>
    <w:rsid w:val="00ED58D4"/>
    <w:rsid w:val="00ED61BA"/>
    <w:rsid w:val="00ED638C"/>
    <w:rsid w:val="00ED6C3B"/>
    <w:rsid w:val="00EE00AB"/>
    <w:rsid w:val="00EE0122"/>
    <w:rsid w:val="00EE0B89"/>
    <w:rsid w:val="00EE112F"/>
    <w:rsid w:val="00EE1577"/>
    <w:rsid w:val="00EE1819"/>
    <w:rsid w:val="00EE21CF"/>
    <w:rsid w:val="00EE2800"/>
    <w:rsid w:val="00EE30D6"/>
    <w:rsid w:val="00EE399A"/>
    <w:rsid w:val="00EE3D22"/>
    <w:rsid w:val="00EE3DDE"/>
    <w:rsid w:val="00EE429B"/>
    <w:rsid w:val="00EE4832"/>
    <w:rsid w:val="00EE4E25"/>
    <w:rsid w:val="00EE4E49"/>
    <w:rsid w:val="00EE4FDA"/>
    <w:rsid w:val="00EE535D"/>
    <w:rsid w:val="00EE5397"/>
    <w:rsid w:val="00EE53BD"/>
    <w:rsid w:val="00EE540B"/>
    <w:rsid w:val="00EE696E"/>
    <w:rsid w:val="00EE6C75"/>
    <w:rsid w:val="00EE707D"/>
    <w:rsid w:val="00EF0148"/>
    <w:rsid w:val="00EF0335"/>
    <w:rsid w:val="00EF0AAC"/>
    <w:rsid w:val="00EF0C65"/>
    <w:rsid w:val="00EF16EB"/>
    <w:rsid w:val="00EF1709"/>
    <w:rsid w:val="00EF22C2"/>
    <w:rsid w:val="00EF2717"/>
    <w:rsid w:val="00EF2CD3"/>
    <w:rsid w:val="00EF3381"/>
    <w:rsid w:val="00EF34C8"/>
    <w:rsid w:val="00EF3931"/>
    <w:rsid w:val="00EF433E"/>
    <w:rsid w:val="00EF49EB"/>
    <w:rsid w:val="00EF4D2F"/>
    <w:rsid w:val="00EF4D50"/>
    <w:rsid w:val="00EF53AA"/>
    <w:rsid w:val="00EF5559"/>
    <w:rsid w:val="00EF5785"/>
    <w:rsid w:val="00EF5C47"/>
    <w:rsid w:val="00EF6816"/>
    <w:rsid w:val="00EF6AF0"/>
    <w:rsid w:val="00EF6F83"/>
    <w:rsid w:val="00EF74D4"/>
    <w:rsid w:val="00EF7930"/>
    <w:rsid w:val="00F002B8"/>
    <w:rsid w:val="00F00540"/>
    <w:rsid w:val="00F00C3B"/>
    <w:rsid w:val="00F0112C"/>
    <w:rsid w:val="00F016AF"/>
    <w:rsid w:val="00F0189A"/>
    <w:rsid w:val="00F01D61"/>
    <w:rsid w:val="00F02333"/>
    <w:rsid w:val="00F023B3"/>
    <w:rsid w:val="00F02A58"/>
    <w:rsid w:val="00F02A5B"/>
    <w:rsid w:val="00F02B13"/>
    <w:rsid w:val="00F03CF4"/>
    <w:rsid w:val="00F0405F"/>
    <w:rsid w:val="00F042A7"/>
    <w:rsid w:val="00F04B41"/>
    <w:rsid w:val="00F04B81"/>
    <w:rsid w:val="00F04CE7"/>
    <w:rsid w:val="00F0593F"/>
    <w:rsid w:val="00F05BA2"/>
    <w:rsid w:val="00F07001"/>
    <w:rsid w:val="00F07A68"/>
    <w:rsid w:val="00F07CBA"/>
    <w:rsid w:val="00F07E09"/>
    <w:rsid w:val="00F07E9A"/>
    <w:rsid w:val="00F100CA"/>
    <w:rsid w:val="00F10957"/>
    <w:rsid w:val="00F109E8"/>
    <w:rsid w:val="00F115C0"/>
    <w:rsid w:val="00F11693"/>
    <w:rsid w:val="00F11714"/>
    <w:rsid w:val="00F11CA4"/>
    <w:rsid w:val="00F12233"/>
    <w:rsid w:val="00F12464"/>
    <w:rsid w:val="00F12516"/>
    <w:rsid w:val="00F1254E"/>
    <w:rsid w:val="00F12688"/>
    <w:rsid w:val="00F12C0E"/>
    <w:rsid w:val="00F12D96"/>
    <w:rsid w:val="00F13D43"/>
    <w:rsid w:val="00F15155"/>
    <w:rsid w:val="00F15466"/>
    <w:rsid w:val="00F15559"/>
    <w:rsid w:val="00F155D4"/>
    <w:rsid w:val="00F157FF"/>
    <w:rsid w:val="00F164F6"/>
    <w:rsid w:val="00F165FF"/>
    <w:rsid w:val="00F16E24"/>
    <w:rsid w:val="00F16EA5"/>
    <w:rsid w:val="00F173D6"/>
    <w:rsid w:val="00F17B75"/>
    <w:rsid w:val="00F17DF5"/>
    <w:rsid w:val="00F206AE"/>
    <w:rsid w:val="00F206D5"/>
    <w:rsid w:val="00F21CDC"/>
    <w:rsid w:val="00F221CA"/>
    <w:rsid w:val="00F223C9"/>
    <w:rsid w:val="00F2321D"/>
    <w:rsid w:val="00F2322A"/>
    <w:rsid w:val="00F23B01"/>
    <w:rsid w:val="00F24153"/>
    <w:rsid w:val="00F24C94"/>
    <w:rsid w:val="00F2602F"/>
    <w:rsid w:val="00F264B1"/>
    <w:rsid w:val="00F26776"/>
    <w:rsid w:val="00F26C44"/>
    <w:rsid w:val="00F274A9"/>
    <w:rsid w:val="00F2774E"/>
    <w:rsid w:val="00F27B57"/>
    <w:rsid w:val="00F27BF7"/>
    <w:rsid w:val="00F30197"/>
    <w:rsid w:val="00F301C9"/>
    <w:rsid w:val="00F3034C"/>
    <w:rsid w:val="00F304B5"/>
    <w:rsid w:val="00F3079B"/>
    <w:rsid w:val="00F308AF"/>
    <w:rsid w:val="00F309F0"/>
    <w:rsid w:val="00F30CA5"/>
    <w:rsid w:val="00F30E11"/>
    <w:rsid w:val="00F312FB"/>
    <w:rsid w:val="00F317C0"/>
    <w:rsid w:val="00F32258"/>
    <w:rsid w:val="00F32B0C"/>
    <w:rsid w:val="00F332C8"/>
    <w:rsid w:val="00F33B20"/>
    <w:rsid w:val="00F34088"/>
    <w:rsid w:val="00F343A3"/>
    <w:rsid w:val="00F344E9"/>
    <w:rsid w:val="00F3528B"/>
    <w:rsid w:val="00F355B0"/>
    <w:rsid w:val="00F35A08"/>
    <w:rsid w:val="00F35CFF"/>
    <w:rsid w:val="00F3615B"/>
    <w:rsid w:val="00F363E3"/>
    <w:rsid w:val="00F3659A"/>
    <w:rsid w:val="00F36CD1"/>
    <w:rsid w:val="00F36E3C"/>
    <w:rsid w:val="00F3704E"/>
    <w:rsid w:val="00F37288"/>
    <w:rsid w:val="00F37338"/>
    <w:rsid w:val="00F3733C"/>
    <w:rsid w:val="00F374AD"/>
    <w:rsid w:val="00F401CB"/>
    <w:rsid w:val="00F4046B"/>
    <w:rsid w:val="00F40881"/>
    <w:rsid w:val="00F40A0B"/>
    <w:rsid w:val="00F40AB2"/>
    <w:rsid w:val="00F40B23"/>
    <w:rsid w:val="00F40CF1"/>
    <w:rsid w:val="00F40D77"/>
    <w:rsid w:val="00F40F85"/>
    <w:rsid w:val="00F411E1"/>
    <w:rsid w:val="00F41A68"/>
    <w:rsid w:val="00F41C65"/>
    <w:rsid w:val="00F41EA2"/>
    <w:rsid w:val="00F4235C"/>
    <w:rsid w:val="00F423A0"/>
    <w:rsid w:val="00F4243E"/>
    <w:rsid w:val="00F424CF"/>
    <w:rsid w:val="00F42566"/>
    <w:rsid w:val="00F42678"/>
    <w:rsid w:val="00F42838"/>
    <w:rsid w:val="00F42B65"/>
    <w:rsid w:val="00F42B6C"/>
    <w:rsid w:val="00F435E6"/>
    <w:rsid w:val="00F43722"/>
    <w:rsid w:val="00F4485C"/>
    <w:rsid w:val="00F44CB0"/>
    <w:rsid w:val="00F45431"/>
    <w:rsid w:val="00F45759"/>
    <w:rsid w:val="00F45D9D"/>
    <w:rsid w:val="00F45DB6"/>
    <w:rsid w:val="00F4607A"/>
    <w:rsid w:val="00F46430"/>
    <w:rsid w:val="00F46590"/>
    <w:rsid w:val="00F466C0"/>
    <w:rsid w:val="00F4696A"/>
    <w:rsid w:val="00F46DF9"/>
    <w:rsid w:val="00F47012"/>
    <w:rsid w:val="00F47200"/>
    <w:rsid w:val="00F47896"/>
    <w:rsid w:val="00F47BD0"/>
    <w:rsid w:val="00F47EA3"/>
    <w:rsid w:val="00F510C1"/>
    <w:rsid w:val="00F51375"/>
    <w:rsid w:val="00F51660"/>
    <w:rsid w:val="00F5178D"/>
    <w:rsid w:val="00F517DE"/>
    <w:rsid w:val="00F51907"/>
    <w:rsid w:val="00F51AE5"/>
    <w:rsid w:val="00F5251E"/>
    <w:rsid w:val="00F52737"/>
    <w:rsid w:val="00F52B69"/>
    <w:rsid w:val="00F531C6"/>
    <w:rsid w:val="00F53AC6"/>
    <w:rsid w:val="00F541B4"/>
    <w:rsid w:val="00F5445C"/>
    <w:rsid w:val="00F5470C"/>
    <w:rsid w:val="00F5485F"/>
    <w:rsid w:val="00F54B27"/>
    <w:rsid w:val="00F54DBD"/>
    <w:rsid w:val="00F5544D"/>
    <w:rsid w:val="00F55473"/>
    <w:rsid w:val="00F55CFF"/>
    <w:rsid w:val="00F562B9"/>
    <w:rsid w:val="00F563F4"/>
    <w:rsid w:val="00F56536"/>
    <w:rsid w:val="00F568BF"/>
    <w:rsid w:val="00F56E46"/>
    <w:rsid w:val="00F571A9"/>
    <w:rsid w:val="00F571BE"/>
    <w:rsid w:val="00F5785E"/>
    <w:rsid w:val="00F57BB1"/>
    <w:rsid w:val="00F57BFE"/>
    <w:rsid w:val="00F604C9"/>
    <w:rsid w:val="00F60721"/>
    <w:rsid w:val="00F60A40"/>
    <w:rsid w:val="00F60DBF"/>
    <w:rsid w:val="00F614EF"/>
    <w:rsid w:val="00F619E7"/>
    <w:rsid w:val="00F61C3D"/>
    <w:rsid w:val="00F62E99"/>
    <w:rsid w:val="00F63003"/>
    <w:rsid w:val="00F636F1"/>
    <w:rsid w:val="00F640FB"/>
    <w:rsid w:val="00F64167"/>
    <w:rsid w:val="00F6474A"/>
    <w:rsid w:val="00F6550B"/>
    <w:rsid w:val="00F65761"/>
    <w:rsid w:val="00F65917"/>
    <w:rsid w:val="00F65E8C"/>
    <w:rsid w:val="00F66250"/>
    <w:rsid w:val="00F667DC"/>
    <w:rsid w:val="00F66817"/>
    <w:rsid w:val="00F668D5"/>
    <w:rsid w:val="00F66CF3"/>
    <w:rsid w:val="00F66FE1"/>
    <w:rsid w:val="00F671E3"/>
    <w:rsid w:val="00F672B6"/>
    <w:rsid w:val="00F67591"/>
    <w:rsid w:val="00F67743"/>
    <w:rsid w:val="00F679EA"/>
    <w:rsid w:val="00F70613"/>
    <w:rsid w:val="00F709F3"/>
    <w:rsid w:val="00F70BC8"/>
    <w:rsid w:val="00F70C79"/>
    <w:rsid w:val="00F715C9"/>
    <w:rsid w:val="00F7167A"/>
    <w:rsid w:val="00F719B0"/>
    <w:rsid w:val="00F71F59"/>
    <w:rsid w:val="00F725CD"/>
    <w:rsid w:val="00F7289C"/>
    <w:rsid w:val="00F73A58"/>
    <w:rsid w:val="00F73D7C"/>
    <w:rsid w:val="00F749FD"/>
    <w:rsid w:val="00F74C67"/>
    <w:rsid w:val="00F75199"/>
    <w:rsid w:val="00F756D5"/>
    <w:rsid w:val="00F757C2"/>
    <w:rsid w:val="00F75CAE"/>
    <w:rsid w:val="00F75E3F"/>
    <w:rsid w:val="00F76725"/>
    <w:rsid w:val="00F773CA"/>
    <w:rsid w:val="00F7764A"/>
    <w:rsid w:val="00F7769D"/>
    <w:rsid w:val="00F77CEA"/>
    <w:rsid w:val="00F77E78"/>
    <w:rsid w:val="00F80112"/>
    <w:rsid w:val="00F8029D"/>
    <w:rsid w:val="00F80352"/>
    <w:rsid w:val="00F80553"/>
    <w:rsid w:val="00F80D89"/>
    <w:rsid w:val="00F80D8F"/>
    <w:rsid w:val="00F8224F"/>
    <w:rsid w:val="00F824C1"/>
    <w:rsid w:val="00F82DB8"/>
    <w:rsid w:val="00F8326B"/>
    <w:rsid w:val="00F83392"/>
    <w:rsid w:val="00F8447C"/>
    <w:rsid w:val="00F84815"/>
    <w:rsid w:val="00F85033"/>
    <w:rsid w:val="00F85528"/>
    <w:rsid w:val="00F8569D"/>
    <w:rsid w:val="00F85E3E"/>
    <w:rsid w:val="00F85F2F"/>
    <w:rsid w:val="00F866E7"/>
    <w:rsid w:val="00F86A2E"/>
    <w:rsid w:val="00F86C6C"/>
    <w:rsid w:val="00F87357"/>
    <w:rsid w:val="00F876CA"/>
    <w:rsid w:val="00F878AD"/>
    <w:rsid w:val="00F9013F"/>
    <w:rsid w:val="00F901DF"/>
    <w:rsid w:val="00F90A14"/>
    <w:rsid w:val="00F90C24"/>
    <w:rsid w:val="00F90D12"/>
    <w:rsid w:val="00F90E89"/>
    <w:rsid w:val="00F91B4F"/>
    <w:rsid w:val="00F91FDE"/>
    <w:rsid w:val="00F92423"/>
    <w:rsid w:val="00F9262F"/>
    <w:rsid w:val="00F92E12"/>
    <w:rsid w:val="00F93C74"/>
    <w:rsid w:val="00F93E07"/>
    <w:rsid w:val="00F94284"/>
    <w:rsid w:val="00F95549"/>
    <w:rsid w:val="00F955F6"/>
    <w:rsid w:val="00F9594E"/>
    <w:rsid w:val="00F95B43"/>
    <w:rsid w:val="00F95EF7"/>
    <w:rsid w:val="00F9675A"/>
    <w:rsid w:val="00F968A8"/>
    <w:rsid w:val="00F96AFA"/>
    <w:rsid w:val="00F96C2B"/>
    <w:rsid w:val="00F96E7D"/>
    <w:rsid w:val="00F97397"/>
    <w:rsid w:val="00FA0AD1"/>
    <w:rsid w:val="00FA0AF5"/>
    <w:rsid w:val="00FA1296"/>
    <w:rsid w:val="00FA12DF"/>
    <w:rsid w:val="00FA1742"/>
    <w:rsid w:val="00FA2467"/>
    <w:rsid w:val="00FA2D5C"/>
    <w:rsid w:val="00FA2DE9"/>
    <w:rsid w:val="00FA302E"/>
    <w:rsid w:val="00FA3E6F"/>
    <w:rsid w:val="00FA422E"/>
    <w:rsid w:val="00FA4373"/>
    <w:rsid w:val="00FA45DF"/>
    <w:rsid w:val="00FA4A10"/>
    <w:rsid w:val="00FA550B"/>
    <w:rsid w:val="00FA565D"/>
    <w:rsid w:val="00FA5BEE"/>
    <w:rsid w:val="00FA63F0"/>
    <w:rsid w:val="00FA6CD2"/>
    <w:rsid w:val="00FA70D7"/>
    <w:rsid w:val="00FA7615"/>
    <w:rsid w:val="00FA78AE"/>
    <w:rsid w:val="00FA7A64"/>
    <w:rsid w:val="00FA7E8C"/>
    <w:rsid w:val="00FB0473"/>
    <w:rsid w:val="00FB0919"/>
    <w:rsid w:val="00FB11DB"/>
    <w:rsid w:val="00FB1752"/>
    <w:rsid w:val="00FB1B5F"/>
    <w:rsid w:val="00FB1E0D"/>
    <w:rsid w:val="00FB1F0C"/>
    <w:rsid w:val="00FB1F5C"/>
    <w:rsid w:val="00FB2397"/>
    <w:rsid w:val="00FB29A3"/>
    <w:rsid w:val="00FB3516"/>
    <w:rsid w:val="00FB3BA1"/>
    <w:rsid w:val="00FB3BDC"/>
    <w:rsid w:val="00FB3FAF"/>
    <w:rsid w:val="00FB47D0"/>
    <w:rsid w:val="00FB4E20"/>
    <w:rsid w:val="00FB4E6E"/>
    <w:rsid w:val="00FB54BD"/>
    <w:rsid w:val="00FB56A6"/>
    <w:rsid w:val="00FB57A0"/>
    <w:rsid w:val="00FB57DD"/>
    <w:rsid w:val="00FB6632"/>
    <w:rsid w:val="00FB7047"/>
    <w:rsid w:val="00FB7784"/>
    <w:rsid w:val="00FB7915"/>
    <w:rsid w:val="00FC01CF"/>
    <w:rsid w:val="00FC044A"/>
    <w:rsid w:val="00FC1050"/>
    <w:rsid w:val="00FC2527"/>
    <w:rsid w:val="00FC2911"/>
    <w:rsid w:val="00FC2ED8"/>
    <w:rsid w:val="00FC3A8A"/>
    <w:rsid w:val="00FC3AE7"/>
    <w:rsid w:val="00FC3F9C"/>
    <w:rsid w:val="00FC405C"/>
    <w:rsid w:val="00FC41DA"/>
    <w:rsid w:val="00FC4398"/>
    <w:rsid w:val="00FC48F6"/>
    <w:rsid w:val="00FC51BC"/>
    <w:rsid w:val="00FC54FE"/>
    <w:rsid w:val="00FC6083"/>
    <w:rsid w:val="00FC610A"/>
    <w:rsid w:val="00FC6128"/>
    <w:rsid w:val="00FC6325"/>
    <w:rsid w:val="00FC63AD"/>
    <w:rsid w:val="00FC64E4"/>
    <w:rsid w:val="00FC6686"/>
    <w:rsid w:val="00FC66FE"/>
    <w:rsid w:val="00FC6AB9"/>
    <w:rsid w:val="00FC6C21"/>
    <w:rsid w:val="00FC6D9E"/>
    <w:rsid w:val="00FC6E4F"/>
    <w:rsid w:val="00FC75A6"/>
    <w:rsid w:val="00FC75CC"/>
    <w:rsid w:val="00FD0193"/>
    <w:rsid w:val="00FD0235"/>
    <w:rsid w:val="00FD07F7"/>
    <w:rsid w:val="00FD08EA"/>
    <w:rsid w:val="00FD0CBA"/>
    <w:rsid w:val="00FD1CE3"/>
    <w:rsid w:val="00FD20C3"/>
    <w:rsid w:val="00FD218F"/>
    <w:rsid w:val="00FD2A56"/>
    <w:rsid w:val="00FD2E7A"/>
    <w:rsid w:val="00FD34CF"/>
    <w:rsid w:val="00FD3EDF"/>
    <w:rsid w:val="00FD478D"/>
    <w:rsid w:val="00FD4F1C"/>
    <w:rsid w:val="00FD59DD"/>
    <w:rsid w:val="00FD5A53"/>
    <w:rsid w:val="00FD77EE"/>
    <w:rsid w:val="00FD7A4D"/>
    <w:rsid w:val="00FD7AAE"/>
    <w:rsid w:val="00FD7C37"/>
    <w:rsid w:val="00FD7C7D"/>
    <w:rsid w:val="00FD7F0C"/>
    <w:rsid w:val="00FE06C9"/>
    <w:rsid w:val="00FE08C5"/>
    <w:rsid w:val="00FE0AF2"/>
    <w:rsid w:val="00FE1B4B"/>
    <w:rsid w:val="00FE1F92"/>
    <w:rsid w:val="00FE1FB2"/>
    <w:rsid w:val="00FE2192"/>
    <w:rsid w:val="00FE22A5"/>
    <w:rsid w:val="00FE26E9"/>
    <w:rsid w:val="00FE2DAD"/>
    <w:rsid w:val="00FE306C"/>
    <w:rsid w:val="00FE39BF"/>
    <w:rsid w:val="00FE3B3F"/>
    <w:rsid w:val="00FE3E5C"/>
    <w:rsid w:val="00FE44E8"/>
    <w:rsid w:val="00FE4544"/>
    <w:rsid w:val="00FE47F7"/>
    <w:rsid w:val="00FE5411"/>
    <w:rsid w:val="00FE66B0"/>
    <w:rsid w:val="00FE6BFB"/>
    <w:rsid w:val="00FE7A49"/>
    <w:rsid w:val="00FE7CE6"/>
    <w:rsid w:val="00FF0120"/>
    <w:rsid w:val="00FF08FF"/>
    <w:rsid w:val="00FF0ACA"/>
    <w:rsid w:val="00FF1152"/>
    <w:rsid w:val="00FF1522"/>
    <w:rsid w:val="00FF171F"/>
    <w:rsid w:val="00FF1B31"/>
    <w:rsid w:val="00FF1BD9"/>
    <w:rsid w:val="00FF26DC"/>
    <w:rsid w:val="00FF2726"/>
    <w:rsid w:val="00FF2A66"/>
    <w:rsid w:val="00FF2D87"/>
    <w:rsid w:val="00FF38F3"/>
    <w:rsid w:val="00FF3D9F"/>
    <w:rsid w:val="00FF3E4B"/>
    <w:rsid w:val="00FF4202"/>
    <w:rsid w:val="00FF4375"/>
    <w:rsid w:val="00FF4861"/>
    <w:rsid w:val="00FF4871"/>
    <w:rsid w:val="00FF5973"/>
    <w:rsid w:val="00FF5D1C"/>
    <w:rsid w:val="00FF5D77"/>
    <w:rsid w:val="00FF6346"/>
    <w:rsid w:val="00FF65FF"/>
    <w:rsid w:val="00FF6A0E"/>
    <w:rsid w:val="00FF6D50"/>
    <w:rsid w:val="00FF6EC8"/>
    <w:rsid w:val="00FF7247"/>
    <w:rsid w:val="00FF79F9"/>
    <w:rsid w:val="00FF7AB6"/>
    <w:rsid w:val="00FF7C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B1C3A8"/>
  <w15:docId w15:val="{0DAA2CFC-2EB8-4E25-B2EF-1B6DBA83A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C21DF"/>
    <w:pPr>
      <w:tabs>
        <w:tab w:val="num" w:pos="567"/>
      </w:tabs>
      <w:ind w:firstLine="567"/>
      <w:jc w:val="both"/>
    </w:pPr>
    <w:rPr>
      <w:sz w:val="28"/>
      <w:szCs w:val="28"/>
    </w:rPr>
  </w:style>
  <w:style w:type="paragraph" w:styleId="1">
    <w:name w:val="heading 1"/>
    <w:basedOn w:val="a"/>
    <w:next w:val="a"/>
    <w:link w:val="10"/>
    <w:uiPriority w:val="9"/>
    <w:qFormat/>
    <w:rsid w:val="0057401E"/>
    <w:pPr>
      <w:keepNext/>
      <w:keepLines/>
      <w:tabs>
        <w:tab w:val="clear" w:pos="567"/>
      </w:tabs>
      <w:ind w:firstLine="0"/>
      <w:outlineLvl w:val="0"/>
    </w:pPr>
    <w:rPr>
      <w:rFonts w:eastAsiaTheme="majorEastAsia" w:cstheme="majorBidi"/>
      <w:b/>
      <w:bCs/>
      <w:color w:val="000000" w:themeColor="text1"/>
    </w:rPr>
  </w:style>
  <w:style w:type="paragraph" w:styleId="2">
    <w:name w:val="heading 2"/>
    <w:basedOn w:val="a"/>
    <w:next w:val="a"/>
    <w:link w:val="20"/>
    <w:uiPriority w:val="9"/>
    <w:unhideWhenUsed/>
    <w:qFormat/>
    <w:rsid w:val="003D4DC9"/>
    <w:pPr>
      <w:keepNext/>
      <w:keepLines/>
      <w:tabs>
        <w:tab w:val="clear" w:pos="567"/>
      </w:tabs>
      <w:ind w:firstLine="0"/>
      <w:outlineLvl w:val="1"/>
    </w:pPr>
    <w:rPr>
      <w:rFonts w:eastAsiaTheme="majorEastAsia" w:cstheme="majorBidi"/>
      <w:b/>
      <w:bCs/>
      <w:color w:val="000000" w:themeColor="text1"/>
      <w:szCs w:val="26"/>
    </w:rPr>
  </w:style>
  <w:style w:type="paragraph" w:styleId="3">
    <w:name w:val="heading 3"/>
    <w:basedOn w:val="a"/>
    <w:next w:val="a"/>
    <w:link w:val="30"/>
    <w:uiPriority w:val="9"/>
    <w:unhideWhenUsed/>
    <w:qFormat/>
    <w:rsid w:val="0057401E"/>
    <w:pPr>
      <w:keepNext/>
      <w:keepLines/>
      <w:tabs>
        <w:tab w:val="clear" w:pos="567"/>
      </w:tabs>
      <w:spacing w:before="200"/>
      <w:ind w:firstLine="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57401E"/>
    <w:pPr>
      <w:keepNext/>
      <w:keepLines/>
      <w:tabs>
        <w:tab w:val="clear" w:pos="567"/>
      </w:tabs>
      <w:spacing w:before="200"/>
      <w:ind w:firstLine="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57401E"/>
    <w:pPr>
      <w:keepNext/>
      <w:keepLines/>
      <w:tabs>
        <w:tab w:val="clear" w:pos="567"/>
      </w:tabs>
      <w:spacing w:before="200"/>
      <w:ind w:firstLine="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semiHidden/>
    <w:unhideWhenUsed/>
    <w:qFormat/>
    <w:rsid w:val="0057401E"/>
    <w:pPr>
      <w:keepNext/>
      <w:keepLines/>
      <w:tabs>
        <w:tab w:val="clear" w:pos="567"/>
      </w:tabs>
      <w:spacing w:before="200"/>
      <w:ind w:firstLine="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semiHidden/>
    <w:unhideWhenUsed/>
    <w:qFormat/>
    <w:rsid w:val="0057401E"/>
    <w:pPr>
      <w:keepNext/>
      <w:keepLines/>
      <w:tabs>
        <w:tab w:val="clear" w:pos="567"/>
      </w:tabs>
      <w:spacing w:before="200"/>
      <w:ind w:firstLine="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semiHidden/>
    <w:unhideWhenUsed/>
    <w:qFormat/>
    <w:rsid w:val="0057401E"/>
    <w:pPr>
      <w:keepNext/>
      <w:keepLines/>
      <w:tabs>
        <w:tab w:val="clear" w:pos="567"/>
      </w:tabs>
      <w:spacing w:before="200"/>
      <w:ind w:firstLine="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semiHidden/>
    <w:unhideWhenUsed/>
    <w:qFormat/>
    <w:rsid w:val="0057401E"/>
    <w:pPr>
      <w:keepNext/>
      <w:keepLines/>
      <w:tabs>
        <w:tab w:val="clear" w:pos="567"/>
      </w:tabs>
      <w:spacing w:before="200"/>
      <w:ind w:firstLine="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rsid w:val="0034447F"/>
    <w:rPr>
      <w:rFonts w:ascii="Tahoma" w:hAnsi="Tahoma" w:cs="Tahoma"/>
      <w:sz w:val="16"/>
      <w:szCs w:val="16"/>
    </w:rPr>
  </w:style>
  <w:style w:type="character" w:customStyle="1" w:styleId="a4">
    <w:name w:val="Текст выноски Знак"/>
    <w:basedOn w:val="a0"/>
    <w:link w:val="a3"/>
    <w:uiPriority w:val="99"/>
    <w:rsid w:val="0034447F"/>
    <w:rPr>
      <w:rFonts w:ascii="Tahoma" w:hAnsi="Tahoma" w:cs="Tahoma"/>
      <w:sz w:val="16"/>
      <w:szCs w:val="16"/>
    </w:rPr>
  </w:style>
  <w:style w:type="paragraph" w:styleId="a5">
    <w:name w:val="List Paragraph"/>
    <w:aliases w:val="маркированный,Абзац списка1,Bullets,References,List Paragraph (numbered (a)),NUMBERED PARAGRAPH,List Paragraph 1,List_Paragraph,Multilevel para_II,Akapit z listą BS,IBL List Paragraph,List Paragraph nowy,Numbered List Paragraph,Bullet1,H1-1"/>
    <w:basedOn w:val="a"/>
    <w:link w:val="a6"/>
    <w:uiPriority w:val="34"/>
    <w:qFormat/>
    <w:rsid w:val="006735DD"/>
    <w:pPr>
      <w:ind w:left="720"/>
      <w:contextualSpacing/>
    </w:pPr>
  </w:style>
  <w:style w:type="character" w:styleId="a7">
    <w:name w:val="Hyperlink"/>
    <w:basedOn w:val="a0"/>
    <w:uiPriority w:val="99"/>
    <w:unhideWhenUsed/>
    <w:rsid w:val="006735DD"/>
    <w:rPr>
      <w:color w:val="0000FF"/>
      <w:u w:val="single"/>
    </w:rPr>
  </w:style>
  <w:style w:type="paragraph" w:styleId="11">
    <w:name w:val="toc 1"/>
    <w:basedOn w:val="a"/>
    <w:next w:val="a"/>
    <w:autoRedefine/>
    <w:uiPriority w:val="39"/>
    <w:unhideWhenUsed/>
    <w:rsid w:val="00AC1C9C"/>
    <w:pPr>
      <w:tabs>
        <w:tab w:val="right" w:leader="dot" w:pos="9628"/>
      </w:tabs>
    </w:pPr>
    <w:rPr>
      <w:rFonts w:cstheme="majorHAnsi"/>
      <w:b/>
      <w:bCs/>
      <w:caps/>
    </w:rPr>
  </w:style>
  <w:style w:type="paragraph" w:styleId="a8">
    <w:name w:val="Normal (Web)"/>
    <w:aliases w:val="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
    <w:basedOn w:val="a"/>
    <w:link w:val="a9"/>
    <w:uiPriority w:val="99"/>
    <w:unhideWhenUsed/>
    <w:qFormat/>
    <w:rsid w:val="006735DD"/>
    <w:pPr>
      <w:spacing w:before="100" w:beforeAutospacing="1" w:after="100" w:afterAutospacing="1"/>
    </w:pPr>
  </w:style>
  <w:style w:type="character" w:customStyle="1" w:styleId="10">
    <w:name w:val="Заголовок 1 Знак"/>
    <w:basedOn w:val="a0"/>
    <w:link w:val="1"/>
    <w:uiPriority w:val="9"/>
    <w:rsid w:val="0057401E"/>
    <w:rPr>
      <w:rFonts w:eastAsiaTheme="majorEastAsia" w:cstheme="majorBidi"/>
      <w:b/>
      <w:bCs/>
      <w:color w:val="000000" w:themeColor="text1"/>
      <w:sz w:val="28"/>
      <w:szCs w:val="28"/>
    </w:rPr>
  </w:style>
  <w:style w:type="paragraph" w:styleId="aa">
    <w:name w:val="Subtitle"/>
    <w:basedOn w:val="a"/>
    <w:next w:val="a"/>
    <w:link w:val="ab"/>
    <w:qFormat/>
    <w:rsid w:val="001E4E09"/>
    <w:pPr>
      <w:numPr>
        <w:ilvl w:val="1"/>
      </w:numPr>
      <w:tabs>
        <w:tab w:val="num" w:pos="567"/>
      </w:tabs>
      <w:ind w:left="708" w:firstLine="567"/>
    </w:pPr>
    <w:rPr>
      <w:rFonts w:eastAsiaTheme="majorEastAsia" w:cstheme="majorBidi"/>
      <w:iCs/>
      <w:color w:val="000000" w:themeColor="text1"/>
      <w:spacing w:val="15"/>
    </w:rPr>
  </w:style>
  <w:style w:type="character" w:customStyle="1" w:styleId="ab">
    <w:name w:val="Подзаголовок Знак"/>
    <w:basedOn w:val="a0"/>
    <w:link w:val="aa"/>
    <w:rsid w:val="001E4E09"/>
    <w:rPr>
      <w:rFonts w:eastAsiaTheme="majorEastAsia" w:cstheme="majorBidi"/>
      <w:iCs/>
      <w:color w:val="000000" w:themeColor="text1"/>
      <w:spacing w:val="15"/>
      <w:sz w:val="28"/>
      <w:szCs w:val="24"/>
    </w:rPr>
  </w:style>
  <w:style w:type="paragraph" w:styleId="ac">
    <w:name w:val="TOC Heading"/>
    <w:basedOn w:val="1"/>
    <w:next w:val="a"/>
    <w:uiPriority w:val="39"/>
    <w:unhideWhenUsed/>
    <w:qFormat/>
    <w:rsid w:val="00B80F67"/>
    <w:pPr>
      <w:spacing w:before="480" w:line="276" w:lineRule="auto"/>
      <w:jc w:val="left"/>
      <w:outlineLvl w:val="9"/>
    </w:pPr>
    <w:rPr>
      <w:rFonts w:asciiTheme="majorHAnsi" w:hAnsiTheme="majorHAnsi"/>
      <w:color w:val="365F91" w:themeColor="accent1" w:themeShade="BF"/>
      <w:lang w:eastAsia="en-US"/>
    </w:rPr>
  </w:style>
  <w:style w:type="character" w:customStyle="1" w:styleId="20">
    <w:name w:val="Заголовок 2 Знак"/>
    <w:basedOn w:val="a0"/>
    <w:link w:val="2"/>
    <w:uiPriority w:val="9"/>
    <w:rsid w:val="003D4DC9"/>
    <w:rPr>
      <w:rFonts w:eastAsiaTheme="majorEastAsia" w:cstheme="majorBidi"/>
      <w:b/>
      <w:bCs/>
      <w:color w:val="000000" w:themeColor="text1"/>
      <w:sz w:val="28"/>
      <w:szCs w:val="26"/>
    </w:rPr>
  </w:style>
  <w:style w:type="character" w:customStyle="1" w:styleId="30">
    <w:name w:val="Заголовок 3 Знак"/>
    <w:basedOn w:val="a0"/>
    <w:link w:val="3"/>
    <w:uiPriority w:val="9"/>
    <w:rsid w:val="0057401E"/>
    <w:rPr>
      <w:rFonts w:asciiTheme="majorHAnsi" w:eastAsiaTheme="majorEastAsia" w:hAnsiTheme="majorHAnsi" w:cstheme="majorBidi"/>
      <w:b/>
      <w:bCs/>
      <w:color w:val="4F81BD" w:themeColor="accent1"/>
      <w:sz w:val="28"/>
      <w:szCs w:val="28"/>
    </w:rPr>
  </w:style>
  <w:style w:type="character" w:customStyle="1" w:styleId="40">
    <w:name w:val="Заголовок 4 Знак"/>
    <w:basedOn w:val="a0"/>
    <w:link w:val="4"/>
    <w:uiPriority w:val="9"/>
    <w:rsid w:val="0057401E"/>
    <w:rPr>
      <w:rFonts w:asciiTheme="majorHAnsi" w:eastAsiaTheme="majorEastAsia" w:hAnsiTheme="majorHAnsi" w:cstheme="majorBidi"/>
      <w:b/>
      <w:bCs/>
      <w:i/>
      <w:iCs/>
      <w:color w:val="4F81BD" w:themeColor="accent1"/>
      <w:sz w:val="28"/>
      <w:szCs w:val="28"/>
    </w:rPr>
  </w:style>
  <w:style w:type="character" w:customStyle="1" w:styleId="50">
    <w:name w:val="Заголовок 5 Знак"/>
    <w:basedOn w:val="a0"/>
    <w:link w:val="5"/>
    <w:semiHidden/>
    <w:rsid w:val="0057401E"/>
    <w:rPr>
      <w:rFonts w:asciiTheme="majorHAnsi" w:eastAsiaTheme="majorEastAsia" w:hAnsiTheme="majorHAnsi" w:cstheme="majorBidi"/>
      <w:color w:val="243F60" w:themeColor="accent1" w:themeShade="7F"/>
      <w:sz w:val="28"/>
      <w:szCs w:val="28"/>
    </w:rPr>
  </w:style>
  <w:style w:type="character" w:customStyle="1" w:styleId="60">
    <w:name w:val="Заголовок 6 Знак"/>
    <w:basedOn w:val="a0"/>
    <w:link w:val="6"/>
    <w:semiHidden/>
    <w:rsid w:val="0057401E"/>
    <w:rPr>
      <w:rFonts w:asciiTheme="majorHAnsi" w:eastAsiaTheme="majorEastAsia" w:hAnsiTheme="majorHAnsi" w:cstheme="majorBidi"/>
      <w:i/>
      <w:iCs/>
      <w:color w:val="243F60" w:themeColor="accent1" w:themeShade="7F"/>
      <w:sz w:val="28"/>
      <w:szCs w:val="28"/>
    </w:rPr>
  </w:style>
  <w:style w:type="character" w:customStyle="1" w:styleId="70">
    <w:name w:val="Заголовок 7 Знак"/>
    <w:basedOn w:val="a0"/>
    <w:link w:val="7"/>
    <w:semiHidden/>
    <w:rsid w:val="0057401E"/>
    <w:rPr>
      <w:rFonts w:asciiTheme="majorHAnsi" w:eastAsiaTheme="majorEastAsia" w:hAnsiTheme="majorHAnsi" w:cstheme="majorBidi"/>
      <w:i/>
      <w:iCs/>
      <w:color w:val="404040" w:themeColor="text1" w:themeTint="BF"/>
      <w:sz w:val="28"/>
      <w:szCs w:val="28"/>
    </w:rPr>
  </w:style>
  <w:style w:type="character" w:customStyle="1" w:styleId="80">
    <w:name w:val="Заголовок 8 Знак"/>
    <w:basedOn w:val="a0"/>
    <w:link w:val="8"/>
    <w:semiHidden/>
    <w:rsid w:val="0057401E"/>
    <w:rPr>
      <w:rFonts w:asciiTheme="majorHAnsi" w:eastAsiaTheme="majorEastAsia" w:hAnsiTheme="majorHAnsi" w:cstheme="majorBidi"/>
      <w:color w:val="404040" w:themeColor="text1" w:themeTint="BF"/>
    </w:rPr>
  </w:style>
  <w:style w:type="character" w:customStyle="1" w:styleId="90">
    <w:name w:val="Заголовок 9 Знак"/>
    <w:basedOn w:val="a0"/>
    <w:link w:val="9"/>
    <w:semiHidden/>
    <w:rsid w:val="0057401E"/>
    <w:rPr>
      <w:rFonts w:asciiTheme="majorHAnsi" w:eastAsiaTheme="majorEastAsia" w:hAnsiTheme="majorHAnsi" w:cstheme="majorBidi"/>
      <w:i/>
      <w:iCs/>
      <w:color w:val="404040" w:themeColor="text1" w:themeTint="BF"/>
    </w:rPr>
  </w:style>
  <w:style w:type="paragraph" w:styleId="21">
    <w:name w:val="toc 2"/>
    <w:basedOn w:val="a"/>
    <w:next w:val="a"/>
    <w:autoRedefine/>
    <w:uiPriority w:val="39"/>
    <w:rsid w:val="00B90193"/>
    <w:pPr>
      <w:tabs>
        <w:tab w:val="right" w:leader="dot" w:pos="9628"/>
      </w:tabs>
      <w:ind w:firstLine="0"/>
    </w:pPr>
  </w:style>
  <w:style w:type="paragraph" w:styleId="ad">
    <w:name w:val="No Spacing"/>
    <w:aliases w:val="норма,Айгерим,мой рабочий,свой,Без интеБез интервала,14 TNR,МОЙ СТИЛЬ,исполнитель,No Spacing11,Елжан,Без интерваль,без интервала,Без интервала111,No Spacing2,Исполнитель,Letters,Обя,мелкий,No Spacing,Medium Grid 2,Clips Body,No Spacing1"/>
    <w:basedOn w:val="a"/>
    <w:link w:val="ae"/>
    <w:uiPriority w:val="1"/>
    <w:qFormat/>
    <w:rsid w:val="007303F0"/>
    <w:pPr>
      <w:tabs>
        <w:tab w:val="num" w:pos="0"/>
      </w:tabs>
    </w:pPr>
    <w:rPr>
      <w:rFonts w:eastAsia="SimSun"/>
      <w:szCs w:val="22"/>
      <w:lang w:eastAsia="zh-CN"/>
    </w:rPr>
  </w:style>
  <w:style w:type="character" w:customStyle="1" w:styleId="ae">
    <w:name w:val="Без интервала Знак"/>
    <w:aliases w:val="норма Знак,Айгерим Знак,мой рабочий Знак,свой Знак,Без интеБез интервала Знак,14 TNR Знак,МОЙ СТИЛЬ Знак,исполнитель Знак,No Spacing11 Знак,Елжан Знак,Без интерваль Знак,без интервала Знак,Без интервала111 Знак,No Spacing2 Знак"/>
    <w:basedOn w:val="a0"/>
    <w:link w:val="ad"/>
    <w:uiPriority w:val="1"/>
    <w:qFormat/>
    <w:rsid w:val="007303F0"/>
    <w:rPr>
      <w:rFonts w:eastAsia="SimSun"/>
      <w:sz w:val="28"/>
      <w:szCs w:val="22"/>
      <w:lang w:eastAsia="zh-CN"/>
    </w:rPr>
  </w:style>
  <w:style w:type="character" w:styleId="af">
    <w:name w:val="footnote reference"/>
    <w:aliases w:val="ftref,Знак сноски 1,Знак сноски-FN"/>
    <w:qFormat/>
    <w:rsid w:val="007303F0"/>
    <w:rPr>
      <w:vertAlign w:val="superscript"/>
    </w:rPr>
  </w:style>
  <w:style w:type="paragraph" w:styleId="af0">
    <w:name w:val="footnote text"/>
    <w:basedOn w:val="a"/>
    <w:link w:val="af1"/>
    <w:uiPriority w:val="99"/>
    <w:unhideWhenUsed/>
    <w:qFormat/>
    <w:rsid w:val="007303F0"/>
    <w:pPr>
      <w:tabs>
        <w:tab w:val="num" w:pos="0"/>
      </w:tabs>
    </w:pPr>
    <w:rPr>
      <w:rFonts w:ascii="Calibri" w:eastAsia="Calibri" w:hAnsi="Calibri"/>
      <w:sz w:val="20"/>
      <w:szCs w:val="20"/>
      <w:lang w:eastAsia="en-US"/>
    </w:rPr>
  </w:style>
  <w:style w:type="character" w:customStyle="1" w:styleId="af1">
    <w:name w:val="Текст сноски Знак"/>
    <w:basedOn w:val="a0"/>
    <w:link w:val="af0"/>
    <w:uiPriority w:val="99"/>
    <w:qFormat/>
    <w:rsid w:val="007303F0"/>
    <w:rPr>
      <w:rFonts w:ascii="Calibri" w:eastAsia="Calibri" w:hAnsi="Calibri"/>
      <w:lang w:eastAsia="en-US"/>
    </w:rPr>
  </w:style>
  <w:style w:type="character" w:customStyle="1" w:styleId="apple-converted-space">
    <w:name w:val="apple-converted-space"/>
    <w:basedOn w:val="a0"/>
    <w:rsid w:val="007303F0"/>
  </w:style>
  <w:style w:type="character" w:customStyle="1" w:styleId="a6">
    <w:name w:val="Абзац списка Знак"/>
    <w:aliases w:val="маркированный Знак,Абзац списка1 Знак,Bullets Знак,References Знак,List Paragraph (numbered (a)) Знак,NUMBERED PARAGRAPH Знак,List Paragraph 1 Знак,List_Paragraph Знак,Multilevel para_II Знак,Akapit z listą BS Знак,Bullet1 Знак"/>
    <w:link w:val="a5"/>
    <w:uiPriority w:val="34"/>
    <w:qFormat/>
    <w:locked/>
    <w:rsid w:val="007303F0"/>
    <w:rPr>
      <w:sz w:val="24"/>
      <w:szCs w:val="24"/>
    </w:rPr>
  </w:style>
  <w:style w:type="paragraph" w:customStyle="1" w:styleId="af2">
    <w:name w:val="СтильА"/>
    <w:basedOn w:val="a"/>
    <w:link w:val="af3"/>
    <w:autoRedefine/>
    <w:qFormat/>
    <w:rsid w:val="007303F0"/>
    <w:rPr>
      <w:rFonts w:eastAsia="Calibri"/>
      <w:szCs w:val="22"/>
      <w:lang w:eastAsia="en-US"/>
    </w:rPr>
  </w:style>
  <w:style w:type="character" w:customStyle="1" w:styleId="af3">
    <w:name w:val="СтильА Знак"/>
    <w:basedOn w:val="a0"/>
    <w:link w:val="af2"/>
    <w:rsid w:val="007303F0"/>
    <w:rPr>
      <w:rFonts w:eastAsia="Calibri"/>
      <w:sz w:val="28"/>
      <w:szCs w:val="22"/>
      <w:lang w:eastAsia="en-US"/>
    </w:rPr>
  </w:style>
  <w:style w:type="character" w:customStyle="1" w:styleId="apple-style-span">
    <w:name w:val="apple-style-span"/>
    <w:basedOn w:val="a0"/>
    <w:rsid w:val="007303F0"/>
  </w:style>
  <w:style w:type="paragraph" w:styleId="HTML">
    <w:name w:val="HTML Preformatted"/>
    <w:basedOn w:val="a"/>
    <w:link w:val="HTML0"/>
    <w:uiPriority w:val="99"/>
    <w:unhideWhenUsed/>
    <w:rsid w:val="007303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303F0"/>
    <w:rPr>
      <w:rFonts w:ascii="Courier New" w:hAnsi="Courier New" w:cs="Courier New"/>
    </w:rPr>
  </w:style>
  <w:style w:type="character" w:customStyle="1" w:styleId="s0">
    <w:name w:val="s0"/>
    <w:rsid w:val="00E12C3D"/>
    <w:rPr>
      <w:rFonts w:ascii="Times New Roman" w:hAnsi="Times New Roman" w:cs="Times New Roman" w:hint="default"/>
      <w:b w:val="0"/>
      <w:bCs w:val="0"/>
      <w:i w:val="0"/>
      <w:iCs w:val="0"/>
      <w:color w:val="000000"/>
    </w:rPr>
  </w:style>
  <w:style w:type="paragraph" w:styleId="af4">
    <w:name w:val="header"/>
    <w:basedOn w:val="a"/>
    <w:link w:val="af5"/>
    <w:uiPriority w:val="99"/>
    <w:rsid w:val="00123184"/>
    <w:pPr>
      <w:tabs>
        <w:tab w:val="center" w:pos="4677"/>
        <w:tab w:val="right" w:pos="9355"/>
      </w:tabs>
    </w:pPr>
  </w:style>
  <w:style w:type="character" w:customStyle="1" w:styleId="af5">
    <w:name w:val="Верхний колонтитул Знак"/>
    <w:basedOn w:val="a0"/>
    <w:link w:val="af4"/>
    <w:uiPriority w:val="99"/>
    <w:rsid w:val="00123184"/>
    <w:rPr>
      <w:sz w:val="24"/>
      <w:szCs w:val="24"/>
    </w:rPr>
  </w:style>
  <w:style w:type="paragraph" w:styleId="af6">
    <w:name w:val="footer"/>
    <w:basedOn w:val="a"/>
    <w:link w:val="af7"/>
    <w:uiPriority w:val="99"/>
    <w:rsid w:val="00123184"/>
    <w:pPr>
      <w:tabs>
        <w:tab w:val="center" w:pos="4677"/>
        <w:tab w:val="right" w:pos="9355"/>
      </w:tabs>
    </w:pPr>
  </w:style>
  <w:style w:type="character" w:customStyle="1" w:styleId="af7">
    <w:name w:val="Нижний колонтитул Знак"/>
    <w:basedOn w:val="a0"/>
    <w:link w:val="af6"/>
    <w:uiPriority w:val="99"/>
    <w:rsid w:val="00123184"/>
    <w:rPr>
      <w:sz w:val="24"/>
      <w:szCs w:val="24"/>
    </w:rPr>
  </w:style>
  <w:style w:type="character" w:styleId="af8">
    <w:name w:val="Emphasis"/>
    <w:basedOn w:val="a0"/>
    <w:uiPriority w:val="20"/>
    <w:qFormat/>
    <w:rsid w:val="00237ECD"/>
    <w:rPr>
      <w:i/>
      <w:iCs/>
    </w:rPr>
  </w:style>
  <w:style w:type="character" w:styleId="af9">
    <w:name w:val="FollowedHyperlink"/>
    <w:basedOn w:val="a0"/>
    <w:rsid w:val="00F80112"/>
    <w:rPr>
      <w:color w:val="800080" w:themeColor="followedHyperlink"/>
      <w:u w:val="single"/>
    </w:rPr>
  </w:style>
  <w:style w:type="paragraph" w:styleId="afa">
    <w:name w:val="Document Map"/>
    <w:basedOn w:val="a"/>
    <w:link w:val="afb"/>
    <w:rsid w:val="009B5641"/>
    <w:rPr>
      <w:rFonts w:ascii="Tahoma" w:hAnsi="Tahoma" w:cs="Tahoma"/>
      <w:sz w:val="16"/>
      <w:szCs w:val="16"/>
    </w:rPr>
  </w:style>
  <w:style w:type="character" w:customStyle="1" w:styleId="afb">
    <w:name w:val="Схема документа Знак"/>
    <w:basedOn w:val="a0"/>
    <w:link w:val="afa"/>
    <w:rsid w:val="009B5641"/>
    <w:rPr>
      <w:rFonts w:ascii="Tahoma" w:hAnsi="Tahoma" w:cs="Tahoma"/>
      <w:sz w:val="16"/>
      <w:szCs w:val="16"/>
    </w:rPr>
  </w:style>
  <w:style w:type="paragraph" w:customStyle="1" w:styleId="disclaimer">
    <w:name w:val="disclaimer"/>
    <w:basedOn w:val="a"/>
    <w:rsid w:val="00594660"/>
    <w:pPr>
      <w:spacing w:after="200" w:line="276" w:lineRule="auto"/>
    </w:pPr>
    <w:rPr>
      <w:rFonts w:ascii="Consolas" w:eastAsia="Consolas" w:hAnsi="Consolas" w:cs="Consolas"/>
      <w:sz w:val="18"/>
      <w:szCs w:val="18"/>
      <w:lang w:val="en-US" w:eastAsia="en-US"/>
    </w:rPr>
  </w:style>
  <w:style w:type="character" w:customStyle="1" w:styleId="s1">
    <w:name w:val="s1"/>
    <w:rsid w:val="00AC4C93"/>
    <w:rPr>
      <w:rFonts w:ascii="Times New Roman" w:hAnsi="Times New Roman" w:cs="Times New Roman" w:hint="default"/>
      <w:b/>
      <w:bCs/>
      <w:i w:val="0"/>
      <w:iCs w:val="0"/>
      <w:strike w:val="0"/>
      <w:dstrike w:val="0"/>
      <w:color w:val="000000"/>
      <w:sz w:val="22"/>
      <w:szCs w:val="22"/>
      <w:u w:val="none"/>
      <w:effect w:val="none"/>
    </w:rPr>
  </w:style>
  <w:style w:type="paragraph" w:customStyle="1" w:styleId="western">
    <w:name w:val="western"/>
    <w:basedOn w:val="a"/>
    <w:rsid w:val="00AC4C93"/>
    <w:pPr>
      <w:jc w:val="left"/>
    </w:pPr>
    <w:rPr>
      <w:sz w:val="24"/>
      <w:szCs w:val="24"/>
    </w:rPr>
  </w:style>
  <w:style w:type="paragraph" w:styleId="afc">
    <w:name w:val="Body Text"/>
    <w:basedOn w:val="a"/>
    <w:link w:val="afd"/>
    <w:rsid w:val="00AC4C93"/>
    <w:rPr>
      <w:rFonts w:cs="Courier New"/>
      <w:szCs w:val="20"/>
    </w:rPr>
  </w:style>
  <w:style w:type="character" w:customStyle="1" w:styleId="afd">
    <w:name w:val="Основной текст Знак"/>
    <w:basedOn w:val="a0"/>
    <w:link w:val="afc"/>
    <w:rsid w:val="00AC4C93"/>
    <w:rPr>
      <w:rFonts w:cs="Courier New"/>
      <w:sz w:val="28"/>
    </w:rPr>
  </w:style>
  <w:style w:type="character" w:customStyle="1" w:styleId="hl">
    <w:name w:val="hl"/>
    <w:basedOn w:val="a0"/>
    <w:rsid w:val="00083E3F"/>
  </w:style>
  <w:style w:type="paragraph" w:styleId="afe">
    <w:name w:val="Body Text Indent"/>
    <w:basedOn w:val="a"/>
    <w:link w:val="aff"/>
    <w:rsid w:val="00D61E9C"/>
    <w:pPr>
      <w:spacing w:after="120"/>
      <w:ind w:left="283"/>
      <w:jc w:val="left"/>
    </w:pPr>
    <w:rPr>
      <w:sz w:val="24"/>
      <w:szCs w:val="24"/>
    </w:rPr>
  </w:style>
  <w:style w:type="character" w:customStyle="1" w:styleId="aff">
    <w:name w:val="Основной текст с отступом Знак"/>
    <w:basedOn w:val="a0"/>
    <w:link w:val="afe"/>
    <w:rsid w:val="00D61E9C"/>
    <w:rPr>
      <w:sz w:val="24"/>
      <w:szCs w:val="24"/>
    </w:rPr>
  </w:style>
  <w:style w:type="character" w:customStyle="1" w:styleId="FontStyle17">
    <w:name w:val="Font Style17"/>
    <w:rsid w:val="00D61E9C"/>
    <w:rPr>
      <w:rFonts w:ascii="Times New Roman" w:hAnsi="Times New Roman" w:cs="Times New Roman" w:hint="default"/>
      <w:sz w:val="24"/>
      <w:szCs w:val="24"/>
    </w:rPr>
  </w:style>
  <w:style w:type="table" w:styleId="aff0">
    <w:name w:val="Table Grid"/>
    <w:basedOn w:val="a1"/>
    <w:uiPriority w:val="39"/>
    <w:rsid w:val="00D012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caption"/>
    <w:basedOn w:val="a"/>
    <w:next w:val="a"/>
    <w:unhideWhenUsed/>
    <w:qFormat/>
    <w:rsid w:val="00292AC8"/>
    <w:pPr>
      <w:spacing w:after="200"/>
    </w:pPr>
    <w:rPr>
      <w:b/>
      <w:bCs/>
      <w:color w:val="4F81BD" w:themeColor="accent1"/>
      <w:sz w:val="18"/>
      <w:szCs w:val="18"/>
    </w:rPr>
  </w:style>
  <w:style w:type="character" w:customStyle="1" w:styleId="fontstyle01">
    <w:name w:val="fontstyle01"/>
    <w:basedOn w:val="a0"/>
    <w:rsid w:val="00943C3D"/>
    <w:rPr>
      <w:rFonts w:ascii="Times New Roman" w:hAnsi="Times New Roman" w:cs="Times New Roman" w:hint="default"/>
      <w:b/>
      <w:bCs/>
      <w:i w:val="0"/>
      <w:iCs w:val="0"/>
      <w:color w:val="000000"/>
      <w:sz w:val="24"/>
      <w:szCs w:val="24"/>
    </w:rPr>
  </w:style>
  <w:style w:type="character" w:customStyle="1" w:styleId="fontstyle21">
    <w:name w:val="fontstyle21"/>
    <w:basedOn w:val="a0"/>
    <w:rsid w:val="00943C3D"/>
    <w:rPr>
      <w:rFonts w:ascii="Times New Roman" w:hAnsi="Times New Roman" w:cs="Times New Roman" w:hint="default"/>
      <w:b w:val="0"/>
      <w:bCs w:val="0"/>
      <w:i w:val="0"/>
      <w:iCs w:val="0"/>
      <w:color w:val="000000"/>
      <w:sz w:val="24"/>
      <w:szCs w:val="24"/>
    </w:rPr>
  </w:style>
  <w:style w:type="paragraph" w:styleId="aff2">
    <w:name w:val="Title"/>
    <w:basedOn w:val="a"/>
    <w:link w:val="aff3"/>
    <w:qFormat/>
    <w:rsid w:val="00693F48"/>
    <w:pPr>
      <w:tabs>
        <w:tab w:val="clear" w:pos="567"/>
      </w:tabs>
      <w:ind w:firstLine="0"/>
      <w:jc w:val="center"/>
    </w:pPr>
    <w:rPr>
      <w:b/>
      <w:bCs/>
      <w:szCs w:val="24"/>
    </w:rPr>
  </w:style>
  <w:style w:type="character" w:customStyle="1" w:styleId="aff3">
    <w:name w:val="Заголовок Знак"/>
    <w:basedOn w:val="a0"/>
    <w:link w:val="aff2"/>
    <w:rsid w:val="00693F48"/>
    <w:rPr>
      <w:b/>
      <w:bCs/>
      <w:sz w:val="28"/>
      <w:szCs w:val="24"/>
    </w:rPr>
  </w:style>
  <w:style w:type="paragraph" w:customStyle="1" w:styleId="TableParagraph">
    <w:name w:val="Table Paragraph"/>
    <w:basedOn w:val="a"/>
    <w:uiPriority w:val="1"/>
    <w:qFormat/>
    <w:rsid w:val="00123727"/>
    <w:pPr>
      <w:widowControl w:val="0"/>
      <w:tabs>
        <w:tab w:val="clear" w:pos="567"/>
      </w:tabs>
      <w:autoSpaceDE w:val="0"/>
      <w:autoSpaceDN w:val="0"/>
      <w:ind w:firstLine="0"/>
      <w:jc w:val="left"/>
    </w:pPr>
    <w:rPr>
      <w:sz w:val="22"/>
      <w:szCs w:val="22"/>
      <w:lang w:bidi="ru-RU"/>
    </w:rPr>
  </w:style>
  <w:style w:type="character" w:customStyle="1" w:styleId="a9">
    <w:name w:val="Обычный (Интернет) Знак"/>
    <w:aliases w:val=" Знак4 Знак,Знак4 Знак Знак Знак,Знак4 Знак Знак1,Знак4 Знак1,Обычный (Web)1 Знак,Обычный (веб) Знак1 Знак,Обычный (веб) Знак Знак1 Знак, Знак Знак1 Знак Знак1,Обычный (веб) Знак Знак Знак Знак1, Знак Знак1 Знак Знак Знак"/>
    <w:basedOn w:val="a0"/>
    <w:link w:val="a8"/>
    <w:uiPriority w:val="99"/>
    <w:rsid w:val="00E80344"/>
    <w:rPr>
      <w:sz w:val="28"/>
      <w:szCs w:val="28"/>
    </w:rPr>
  </w:style>
  <w:style w:type="paragraph" w:customStyle="1" w:styleId="Default">
    <w:name w:val="Default"/>
    <w:qFormat/>
    <w:rsid w:val="00E80344"/>
    <w:pPr>
      <w:tabs>
        <w:tab w:val="left" w:pos="708"/>
      </w:tabs>
      <w:autoSpaceDE w:val="0"/>
      <w:autoSpaceDN w:val="0"/>
      <w:adjustRightInd w:val="0"/>
    </w:pPr>
    <w:rPr>
      <w:rFonts w:eastAsiaTheme="minorHAnsi"/>
      <w:color w:val="000000"/>
      <w:sz w:val="24"/>
      <w:szCs w:val="24"/>
      <w:lang w:eastAsia="en-US"/>
    </w:rPr>
  </w:style>
  <w:style w:type="table" w:styleId="-41">
    <w:name w:val="Grid Table 4 Accent 1"/>
    <w:basedOn w:val="a1"/>
    <w:uiPriority w:val="49"/>
    <w:rsid w:val="00AA664F"/>
    <w:rPr>
      <w:rFonts w:asciiTheme="minorHAnsi" w:eastAsiaTheme="minorHAnsi" w:hAnsiTheme="minorHAnsi" w:cstheme="minorBidi"/>
      <w:sz w:val="22"/>
      <w:szCs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31">
    <w:name w:val="toc 3"/>
    <w:basedOn w:val="a"/>
    <w:next w:val="a"/>
    <w:autoRedefine/>
    <w:uiPriority w:val="39"/>
    <w:unhideWhenUsed/>
    <w:rsid w:val="00E17E03"/>
    <w:pPr>
      <w:tabs>
        <w:tab w:val="clear" w:pos="567"/>
      </w:tabs>
      <w:spacing w:after="100"/>
      <w:ind w:left="560"/>
    </w:pPr>
  </w:style>
  <w:style w:type="character" w:customStyle="1" w:styleId="12">
    <w:name w:val="Неразрешенное упоминание1"/>
    <w:basedOn w:val="a0"/>
    <w:uiPriority w:val="99"/>
    <w:semiHidden/>
    <w:unhideWhenUsed/>
    <w:rsid w:val="000859DA"/>
    <w:rPr>
      <w:color w:val="605E5C"/>
      <w:shd w:val="clear" w:color="auto" w:fill="E1DFDD"/>
    </w:rPr>
  </w:style>
  <w:style w:type="table" w:customStyle="1" w:styleId="22">
    <w:name w:val="Сетка таблицы2"/>
    <w:basedOn w:val="a1"/>
    <w:next w:val="aff0"/>
    <w:uiPriority w:val="59"/>
    <w:rsid w:val="00AD7B2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1"/>
    <w:next w:val="aff0"/>
    <w:uiPriority w:val="39"/>
    <w:rsid w:val="00032A0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ff0"/>
    <w:uiPriority w:val="59"/>
    <w:rsid w:val="002639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ff0"/>
    <w:uiPriority w:val="59"/>
    <w:rsid w:val="00FD1CE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Body Text 2"/>
    <w:basedOn w:val="a"/>
    <w:link w:val="24"/>
    <w:semiHidden/>
    <w:unhideWhenUsed/>
    <w:rsid w:val="00576F4F"/>
    <w:pPr>
      <w:spacing w:after="120" w:line="480" w:lineRule="auto"/>
    </w:pPr>
  </w:style>
  <w:style w:type="character" w:customStyle="1" w:styleId="24">
    <w:name w:val="Основной текст 2 Знак"/>
    <w:basedOn w:val="a0"/>
    <w:link w:val="23"/>
    <w:semiHidden/>
    <w:rsid w:val="00576F4F"/>
    <w:rPr>
      <w:sz w:val="28"/>
      <w:szCs w:val="28"/>
    </w:rPr>
  </w:style>
  <w:style w:type="paragraph" w:customStyle="1" w:styleId="j16">
    <w:name w:val="j16"/>
    <w:basedOn w:val="a"/>
    <w:rsid w:val="00836D09"/>
    <w:pPr>
      <w:tabs>
        <w:tab w:val="clear" w:pos="567"/>
      </w:tabs>
      <w:spacing w:before="100" w:beforeAutospacing="1" w:after="100" w:afterAutospacing="1"/>
      <w:ind w:firstLine="0"/>
      <w:jc w:val="left"/>
    </w:pPr>
    <w:rPr>
      <w:sz w:val="24"/>
      <w:szCs w:val="24"/>
    </w:rPr>
  </w:style>
  <w:style w:type="paragraph" w:customStyle="1" w:styleId="aff4">
    <w:name w:val="Подпункт спецификации"/>
    <w:basedOn w:val="afe"/>
    <w:rsid w:val="00836D09"/>
    <w:pPr>
      <w:tabs>
        <w:tab w:val="clear" w:pos="567"/>
      </w:tabs>
      <w:suppressAutoHyphens/>
      <w:autoSpaceDE w:val="0"/>
      <w:spacing w:after="60"/>
      <w:ind w:left="0" w:firstLine="0"/>
      <w:jc w:val="both"/>
    </w:pPr>
    <w:rPr>
      <w:rFonts w:ascii="Arial" w:hAnsi="Arial" w:cs="Arial"/>
      <w:color w:val="000000"/>
      <w:sz w:val="20"/>
      <w:szCs w:val="20"/>
      <w:lang w:eastAsia="zh-CN"/>
    </w:rPr>
  </w:style>
  <w:style w:type="character" w:customStyle="1" w:styleId="markedcontent">
    <w:name w:val="markedcontent"/>
    <w:basedOn w:val="a0"/>
    <w:rsid w:val="00791B16"/>
  </w:style>
  <w:style w:type="character" w:styleId="aff5">
    <w:name w:val="Strong"/>
    <w:basedOn w:val="a0"/>
    <w:uiPriority w:val="22"/>
    <w:qFormat/>
    <w:rsid w:val="00E54FAC"/>
    <w:rPr>
      <w:b/>
      <w:bCs/>
    </w:rPr>
  </w:style>
  <w:style w:type="table" w:styleId="25">
    <w:name w:val="Plain Table 2"/>
    <w:basedOn w:val="a1"/>
    <w:uiPriority w:val="42"/>
    <w:rsid w:val="00ED638C"/>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selectable-text">
    <w:name w:val="selectable-text"/>
    <w:basedOn w:val="a0"/>
    <w:rsid w:val="00F85F2F"/>
  </w:style>
  <w:style w:type="paragraph" w:styleId="26">
    <w:name w:val="Body Text Indent 2"/>
    <w:basedOn w:val="a"/>
    <w:link w:val="27"/>
    <w:semiHidden/>
    <w:unhideWhenUsed/>
    <w:rsid w:val="00AA2F3B"/>
    <w:pPr>
      <w:spacing w:after="120" w:line="480" w:lineRule="auto"/>
      <w:ind w:left="283"/>
    </w:pPr>
  </w:style>
  <w:style w:type="character" w:customStyle="1" w:styleId="27">
    <w:name w:val="Основной текст с отступом 2 Знак"/>
    <w:basedOn w:val="a0"/>
    <w:link w:val="26"/>
    <w:semiHidden/>
    <w:rsid w:val="00AA2F3B"/>
    <w:rPr>
      <w:sz w:val="28"/>
      <w:szCs w:val="28"/>
    </w:rPr>
  </w:style>
  <w:style w:type="paragraph" w:customStyle="1" w:styleId="14">
    <w:name w:val="Обычный1"/>
    <w:rsid w:val="00AA2F3B"/>
    <w:rPr>
      <w:sz w:val="24"/>
      <w:szCs w:val="24"/>
    </w:rPr>
  </w:style>
  <w:style w:type="table" w:styleId="aff6">
    <w:name w:val="Grid Table Light"/>
    <w:basedOn w:val="a1"/>
    <w:uiPriority w:val="40"/>
    <w:rsid w:val="00671001"/>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15">
    <w:name w:val="Без интервала1"/>
    <w:rsid w:val="00386672"/>
    <w:rPr>
      <w:rFonts w:ascii="Calibri" w:hAnsi="Calibri" w:cs="Calibri"/>
      <w:sz w:val="22"/>
      <w:szCs w:val="22"/>
      <w:lang w:eastAsia="en-US"/>
    </w:rPr>
  </w:style>
  <w:style w:type="table" w:customStyle="1" w:styleId="310">
    <w:name w:val="Таблица простая 31"/>
    <w:basedOn w:val="a1"/>
    <w:next w:val="32"/>
    <w:uiPriority w:val="43"/>
    <w:rsid w:val="00823156"/>
    <w:rPr>
      <w:rFonts w:ascii="Calibri" w:hAnsi="Calibri"/>
      <w:lang w:eastAsia="en-US"/>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32">
    <w:name w:val="Plain Table 3"/>
    <w:basedOn w:val="a1"/>
    <w:uiPriority w:val="43"/>
    <w:rsid w:val="00823156"/>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docdata">
    <w:name w:val="docdata"/>
    <w:aliases w:val="docy,v5,12271,bqiaagaaeyqcaaagiaiaaamplwaabtcvaaaaaaaaaaaaaaaaaaaaaaaaaaaaaaaaaaaaaaaaaaaaaaaaaaaaaaaaaaaaaaaaaaaaaaaaaaaaaaaaaaaaaaaaaaaaaaaaaaaaaaaaaaaaaaaaaaaaaaaaaaaaaaaaaaaaaaaaaaaaaaaaaaaaaaaaaaaaaaaaaaaaaaaaaaaaaaaaaaaaaaaaaaaaaaaaaaaaaaa"/>
    <w:basedOn w:val="a"/>
    <w:rsid w:val="008943C7"/>
    <w:pPr>
      <w:tabs>
        <w:tab w:val="clear" w:pos="567"/>
      </w:tabs>
      <w:spacing w:before="100" w:beforeAutospacing="1" w:after="100" w:afterAutospacing="1"/>
      <w:ind w:firstLine="0"/>
      <w:jc w:val="left"/>
    </w:pPr>
    <w:rPr>
      <w:sz w:val="24"/>
      <w:szCs w:val="24"/>
    </w:rPr>
  </w:style>
  <w:style w:type="paragraph" w:customStyle="1" w:styleId="2405">
    <w:name w:val="2405"/>
    <w:aliases w:val="bqiaagaaeyqcaaagiaiaaamccqaabrajaaaaaaaaaaaaaaaaaaaaaaaaaaaaaaaaaaaaaaaaaaaaaaaaaaaaaaaaaaaaaaaaaaaaaaaaaaaaaaaaaaaaaaaaaaaaaaaaaaaaaaaaaaaaaaaaaaaaaaaaaaaaaaaaaaaaaaaaaaaaaaaaaaaaaaaaaaaaaaaaaaaaaaaaaaaaaaaaaaaaaaaaaaaaaaaaaaaaaaaa"/>
    <w:basedOn w:val="a"/>
    <w:rsid w:val="008C579B"/>
    <w:pPr>
      <w:tabs>
        <w:tab w:val="clear" w:pos="567"/>
      </w:tabs>
      <w:spacing w:before="100" w:beforeAutospacing="1" w:after="100" w:afterAutospacing="1"/>
      <w:ind w:firstLine="0"/>
      <w:jc w:val="left"/>
    </w:pPr>
    <w:rPr>
      <w:sz w:val="24"/>
      <w:szCs w:val="24"/>
    </w:rPr>
  </w:style>
  <w:style w:type="paragraph" w:customStyle="1" w:styleId="33">
    <w:name w:val="3"/>
    <w:basedOn w:val="a"/>
    <w:next w:val="a8"/>
    <w:uiPriority w:val="99"/>
    <w:qFormat/>
    <w:rsid w:val="00BC5112"/>
    <w:pPr>
      <w:tabs>
        <w:tab w:val="clear" w:pos="567"/>
      </w:tabs>
      <w:spacing w:before="100" w:beforeAutospacing="1" w:after="100" w:afterAutospacing="1"/>
      <w:ind w:firstLine="0"/>
      <w:jc w:val="left"/>
    </w:pPr>
    <w:rPr>
      <w:sz w:val="24"/>
      <w:szCs w:val="24"/>
    </w:rPr>
  </w:style>
  <w:style w:type="character" w:customStyle="1" w:styleId="ezkurwreuab5ozgtqnkl">
    <w:name w:val="ezkurwreuab5ozgtqnkl"/>
    <w:basedOn w:val="a0"/>
    <w:rsid w:val="005A0F2C"/>
  </w:style>
  <w:style w:type="paragraph" w:customStyle="1" w:styleId="Para">
    <w:name w:val="Para #"/>
    <w:uiPriority w:val="4"/>
    <w:qFormat/>
    <w:rsid w:val="006442E9"/>
    <w:pPr>
      <w:numPr>
        <w:numId w:val="18"/>
      </w:numPr>
      <w:spacing w:before="120" w:after="120" w:line="260" w:lineRule="atLeast"/>
      <w:jc w:val="both"/>
    </w:pPr>
    <w:rPr>
      <w:rFonts w:asciiTheme="minorHAnsi" w:eastAsiaTheme="minorEastAsia" w:hAnsiTheme="minorHAnsi" w:cstheme="minorBidi"/>
      <w:szCs w:val="22"/>
      <w:lang w:val="ru" w:eastAsia="en-US"/>
    </w:rPr>
  </w:style>
  <w:style w:type="paragraph" w:customStyle="1" w:styleId="pj">
    <w:name w:val="pj"/>
    <w:basedOn w:val="a"/>
    <w:rsid w:val="0094036F"/>
    <w:pPr>
      <w:tabs>
        <w:tab w:val="clear" w:pos="567"/>
      </w:tabs>
      <w:spacing w:before="100" w:beforeAutospacing="1" w:after="100" w:afterAutospacing="1"/>
      <w:ind w:firstLine="0"/>
      <w:jc w:val="left"/>
    </w:pPr>
    <w:rPr>
      <w:sz w:val="24"/>
      <w:szCs w:val="24"/>
    </w:rPr>
  </w:style>
  <w:style w:type="character" w:styleId="aff7">
    <w:name w:val="Unresolved Mention"/>
    <w:basedOn w:val="a0"/>
    <w:uiPriority w:val="99"/>
    <w:semiHidden/>
    <w:unhideWhenUsed/>
    <w:rsid w:val="00ED0225"/>
    <w:rPr>
      <w:color w:val="605E5C"/>
      <w:shd w:val="clear" w:color="auto" w:fill="E1DFDD"/>
    </w:rPr>
  </w:style>
  <w:style w:type="paragraph" w:customStyle="1" w:styleId="16">
    <w:name w:val="Знак Знак Знак1 Знак"/>
    <w:basedOn w:val="a"/>
    <w:autoRedefine/>
    <w:rsid w:val="007E0B73"/>
    <w:pPr>
      <w:tabs>
        <w:tab w:val="clear" w:pos="567"/>
      </w:tabs>
      <w:spacing w:after="160" w:line="240" w:lineRule="exact"/>
      <w:ind w:firstLine="0"/>
      <w:jc w:val="left"/>
    </w:pPr>
    <w:rPr>
      <w:rFonts w:eastAsia="SimSun"/>
      <w:b/>
      <w:szCs w:val="24"/>
      <w:lang w:val="en-US" w:eastAsia="en-US"/>
    </w:rPr>
  </w:style>
  <w:style w:type="paragraph" w:customStyle="1" w:styleId="CharChar">
    <w:name w:val="Знак Знак Знак Char Char"/>
    <w:basedOn w:val="a"/>
    <w:next w:val="2"/>
    <w:autoRedefine/>
    <w:rsid w:val="007E0B73"/>
    <w:pPr>
      <w:tabs>
        <w:tab w:val="clear" w:pos="567"/>
      </w:tabs>
      <w:spacing w:after="160" w:line="240" w:lineRule="exact"/>
      <w:ind w:firstLine="0"/>
      <w:jc w:val="left"/>
    </w:pPr>
    <w:rPr>
      <w:b/>
      <w:sz w:val="24"/>
      <w:szCs w:val="24"/>
      <w:lang w:eastAsia="en-US"/>
    </w:rPr>
  </w:style>
  <w:style w:type="character" w:styleId="aff8">
    <w:name w:val="annotation reference"/>
    <w:basedOn w:val="a0"/>
    <w:semiHidden/>
    <w:unhideWhenUsed/>
    <w:rsid w:val="0023794E"/>
    <w:rPr>
      <w:sz w:val="16"/>
      <w:szCs w:val="16"/>
    </w:rPr>
  </w:style>
  <w:style w:type="paragraph" w:styleId="aff9">
    <w:name w:val="annotation text"/>
    <w:basedOn w:val="a"/>
    <w:link w:val="affa"/>
    <w:semiHidden/>
    <w:unhideWhenUsed/>
    <w:rsid w:val="0023794E"/>
    <w:rPr>
      <w:sz w:val="20"/>
      <w:szCs w:val="20"/>
    </w:rPr>
  </w:style>
  <w:style w:type="character" w:customStyle="1" w:styleId="affa">
    <w:name w:val="Текст примечания Знак"/>
    <w:basedOn w:val="a0"/>
    <w:link w:val="aff9"/>
    <w:semiHidden/>
    <w:rsid w:val="0023794E"/>
  </w:style>
  <w:style w:type="paragraph" w:styleId="affb">
    <w:name w:val="annotation subject"/>
    <w:basedOn w:val="aff9"/>
    <w:next w:val="aff9"/>
    <w:link w:val="affc"/>
    <w:semiHidden/>
    <w:unhideWhenUsed/>
    <w:rsid w:val="0023794E"/>
    <w:rPr>
      <w:b/>
      <w:bCs/>
    </w:rPr>
  </w:style>
  <w:style w:type="character" w:customStyle="1" w:styleId="affc">
    <w:name w:val="Тема примечания Знак"/>
    <w:basedOn w:val="affa"/>
    <w:link w:val="affb"/>
    <w:semiHidden/>
    <w:rsid w:val="0023794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36192">
      <w:bodyDiv w:val="1"/>
      <w:marLeft w:val="0"/>
      <w:marRight w:val="0"/>
      <w:marTop w:val="0"/>
      <w:marBottom w:val="0"/>
      <w:divBdr>
        <w:top w:val="none" w:sz="0" w:space="0" w:color="auto"/>
        <w:left w:val="none" w:sz="0" w:space="0" w:color="auto"/>
        <w:bottom w:val="none" w:sz="0" w:space="0" w:color="auto"/>
        <w:right w:val="none" w:sz="0" w:space="0" w:color="auto"/>
      </w:divBdr>
    </w:div>
    <w:div w:id="19596108">
      <w:bodyDiv w:val="1"/>
      <w:marLeft w:val="0"/>
      <w:marRight w:val="0"/>
      <w:marTop w:val="0"/>
      <w:marBottom w:val="0"/>
      <w:divBdr>
        <w:top w:val="none" w:sz="0" w:space="0" w:color="auto"/>
        <w:left w:val="none" w:sz="0" w:space="0" w:color="auto"/>
        <w:bottom w:val="none" w:sz="0" w:space="0" w:color="auto"/>
        <w:right w:val="none" w:sz="0" w:space="0" w:color="auto"/>
      </w:divBdr>
    </w:div>
    <w:div w:id="35617643">
      <w:bodyDiv w:val="1"/>
      <w:marLeft w:val="0"/>
      <w:marRight w:val="0"/>
      <w:marTop w:val="0"/>
      <w:marBottom w:val="0"/>
      <w:divBdr>
        <w:top w:val="none" w:sz="0" w:space="0" w:color="auto"/>
        <w:left w:val="none" w:sz="0" w:space="0" w:color="auto"/>
        <w:bottom w:val="none" w:sz="0" w:space="0" w:color="auto"/>
        <w:right w:val="none" w:sz="0" w:space="0" w:color="auto"/>
      </w:divBdr>
    </w:div>
    <w:div w:id="38477507">
      <w:bodyDiv w:val="1"/>
      <w:marLeft w:val="0"/>
      <w:marRight w:val="0"/>
      <w:marTop w:val="0"/>
      <w:marBottom w:val="0"/>
      <w:divBdr>
        <w:top w:val="none" w:sz="0" w:space="0" w:color="auto"/>
        <w:left w:val="none" w:sz="0" w:space="0" w:color="auto"/>
        <w:bottom w:val="none" w:sz="0" w:space="0" w:color="auto"/>
        <w:right w:val="none" w:sz="0" w:space="0" w:color="auto"/>
      </w:divBdr>
    </w:div>
    <w:div w:id="41950814">
      <w:bodyDiv w:val="1"/>
      <w:marLeft w:val="0"/>
      <w:marRight w:val="0"/>
      <w:marTop w:val="0"/>
      <w:marBottom w:val="0"/>
      <w:divBdr>
        <w:top w:val="none" w:sz="0" w:space="0" w:color="auto"/>
        <w:left w:val="none" w:sz="0" w:space="0" w:color="auto"/>
        <w:bottom w:val="none" w:sz="0" w:space="0" w:color="auto"/>
        <w:right w:val="none" w:sz="0" w:space="0" w:color="auto"/>
      </w:divBdr>
    </w:div>
    <w:div w:id="81219745">
      <w:bodyDiv w:val="1"/>
      <w:marLeft w:val="0"/>
      <w:marRight w:val="0"/>
      <w:marTop w:val="0"/>
      <w:marBottom w:val="0"/>
      <w:divBdr>
        <w:top w:val="none" w:sz="0" w:space="0" w:color="auto"/>
        <w:left w:val="none" w:sz="0" w:space="0" w:color="auto"/>
        <w:bottom w:val="none" w:sz="0" w:space="0" w:color="auto"/>
        <w:right w:val="none" w:sz="0" w:space="0" w:color="auto"/>
      </w:divBdr>
    </w:div>
    <w:div w:id="108740978">
      <w:bodyDiv w:val="1"/>
      <w:marLeft w:val="0"/>
      <w:marRight w:val="0"/>
      <w:marTop w:val="0"/>
      <w:marBottom w:val="0"/>
      <w:divBdr>
        <w:top w:val="none" w:sz="0" w:space="0" w:color="auto"/>
        <w:left w:val="none" w:sz="0" w:space="0" w:color="auto"/>
        <w:bottom w:val="none" w:sz="0" w:space="0" w:color="auto"/>
        <w:right w:val="none" w:sz="0" w:space="0" w:color="auto"/>
      </w:divBdr>
    </w:div>
    <w:div w:id="140314761">
      <w:bodyDiv w:val="1"/>
      <w:marLeft w:val="0"/>
      <w:marRight w:val="0"/>
      <w:marTop w:val="0"/>
      <w:marBottom w:val="0"/>
      <w:divBdr>
        <w:top w:val="none" w:sz="0" w:space="0" w:color="auto"/>
        <w:left w:val="none" w:sz="0" w:space="0" w:color="auto"/>
        <w:bottom w:val="none" w:sz="0" w:space="0" w:color="auto"/>
        <w:right w:val="none" w:sz="0" w:space="0" w:color="auto"/>
      </w:divBdr>
    </w:div>
    <w:div w:id="144707027">
      <w:bodyDiv w:val="1"/>
      <w:marLeft w:val="0"/>
      <w:marRight w:val="0"/>
      <w:marTop w:val="0"/>
      <w:marBottom w:val="0"/>
      <w:divBdr>
        <w:top w:val="none" w:sz="0" w:space="0" w:color="auto"/>
        <w:left w:val="none" w:sz="0" w:space="0" w:color="auto"/>
        <w:bottom w:val="none" w:sz="0" w:space="0" w:color="auto"/>
        <w:right w:val="none" w:sz="0" w:space="0" w:color="auto"/>
      </w:divBdr>
    </w:div>
    <w:div w:id="183249104">
      <w:bodyDiv w:val="1"/>
      <w:marLeft w:val="0"/>
      <w:marRight w:val="0"/>
      <w:marTop w:val="0"/>
      <w:marBottom w:val="0"/>
      <w:divBdr>
        <w:top w:val="none" w:sz="0" w:space="0" w:color="auto"/>
        <w:left w:val="none" w:sz="0" w:space="0" w:color="auto"/>
        <w:bottom w:val="none" w:sz="0" w:space="0" w:color="auto"/>
        <w:right w:val="none" w:sz="0" w:space="0" w:color="auto"/>
      </w:divBdr>
      <w:divsChild>
        <w:div w:id="1149008911">
          <w:marLeft w:val="562"/>
          <w:marRight w:val="0"/>
          <w:marTop w:val="120"/>
          <w:marBottom w:val="0"/>
          <w:divBdr>
            <w:top w:val="none" w:sz="0" w:space="0" w:color="auto"/>
            <w:left w:val="none" w:sz="0" w:space="0" w:color="auto"/>
            <w:bottom w:val="none" w:sz="0" w:space="0" w:color="auto"/>
            <w:right w:val="none" w:sz="0" w:space="0" w:color="auto"/>
          </w:divBdr>
        </w:div>
        <w:div w:id="1952979983">
          <w:marLeft w:val="1123"/>
          <w:marRight w:val="0"/>
          <w:marTop w:val="80"/>
          <w:marBottom w:val="0"/>
          <w:divBdr>
            <w:top w:val="none" w:sz="0" w:space="0" w:color="auto"/>
            <w:left w:val="none" w:sz="0" w:space="0" w:color="auto"/>
            <w:bottom w:val="none" w:sz="0" w:space="0" w:color="auto"/>
            <w:right w:val="none" w:sz="0" w:space="0" w:color="auto"/>
          </w:divBdr>
        </w:div>
      </w:divsChild>
    </w:div>
    <w:div w:id="209539811">
      <w:bodyDiv w:val="1"/>
      <w:marLeft w:val="0"/>
      <w:marRight w:val="0"/>
      <w:marTop w:val="0"/>
      <w:marBottom w:val="0"/>
      <w:divBdr>
        <w:top w:val="none" w:sz="0" w:space="0" w:color="auto"/>
        <w:left w:val="none" w:sz="0" w:space="0" w:color="auto"/>
        <w:bottom w:val="none" w:sz="0" w:space="0" w:color="auto"/>
        <w:right w:val="none" w:sz="0" w:space="0" w:color="auto"/>
      </w:divBdr>
    </w:div>
    <w:div w:id="210192859">
      <w:bodyDiv w:val="1"/>
      <w:marLeft w:val="0"/>
      <w:marRight w:val="0"/>
      <w:marTop w:val="0"/>
      <w:marBottom w:val="0"/>
      <w:divBdr>
        <w:top w:val="none" w:sz="0" w:space="0" w:color="auto"/>
        <w:left w:val="none" w:sz="0" w:space="0" w:color="auto"/>
        <w:bottom w:val="none" w:sz="0" w:space="0" w:color="auto"/>
        <w:right w:val="none" w:sz="0" w:space="0" w:color="auto"/>
      </w:divBdr>
    </w:div>
    <w:div w:id="232130034">
      <w:bodyDiv w:val="1"/>
      <w:marLeft w:val="0"/>
      <w:marRight w:val="0"/>
      <w:marTop w:val="0"/>
      <w:marBottom w:val="0"/>
      <w:divBdr>
        <w:top w:val="none" w:sz="0" w:space="0" w:color="auto"/>
        <w:left w:val="none" w:sz="0" w:space="0" w:color="auto"/>
        <w:bottom w:val="none" w:sz="0" w:space="0" w:color="auto"/>
        <w:right w:val="none" w:sz="0" w:space="0" w:color="auto"/>
      </w:divBdr>
      <w:divsChild>
        <w:div w:id="687487437">
          <w:marLeft w:val="0"/>
          <w:marRight w:val="0"/>
          <w:marTop w:val="0"/>
          <w:marBottom w:val="0"/>
          <w:divBdr>
            <w:top w:val="none" w:sz="0" w:space="0" w:color="auto"/>
            <w:left w:val="none" w:sz="0" w:space="0" w:color="auto"/>
            <w:bottom w:val="none" w:sz="0" w:space="0" w:color="auto"/>
            <w:right w:val="none" w:sz="0" w:space="0" w:color="auto"/>
          </w:divBdr>
        </w:div>
      </w:divsChild>
    </w:div>
    <w:div w:id="234317959">
      <w:bodyDiv w:val="1"/>
      <w:marLeft w:val="0"/>
      <w:marRight w:val="0"/>
      <w:marTop w:val="0"/>
      <w:marBottom w:val="0"/>
      <w:divBdr>
        <w:top w:val="none" w:sz="0" w:space="0" w:color="auto"/>
        <w:left w:val="none" w:sz="0" w:space="0" w:color="auto"/>
        <w:bottom w:val="none" w:sz="0" w:space="0" w:color="auto"/>
        <w:right w:val="none" w:sz="0" w:space="0" w:color="auto"/>
      </w:divBdr>
    </w:div>
    <w:div w:id="240216194">
      <w:bodyDiv w:val="1"/>
      <w:marLeft w:val="0"/>
      <w:marRight w:val="0"/>
      <w:marTop w:val="0"/>
      <w:marBottom w:val="0"/>
      <w:divBdr>
        <w:top w:val="none" w:sz="0" w:space="0" w:color="auto"/>
        <w:left w:val="none" w:sz="0" w:space="0" w:color="auto"/>
        <w:bottom w:val="none" w:sz="0" w:space="0" w:color="auto"/>
        <w:right w:val="none" w:sz="0" w:space="0" w:color="auto"/>
      </w:divBdr>
    </w:div>
    <w:div w:id="292055496">
      <w:bodyDiv w:val="1"/>
      <w:marLeft w:val="0"/>
      <w:marRight w:val="0"/>
      <w:marTop w:val="0"/>
      <w:marBottom w:val="0"/>
      <w:divBdr>
        <w:top w:val="none" w:sz="0" w:space="0" w:color="auto"/>
        <w:left w:val="none" w:sz="0" w:space="0" w:color="auto"/>
        <w:bottom w:val="none" w:sz="0" w:space="0" w:color="auto"/>
        <w:right w:val="none" w:sz="0" w:space="0" w:color="auto"/>
      </w:divBdr>
    </w:div>
    <w:div w:id="327102231">
      <w:bodyDiv w:val="1"/>
      <w:marLeft w:val="0"/>
      <w:marRight w:val="0"/>
      <w:marTop w:val="0"/>
      <w:marBottom w:val="0"/>
      <w:divBdr>
        <w:top w:val="none" w:sz="0" w:space="0" w:color="auto"/>
        <w:left w:val="none" w:sz="0" w:space="0" w:color="auto"/>
        <w:bottom w:val="none" w:sz="0" w:space="0" w:color="auto"/>
        <w:right w:val="none" w:sz="0" w:space="0" w:color="auto"/>
      </w:divBdr>
    </w:div>
    <w:div w:id="354699244">
      <w:bodyDiv w:val="1"/>
      <w:marLeft w:val="0"/>
      <w:marRight w:val="0"/>
      <w:marTop w:val="0"/>
      <w:marBottom w:val="0"/>
      <w:divBdr>
        <w:top w:val="none" w:sz="0" w:space="0" w:color="auto"/>
        <w:left w:val="none" w:sz="0" w:space="0" w:color="auto"/>
        <w:bottom w:val="none" w:sz="0" w:space="0" w:color="auto"/>
        <w:right w:val="none" w:sz="0" w:space="0" w:color="auto"/>
      </w:divBdr>
    </w:div>
    <w:div w:id="359934866">
      <w:bodyDiv w:val="1"/>
      <w:marLeft w:val="0"/>
      <w:marRight w:val="0"/>
      <w:marTop w:val="0"/>
      <w:marBottom w:val="0"/>
      <w:divBdr>
        <w:top w:val="none" w:sz="0" w:space="0" w:color="auto"/>
        <w:left w:val="none" w:sz="0" w:space="0" w:color="auto"/>
        <w:bottom w:val="none" w:sz="0" w:space="0" w:color="auto"/>
        <w:right w:val="none" w:sz="0" w:space="0" w:color="auto"/>
      </w:divBdr>
    </w:div>
    <w:div w:id="372660665">
      <w:bodyDiv w:val="1"/>
      <w:marLeft w:val="0"/>
      <w:marRight w:val="0"/>
      <w:marTop w:val="0"/>
      <w:marBottom w:val="0"/>
      <w:divBdr>
        <w:top w:val="none" w:sz="0" w:space="0" w:color="auto"/>
        <w:left w:val="none" w:sz="0" w:space="0" w:color="auto"/>
        <w:bottom w:val="none" w:sz="0" w:space="0" w:color="auto"/>
        <w:right w:val="none" w:sz="0" w:space="0" w:color="auto"/>
      </w:divBdr>
    </w:div>
    <w:div w:id="374892356">
      <w:bodyDiv w:val="1"/>
      <w:marLeft w:val="0"/>
      <w:marRight w:val="0"/>
      <w:marTop w:val="0"/>
      <w:marBottom w:val="0"/>
      <w:divBdr>
        <w:top w:val="none" w:sz="0" w:space="0" w:color="auto"/>
        <w:left w:val="none" w:sz="0" w:space="0" w:color="auto"/>
        <w:bottom w:val="none" w:sz="0" w:space="0" w:color="auto"/>
        <w:right w:val="none" w:sz="0" w:space="0" w:color="auto"/>
      </w:divBdr>
    </w:div>
    <w:div w:id="376665862">
      <w:bodyDiv w:val="1"/>
      <w:marLeft w:val="0"/>
      <w:marRight w:val="0"/>
      <w:marTop w:val="0"/>
      <w:marBottom w:val="0"/>
      <w:divBdr>
        <w:top w:val="none" w:sz="0" w:space="0" w:color="auto"/>
        <w:left w:val="none" w:sz="0" w:space="0" w:color="auto"/>
        <w:bottom w:val="none" w:sz="0" w:space="0" w:color="auto"/>
        <w:right w:val="none" w:sz="0" w:space="0" w:color="auto"/>
      </w:divBdr>
    </w:div>
    <w:div w:id="387073583">
      <w:bodyDiv w:val="1"/>
      <w:marLeft w:val="0"/>
      <w:marRight w:val="0"/>
      <w:marTop w:val="0"/>
      <w:marBottom w:val="0"/>
      <w:divBdr>
        <w:top w:val="none" w:sz="0" w:space="0" w:color="auto"/>
        <w:left w:val="none" w:sz="0" w:space="0" w:color="auto"/>
        <w:bottom w:val="none" w:sz="0" w:space="0" w:color="auto"/>
        <w:right w:val="none" w:sz="0" w:space="0" w:color="auto"/>
      </w:divBdr>
    </w:div>
    <w:div w:id="387462711">
      <w:bodyDiv w:val="1"/>
      <w:marLeft w:val="0"/>
      <w:marRight w:val="0"/>
      <w:marTop w:val="0"/>
      <w:marBottom w:val="0"/>
      <w:divBdr>
        <w:top w:val="none" w:sz="0" w:space="0" w:color="auto"/>
        <w:left w:val="none" w:sz="0" w:space="0" w:color="auto"/>
        <w:bottom w:val="none" w:sz="0" w:space="0" w:color="auto"/>
        <w:right w:val="none" w:sz="0" w:space="0" w:color="auto"/>
      </w:divBdr>
    </w:div>
    <w:div w:id="396245713">
      <w:bodyDiv w:val="1"/>
      <w:marLeft w:val="0"/>
      <w:marRight w:val="0"/>
      <w:marTop w:val="0"/>
      <w:marBottom w:val="0"/>
      <w:divBdr>
        <w:top w:val="none" w:sz="0" w:space="0" w:color="auto"/>
        <w:left w:val="none" w:sz="0" w:space="0" w:color="auto"/>
        <w:bottom w:val="none" w:sz="0" w:space="0" w:color="auto"/>
        <w:right w:val="none" w:sz="0" w:space="0" w:color="auto"/>
      </w:divBdr>
    </w:div>
    <w:div w:id="428351768">
      <w:bodyDiv w:val="1"/>
      <w:marLeft w:val="0"/>
      <w:marRight w:val="0"/>
      <w:marTop w:val="0"/>
      <w:marBottom w:val="0"/>
      <w:divBdr>
        <w:top w:val="none" w:sz="0" w:space="0" w:color="auto"/>
        <w:left w:val="none" w:sz="0" w:space="0" w:color="auto"/>
        <w:bottom w:val="none" w:sz="0" w:space="0" w:color="auto"/>
        <w:right w:val="none" w:sz="0" w:space="0" w:color="auto"/>
      </w:divBdr>
    </w:div>
    <w:div w:id="435099358">
      <w:bodyDiv w:val="1"/>
      <w:marLeft w:val="0"/>
      <w:marRight w:val="0"/>
      <w:marTop w:val="0"/>
      <w:marBottom w:val="0"/>
      <w:divBdr>
        <w:top w:val="none" w:sz="0" w:space="0" w:color="auto"/>
        <w:left w:val="none" w:sz="0" w:space="0" w:color="auto"/>
        <w:bottom w:val="none" w:sz="0" w:space="0" w:color="auto"/>
        <w:right w:val="none" w:sz="0" w:space="0" w:color="auto"/>
      </w:divBdr>
    </w:div>
    <w:div w:id="446580056">
      <w:bodyDiv w:val="1"/>
      <w:marLeft w:val="0"/>
      <w:marRight w:val="0"/>
      <w:marTop w:val="0"/>
      <w:marBottom w:val="0"/>
      <w:divBdr>
        <w:top w:val="none" w:sz="0" w:space="0" w:color="auto"/>
        <w:left w:val="none" w:sz="0" w:space="0" w:color="auto"/>
        <w:bottom w:val="none" w:sz="0" w:space="0" w:color="auto"/>
        <w:right w:val="none" w:sz="0" w:space="0" w:color="auto"/>
      </w:divBdr>
    </w:div>
    <w:div w:id="479229009">
      <w:bodyDiv w:val="1"/>
      <w:marLeft w:val="0"/>
      <w:marRight w:val="0"/>
      <w:marTop w:val="0"/>
      <w:marBottom w:val="0"/>
      <w:divBdr>
        <w:top w:val="none" w:sz="0" w:space="0" w:color="auto"/>
        <w:left w:val="none" w:sz="0" w:space="0" w:color="auto"/>
        <w:bottom w:val="none" w:sz="0" w:space="0" w:color="auto"/>
        <w:right w:val="none" w:sz="0" w:space="0" w:color="auto"/>
      </w:divBdr>
      <w:divsChild>
        <w:div w:id="863787244">
          <w:marLeft w:val="446"/>
          <w:marRight w:val="0"/>
          <w:marTop w:val="0"/>
          <w:marBottom w:val="0"/>
          <w:divBdr>
            <w:top w:val="none" w:sz="0" w:space="0" w:color="auto"/>
            <w:left w:val="none" w:sz="0" w:space="0" w:color="auto"/>
            <w:bottom w:val="none" w:sz="0" w:space="0" w:color="auto"/>
            <w:right w:val="none" w:sz="0" w:space="0" w:color="auto"/>
          </w:divBdr>
        </w:div>
        <w:div w:id="1191802451">
          <w:marLeft w:val="446"/>
          <w:marRight w:val="0"/>
          <w:marTop w:val="0"/>
          <w:marBottom w:val="0"/>
          <w:divBdr>
            <w:top w:val="none" w:sz="0" w:space="0" w:color="auto"/>
            <w:left w:val="none" w:sz="0" w:space="0" w:color="auto"/>
            <w:bottom w:val="none" w:sz="0" w:space="0" w:color="auto"/>
            <w:right w:val="none" w:sz="0" w:space="0" w:color="auto"/>
          </w:divBdr>
        </w:div>
        <w:div w:id="1237016897">
          <w:marLeft w:val="446"/>
          <w:marRight w:val="0"/>
          <w:marTop w:val="0"/>
          <w:marBottom w:val="0"/>
          <w:divBdr>
            <w:top w:val="none" w:sz="0" w:space="0" w:color="auto"/>
            <w:left w:val="none" w:sz="0" w:space="0" w:color="auto"/>
            <w:bottom w:val="none" w:sz="0" w:space="0" w:color="auto"/>
            <w:right w:val="none" w:sz="0" w:space="0" w:color="auto"/>
          </w:divBdr>
        </w:div>
        <w:div w:id="1962422851">
          <w:marLeft w:val="446"/>
          <w:marRight w:val="0"/>
          <w:marTop w:val="0"/>
          <w:marBottom w:val="0"/>
          <w:divBdr>
            <w:top w:val="none" w:sz="0" w:space="0" w:color="auto"/>
            <w:left w:val="none" w:sz="0" w:space="0" w:color="auto"/>
            <w:bottom w:val="none" w:sz="0" w:space="0" w:color="auto"/>
            <w:right w:val="none" w:sz="0" w:space="0" w:color="auto"/>
          </w:divBdr>
        </w:div>
        <w:div w:id="2113889135">
          <w:marLeft w:val="446"/>
          <w:marRight w:val="0"/>
          <w:marTop w:val="0"/>
          <w:marBottom w:val="0"/>
          <w:divBdr>
            <w:top w:val="none" w:sz="0" w:space="0" w:color="auto"/>
            <w:left w:val="none" w:sz="0" w:space="0" w:color="auto"/>
            <w:bottom w:val="none" w:sz="0" w:space="0" w:color="auto"/>
            <w:right w:val="none" w:sz="0" w:space="0" w:color="auto"/>
          </w:divBdr>
        </w:div>
      </w:divsChild>
    </w:div>
    <w:div w:id="492838120">
      <w:bodyDiv w:val="1"/>
      <w:marLeft w:val="0"/>
      <w:marRight w:val="0"/>
      <w:marTop w:val="0"/>
      <w:marBottom w:val="0"/>
      <w:divBdr>
        <w:top w:val="none" w:sz="0" w:space="0" w:color="auto"/>
        <w:left w:val="none" w:sz="0" w:space="0" w:color="auto"/>
        <w:bottom w:val="none" w:sz="0" w:space="0" w:color="auto"/>
        <w:right w:val="none" w:sz="0" w:space="0" w:color="auto"/>
      </w:divBdr>
    </w:div>
    <w:div w:id="506595950">
      <w:bodyDiv w:val="1"/>
      <w:marLeft w:val="0"/>
      <w:marRight w:val="0"/>
      <w:marTop w:val="0"/>
      <w:marBottom w:val="0"/>
      <w:divBdr>
        <w:top w:val="none" w:sz="0" w:space="0" w:color="auto"/>
        <w:left w:val="none" w:sz="0" w:space="0" w:color="auto"/>
        <w:bottom w:val="none" w:sz="0" w:space="0" w:color="auto"/>
        <w:right w:val="none" w:sz="0" w:space="0" w:color="auto"/>
      </w:divBdr>
    </w:div>
    <w:div w:id="515077865">
      <w:bodyDiv w:val="1"/>
      <w:marLeft w:val="0"/>
      <w:marRight w:val="0"/>
      <w:marTop w:val="0"/>
      <w:marBottom w:val="0"/>
      <w:divBdr>
        <w:top w:val="none" w:sz="0" w:space="0" w:color="auto"/>
        <w:left w:val="none" w:sz="0" w:space="0" w:color="auto"/>
        <w:bottom w:val="none" w:sz="0" w:space="0" w:color="auto"/>
        <w:right w:val="none" w:sz="0" w:space="0" w:color="auto"/>
      </w:divBdr>
    </w:div>
    <w:div w:id="520976062">
      <w:bodyDiv w:val="1"/>
      <w:marLeft w:val="0"/>
      <w:marRight w:val="0"/>
      <w:marTop w:val="0"/>
      <w:marBottom w:val="0"/>
      <w:divBdr>
        <w:top w:val="none" w:sz="0" w:space="0" w:color="auto"/>
        <w:left w:val="none" w:sz="0" w:space="0" w:color="auto"/>
        <w:bottom w:val="none" w:sz="0" w:space="0" w:color="auto"/>
        <w:right w:val="none" w:sz="0" w:space="0" w:color="auto"/>
      </w:divBdr>
      <w:divsChild>
        <w:div w:id="1445616604">
          <w:marLeft w:val="360"/>
          <w:marRight w:val="0"/>
          <w:marTop w:val="0"/>
          <w:marBottom w:val="0"/>
          <w:divBdr>
            <w:top w:val="none" w:sz="0" w:space="0" w:color="auto"/>
            <w:left w:val="none" w:sz="0" w:space="0" w:color="auto"/>
            <w:bottom w:val="none" w:sz="0" w:space="0" w:color="auto"/>
            <w:right w:val="none" w:sz="0" w:space="0" w:color="auto"/>
          </w:divBdr>
        </w:div>
        <w:div w:id="1858275557">
          <w:marLeft w:val="360"/>
          <w:marRight w:val="0"/>
          <w:marTop w:val="0"/>
          <w:marBottom w:val="0"/>
          <w:divBdr>
            <w:top w:val="none" w:sz="0" w:space="0" w:color="auto"/>
            <w:left w:val="none" w:sz="0" w:space="0" w:color="auto"/>
            <w:bottom w:val="none" w:sz="0" w:space="0" w:color="auto"/>
            <w:right w:val="none" w:sz="0" w:space="0" w:color="auto"/>
          </w:divBdr>
        </w:div>
      </w:divsChild>
    </w:div>
    <w:div w:id="541987072">
      <w:bodyDiv w:val="1"/>
      <w:marLeft w:val="0"/>
      <w:marRight w:val="0"/>
      <w:marTop w:val="0"/>
      <w:marBottom w:val="0"/>
      <w:divBdr>
        <w:top w:val="none" w:sz="0" w:space="0" w:color="auto"/>
        <w:left w:val="none" w:sz="0" w:space="0" w:color="auto"/>
        <w:bottom w:val="none" w:sz="0" w:space="0" w:color="auto"/>
        <w:right w:val="none" w:sz="0" w:space="0" w:color="auto"/>
      </w:divBdr>
    </w:div>
    <w:div w:id="550922050">
      <w:bodyDiv w:val="1"/>
      <w:marLeft w:val="0"/>
      <w:marRight w:val="0"/>
      <w:marTop w:val="0"/>
      <w:marBottom w:val="0"/>
      <w:divBdr>
        <w:top w:val="none" w:sz="0" w:space="0" w:color="auto"/>
        <w:left w:val="none" w:sz="0" w:space="0" w:color="auto"/>
        <w:bottom w:val="none" w:sz="0" w:space="0" w:color="auto"/>
        <w:right w:val="none" w:sz="0" w:space="0" w:color="auto"/>
      </w:divBdr>
    </w:div>
    <w:div w:id="551231406">
      <w:bodyDiv w:val="1"/>
      <w:marLeft w:val="0"/>
      <w:marRight w:val="0"/>
      <w:marTop w:val="0"/>
      <w:marBottom w:val="0"/>
      <w:divBdr>
        <w:top w:val="none" w:sz="0" w:space="0" w:color="auto"/>
        <w:left w:val="none" w:sz="0" w:space="0" w:color="auto"/>
        <w:bottom w:val="none" w:sz="0" w:space="0" w:color="auto"/>
        <w:right w:val="none" w:sz="0" w:space="0" w:color="auto"/>
      </w:divBdr>
    </w:div>
    <w:div w:id="618612660">
      <w:bodyDiv w:val="1"/>
      <w:marLeft w:val="0"/>
      <w:marRight w:val="0"/>
      <w:marTop w:val="0"/>
      <w:marBottom w:val="0"/>
      <w:divBdr>
        <w:top w:val="none" w:sz="0" w:space="0" w:color="auto"/>
        <w:left w:val="none" w:sz="0" w:space="0" w:color="auto"/>
        <w:bottom w:val="none" w:sz="0" w:space="0" w:color="auto"/>
        <w:right w:val="none" w:sz="0" w:space="0" w:color="auto"/>
      </w:divBdr>
    </w:div>
    <w:div w:id="643897578">
      <w:bodyDiv w:val="1"/>
      <w:marLeft w:val="0"/>
      <w:marRight w:val="0"/>
      <w:marTop w:val="0"/>
      <w:marBottom w:val="0"/>
      <w:divBdr>
        <w:top w:val="none" w:sz="0" w:space="0" w:color="auto"/>
        <w:left w:val="none" w:sz="0" w:space="0" w:color="auto"/>
        <w:bottom w:val="none" w:sz="0" w:space="0" w:color="auto"/>
        <w:right w:val="none" w:sz="0" w:space="0" w:color="auto"/>
      </w:divBdr>
    </w:div>
    <w:div w:id="657071587">
      <w:bodyDiv w:val="1"/>
      <w:marLeft w:val="0"/>
      <w:marRight w:val="0"/>
      <w:marTop w:val="0"/>
      <w:marBottom w:val="0"/>
      <w:divBdr>
        <w:top w:val="none" w:sz="0" w:space="0" w:color="auto"/>
        <w:left w:val="none" w:sz="0" w:space="0" w:color="auto"/>
        <w:bottom w:val="none" w:sz="0" w:space="0" w:color="auto"/>
        <w:right w:val="none" w:sz="0" w:space="0" w:color="auto"/>
      </w:divBdr>
    </w:div>
    <w:div w:id="666637090">
      <w:bodyDiv w:val="1"/>
      <w:marLeft w:val="0"/>
      <w:marRight w:val="0"/>
      <w:marTop w:val="0"/>
      <w:marBottom w:val="0"/>
      <w:divBdr>
        <w:top w:val="none" w:sz="0" w:space="0" w:color="auto"/>
        <w:left w:val="none" w:sz="0" w:space="0" w:color="auto"/>
        <w:bottom w:val="none" w:sz="0" w:space="0" w:color="auto"/>
        <w:right w:val="none" w:sz="0" w:space="0" w:color="auto"/>
      </w:divBdr>
    </w:div>
    <w:div w:id="669990286">
      <w:bodyDiv w:val="1"/>
      <w:marLeft w:val="0"/>
      <w:marRight w:val="0"/>
      <w:marTop w:val="0"/>
      <w:marBottom w:val="0"/>
      <w:divBdr>
        <w:top w:val="none" w:sz="0" w:space="0" w:color="auto"/>
        <w:left w:val="none" w:sz="0" w:space="0" w:color="auto"/>
        <w:bottom w:val="none" w:sz="0" w:space="0" w:color="auto"/>
        <w:right w:val="none" w:sz="0" w:space="0" w:color="auto"/>
      </w:divBdr>
    </w:div>
    <w:div w:id="682632976">
      <w:bodyDiv w:val="1"/>
      <w:marLeft w:val="0"/>
      <w:marRight w:val="0"/>
      <w:marTop w:val="0"/>
      <w:marBottom w:val="0"/>
      <w:divBdr>
        <w:top w:val="none" w:sz="0" w:space="0" w:color="auto"/>
        <w:left w:val="none" w:sz="0" w:space="0" w:color="auto"/>
        <w:bottom w:val="none" w:sz="0" w:space="0" w:color="auto"/>
        <w:right w:val="none" w:sz="0" w:space="0" w:color="auto"/>
      </w:divBdr>
      <w:divsChild>
        <w:div w:id="7295246">
          <w:marLeft w:val="360"/>
          <w:marRight w:val="0"/>
          <w:marTop w:val="0"/>
          <w:marBottom w:val="0"/>
          <w:divBdr>
            <w:top w:val="none" w:sz="0" w:space="0" w:color="auto"/>
            <w:left w:val="none" w:sz="0" w:space="0" w:color="auto"/>
            <w:bottom w:val="none" w:sz="0" w:space="0" w:color="auto"/>
            <w:right w:val="none" w:sz="0" w:space="0" w:color="auto"/>
          </w:divBdr>
        </w:div>
        <w:div w:id="252517602">
          <w:marLeft w:val="360"/>
          <w:marRight w:val="0"/>
          <w:marTop w:val="0"/>
          <w:marBottom w:val="0"/>
          <w:divBdr>
            <w:top w:val="none" w:sz="0" w:space="0" w:color="auto"/>
            <w:left w:val="none" w:sz="0" w:space="0" w:color="auto"/>
            <w:bottom w:val="none" w:sz="0" w:space="0" w:color="auto"/>
            <w:right w:val="none" w:sz="0" w:space="0" w:color="auto"/>
          </w:divBdr>
        </w:div>
        <w:div w:id="491683435">
          <w:marLeft w:val="360"/>
          <w:marRight w:val="0"/>
          <w:marTop w:val="0"/>
          <w:marBottom w:val="0"/>
          <w:divBdr>
            <w:top w:val="none" w:sz="0" w:space="0" w:color="auto"/>
            <w:left w:val="none" w:sz="0" w:space="0" w:color="auto"/>
            <w:bottom w:val="none" w:sz="0" w:space="0" w:color="auto"/>
            <w:right w:val="none" w:sz="0" w:space="0" w:color="auto"/>
          </w:divBdr>
        </w:div>
        <w:div w:id="551425163">
          <w:marLeft w:val="360"/>
          <w:marRight w:val="0"/>
          <w:marTop w:val="0"/>
          <w:marBottom w:val="0"/>
          <w:divBdr>
            <w:top w:val="none" w:sz="0" w:space="0" w:color="auto"/>
            <w:left w:val="none" w:sz="0" w:space="0" w:color="auto"/>
            <w:bottom w:val="none" w:sz="0" w:space="0" w:color="auto"/>
            <w:right w:val="none" w:sz="0" w:space="0" w:color="auto"/>
          </w:divBdr>
        </w:div>
        <w:div w:id="600333705">
          <w:marLeft w:val="360"/>
          <w:marRight w:val="0"/>
          <w:marTop w:val="0"/>
          <w:marBottom w:val="0"/>
          <w:divBdr>
            <w:top w:val="none" w:sz="0" w:space="0" w:color="auto"/>
            <w:left w:val="none" w:sz="0" w:space="0" w:color="auto"/>
            <w:bottom w:val="none" w:sz="0" w:space="0" w:color="auto"/>
            <w:right w:val="none" w:sz="0" w:space="0" w:color="auto"/>
          </w:divBdr>
        </w:div>
      </w:divsChild>
    </w:div>
    <w:div w:id="713195471">
      <w:bodyDiv w:val="1"/>
      <w:marLeft w:val="0"/>
      <w:marRight w:val="0"/>
      <w:marTop w:val="0"/>
      <w:marBottom w:val="0"/>
      <w:divBdr>
        <w:top w:val="none" w:sz="0" w:space="0" w:color="auto"/>
        <w:left w:val="none" w:sz="0" w:space="0" w:color="auto"/>
        <w:bottom w:val="none" w:sz="0" w:space="0" w:color="auto"/>
        <w:right w:val="none" w:sz="0" w:space="0" w:color="auto"/>
      </w:divBdr>
    </w:div>
    <w:div w:id="732893275">
      <w:bodyDiv w:val="1"/>
      <w:marLeft w:val="0"/>
      <w:marRight w:val="0"/>
      <w:marTop w:val="0"/>
      <w:marBottom w:val="0"/>
      <w:divBdr>
        <w:top w:val="none" w:sz="0" w:space="0" w:color="auto"/>
        <w:left w:val="none" w:sz="0" w:space="0" w:color="auto"/>
        <w:bottom w:val="none" w:sz="0" w:space="0" w:color="auto"/>
        <w:right w:val="none" w:sz="0" w:space="0" w:color="auto"/>
      </w:divBdr>
    </w:div>
    <w:div w:id="774401328">
      <w:bodyDiv w:val="1"/>
      <w:marLeft w:val="0"/>
      <w:marRight w:val="0"/>
      <w:marTop w:val="0"/>
      <w:marBottom w:val="0"/>
      <w:divBdr>
        <w:top w:val="none" w:sz="0" w:space="0" w:color="auto"/>
        <w:left w:val="none" w:sz="0" w:space="0" w:color="auto"/>
        <w:bottom w:val="none" w:sz="0" w:space="0" w:color="auto"/>
        <w:right w:val="none" w:sz="0" w:space="0" w:color="auto"/>
      </w:divBdr>
    </w:div>
    <w:div w:id="777990040">
      <w:bodyDiv w:val="1"/>
      <w:marLeft w:val="0"/>
      <w:marRight w:val="0"/>
      <w:marTop w:val="0"/>
      <w:marBottom w:val="0"/>
      <w:divBdr>
        <w:top w:val="none" w:sz="0" w:space="0" w:color="auto"/>
        <w:left w:val="none" w:sz="0" w:space="0" w:color="auto"/>
        <w:bottom w:val="none" w:sz="0" w:space="0" w:color="auto"/>
        <w:right w:val="none" w:sz="0" w:space="0" w:color="auto"/>
      </w:divBdr>
    </w:div>
    <w:div w:id="808475184">
      <w:bodyDiv w:val="1"/>
      <w:marLeft w:val="0"/>
      <w:marRight w:val="0"/>
      <w:marTop w:val="0"/>
      <w:marBottom w:val="0"/>
      <w:divBdr>
        <w:top w:val="none" w:sz="0" w:space="0" w:color="auto"/>
        <w:left w:val="none" w:sz="0" w:space="0" w:color="auto"/>
        <w:bottom w:val="none" w:sz="0" w:space="0" w:color="auto"/>
        <w:right w:val="none" w:sz="0" w:space="0" w:color="auto"/>
      </w:divBdr>
    </w:div>
    <w:div w:id="839320566">
      <w:bodyDiv w:val="1"/>
      <w:marLeft w:val="0"/>
      <w:marRight w:val="0"/>
      <w:marTop w:val="0"/>
      <w:marBottom w:val="0"/>
      <w:divBdr>
        <w:top w:val="none" w:sz="0" w:space="0" w:color="auto"/>
        <w:left w:val="none" w:sz="0" w:space="0" w:color="auto"/>
        <w:bottom w:val="none" w:sz="0" w:space="0" w:color="auto"/>
        <w:right w:val="none" w:sz="0" w:space="0" w:color="auto"/>
      </w:divBdr>
    </w:div>
    <w:div w:id="842167601">
      <w:bodyDiv w:val="1"/>
      <w:marLeft w:val="0"/>
      <w:marRight w:val="0"/>
      <w:marTop w:val="0"/>
      <w:marBottom w:val="0"/>
      <w:divBdr>
        <w:top w:val="none" w:sz="0" w:space="0" w:color="auto"/>
        <w:left w:val="none" w:sz="0" w:space="0" w:color="auto"/>
        <w:bottom w:val="none" w:sz="0" w:space="0" w:color="auto"/>
        <w:right w:val="none" w:sz="0" w:space="0" w:color="auto"/>
      </w:divBdr>
    </w:div>
    <w:div w:id="843975875">
      <w:bodyDiv w:val="1"/>
      <w:marLeft w:val="0"/>
      <w:marRight w:val="0"/>
      <w:marTop w:val="0"/>
      <w:marBottom w:val="0"/>
      <w:divBdr>
        <w:top w:val="none" w:sz="0" w:space="0" w:color="auto"/>
        <w:left w:val="none" w:sz="0" w:space="0" w:color="auto"/>
        <w:bottom w:val="none" w:sz="0" w:space="0" w:color="auto"/>
        <w:right w:val="none" w:sz="0" w:space="0" w:color="auto"/>
      </w:divBdr>
    </w:div>
    <w:div w:id="846218037">
      <w:bodyDiv w:val="1"/>
      <w:marLeft w:val="0"/>
      <w:marRight w:val="0"/>
      <w:marTop w:val="0"/>
      <w:marBottom w:val="0"/>
      <w:divBdr>
        <w:top w:val="none" w:sz="0" w:space="0" w:color="auto"/>
        <w:left w:val="none" w:sz="0" w:space="0" w:color="auto"/>
        <w:bottom w:val="none" w:sz="0" w:space="0" w:color="auto"/>
        <w:right w:val="none" w:sz="0" w:space="0" w:color="auto"/>
      </w:divBdr>
    </w:div>
    <w:div w:id="867261950">
      <w:bodyDiv w:val="1"/>
      <w:marLeft w:val="0"/>
      <w:marRight w:val="0"/>
      <w:marTop w:val="0"/>
      <w:marBottom w:val="0"/>
      <w:divBdr>
        <w:top w:val="none" w:sz="0" w:space="0" w:color="auto"/>
        <w:left w:val="none" w:sz="0" w:space="0" w:color="auto"/>
        <w:bottom w:val="none" w:sz="0" w:space="0" w:color="auto"/>
        <w:right w:val="none" w:sz="0" w:space="0" w:color="auto"/>
      </w:divBdr>
    </w:div>
    <w:div w:id="912816796">
      <w:bodyDiv w:val="1"/>
      <w:marLeft w:val="0"/>
      <w:marRight w:val="0"/>
      <w:marTop w:val="0"/>
      <w:marBottom w:val="0"/>
      <w:divBdr>
        <w:top w:val="none" w:sz="0" w:space="0" w:color="auto"/>
        <w:left w:val="none" w:sz="0" w:space="0" w:color="auto"/>
        <w:bottom w:val="none" w:sz="0" w:space="0" w:color="auto"/>
        <w:right w:val="none" w:sz="0" w:space="0" w:color="auto"/>
      </w:divBdr>
      <w:divsChild>
        <w:div w:id="967706739">
          <w:marLeft w:val="0"/>
          <w:marRight w:val="0"/>
          <w:marTop w:val="0"/>
          <w:marBottom w:val="0"/>
          <w:divBdr>
            <w:top w:val="none" w:sz="0" w:space="0" w:color="auto"/>
            <w:left w:val="none" w:sz="0" w:space="0" w:color="auto"/>
            <w:bottom w:val="none" w:sz="0" w:space="0" w:color="auto"/>
            <w:right w:val="none" w:sz="0" w:space="0" w:color="auto"/>
          </w:divBdr>
          <w:divsChild>
            <w:div w:id="609703613">
              <w:marLeft w:val="0"/>
              <w:marRight w:val="0"/>
              <w:marTop w:val="0"/>
              <w:marBottom w:val="0"/>
              <w:divBdr>
                <w:top w:val="none" w:sz="0" w:space="0" w:color="auto"/>
                <w:left w:val="none" w:sz="0" w:space="0" w:color="auto"/>
                <w:bottom w:val="none" w:sz="0" w:space="0" w:color="auto"/>
                <w:right w:val="none" w:sz="0" w:space="0" w:color="auto"/>
              </w:divBdr>
              <w:divsChild>
                <w:div w:id="1970816499">
                  <w:marLeft w:val="0"/>
                  <w:marRight w:val="0"/>
                  <w:marTop w:val="0"/>
                  <w:marBottom w:val="0"/>
                  <w:divBdr>
                    <w:top w:val="none" w:sz="0" w:space="0" w:color="auto"/>
                    <w:left w:val="none" w:sz="0" w:space="0" w:color="auto"/>
                    <w:bottom w:val="none" w:sz="0" w:space="0" w:color="auto"/>
                    <w:right w:val="none" w:sz="0" w:space="0" w:color="auto"/>
                  </w:divBdr>
                  <w:divsChild>
                    <w:div w:id="109787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3969290">
      <w:bodyDiv w:val="1"/>
      <w:marLeft w:val="0"/>
      <w:marRight w:val="0"/>
      <w:marTop w:val="0"/>
      <w:marBottom w:val="0"/>
      <w:divBdr>
        <w:top w:val="none" w:sz="0" w:space="0" w:color="auto"/>
        <w:left w:val="none" w:sz="0" w:space="0" w:color="auto"/>
        <w:bottom w:val="none" w:sz="0" w:space="0" w:color="auto"/>
        <w:right w:val="none" w:sz="0" w:space="0" w:color="auto"/>
      </w:divBdr>
    </w:div>
    <w:div w:id="986251780">
      <w:bodyDiv w:val="1"/>
      <w:marLeft w:val="0"/>
      <w:marRight w:val="0"/>
      <w:marTop w:val="0"/>
      <w:marBottom w:val="0"/>
      <w:divBdr>
        <w:top w:val="none" w:sz="0" w:space="0" w:color="auto"/>
        <w:left w:val="none" w:sz="0" w:space="0" w:color="auto"/>
        <w:bottom w:val="none" w:sz="0" w:space="0" w:color="auto"/>
        <w:right w:val="none" w:sz="0" w:space="0" w:color="auto"/>
      </w:divBdr>
      <w:divsChild>
        <w:div w:id="589628042">
          <w:marLeft w:val="360"/>
          <w:marRight w:val="0"/>
          <w:marTop w:val="0"/>
          <w:marBottom w:val="0"/>
          <w:divBdr>
            <w:top w:val="none" w:sz="0" w:space="0" w:color="auto"/>
            <w:left w:val="none" w:sz="0" w:space="0" w:color="auto"/>
            <w:bottom w:val="none" w:sz="0" w:space="0" w:color="auto"/>
            <w:right w:val="none" w:sz="0" w:space="0" w:color="auto"/>
          </w:divBdr>
        </w:div>
        <w:div w:id="1737170514">
          <w:marLeft w:val="360"/>
          <w:marRight w:val="0"/>
          <w:marTop w:val="0"/>
          <w:marBottom w:val="0"/>
          <w:divBdr>
            <w:top w:val="none" w:sz="0" w:space="0" w:color="auto"/>
            <w:left w:val="none" w:sz="0" w:space="0" w:color="auto"/>
            <w:bottom w:val="none" w:sz="0" w:space="0" w:color="auto"/>
            <w:right w:val="none" w:sz="0" w:space="0" w:color="auto"/>
          </w:divBdr>
        </w:div>
      </w:divsChild>
    </w:div>
    <w:div w:id="1016543751">
      <w:bodyDiv w:val="1"/>
      <w:marLeft w:val="0"/>
      <w:marRight w:val="0"/>
      <w:marTop w:val="0"/>
      <w:marBottom w:val="0"/>
      <w:divBdr>
        <w:top w:val="none" w:sz="0" w:space="0" w:color="auto"/>
        <w:left w:val="none" w:sz="0" w:space="0" w:color="auto"/>
        <w:bottom w:val="none" w:sz="0" w:space="0" w:color="auto"/>
        <w:right w:val="none" w:sz="0" w:space="0" w:color="auto"/>
      </w:divBdr>
    </w:div>
    <w:div w:id="1030688228">
      <w:bodyDiv w:val="1"/>
      <w:marLeft w:val="0"/>
      <w:marRight w:val="0"/>
      <w:marTop w:val="0"/>
      <w:marBottom w:val="0"/>
      <w:divBdr>
        <w:top w:val="none" w:sz="0" w:space="0" w:color="auto"/>
        <w:left w:val="none" w:sz="0" w:space="0" w:color="auto"/>
        <w:bottom w:val="none" w:sz="0" w:space="0" w:color="auto"/>
        <w:right w:val="none" w:sz="0" w:space="0" w:color="auto"/>
      </w:divBdr>
    </w:div>
    <w:div w:id="1044988155">
      <w:bodyDiv w:val="1"/>
      <w:marLeft w:val="0"/>
      <w:marRight w:val="0"/>
      <w:marTop w:val="0"/>
      <w:marBottom w:val="0"/>
      <w:divBdr>
        <w:top w:val="none" w:sz="0" w:space="0" w:color="auto"/>
        <w:left w:val="none" w:sz="0" w:space="0" w:color="auto"/>
        <w:bottom w:val="none" w:sz="0" w:space="0" w:color="auto"/>
        <w:right w:val="none" w:sz="0" w:space="0" w:color="auto"/>
      </w:divBdr>
    </w:div>
    <w:div w:id="1045449407">
      <w:bodyDiv w:val="1"/>
      <w:marLeft w:val="0"/>
      <w:marRight w:val="0"/>
      <w:marTop w:val="0"/>
      <w:marBottom w:val="0"/>
      <w:divBdr>
        <w:top w:val="none" w:sz="0" w:space="0" w:color="auto"/>
        <w:left w:val="none" w:sz="0" w:space="0" w:color="auto"/>
        <w:bottom w:val="none" w:sz="0" w:space="0" w:color="auto"/>
        <w:right w:val="none" w:sz="0" w:space="0" w:color="auto"/>
      </w:divBdr>
    </w:div>
    <w:div w:id="1075054373">
      <w:bodyDiv w:val="1"/>
      <w:marLeft w:val="0"/>
      <w:marRight w:val="0"/>
      <w:marTop w:val="0"/>
      <w:marBottom w:val="0"/>
      <w:divBdr>
        <w:top w:val="none" w:sz="0" w:space="0" w:color="auto"/>
        <w:left w:val="none" w:sz="0" w:space="0" w:color="auto"/>
        <w:bottom w:val="none" w:sz="0" w:space="0" w:color="auto"/>
        <w:right w:val="none" w:sz="0" w:space="0" w:color="auto"/>
      </w:divBdr>
    </w:div>
    <w:div w:id="1132598227">
      <w:bodyDiv w:val="1"/>
      <w:marLeft w:val="0"/>
      <w:marRight w:val="0"/>
      <w:marTop w:val="0"/>
      <w:marBottom w:val="0"/>
      <w:divBdr>
        <w:top w:val="none" w:sz="0" w:space="0" w:color="auto"/>
        <w:left w:val="none" w:sz="0" w:space="0" w:color="auto"/>
        <w:bottom w:val="none" w:sz="0" w:space="0" w:color="auto"/>
        <w:right w:val="none" w:sz="0" w:space="0" w:color="auto"/>
      </w:divBdr>
    </w:div>
    <w:div w:id="1165321397">
      <w:bodyDiv w:val="1"/>
      <w:marLeft w:val="0"/>
      <w:marRight w:val="0"/>
      <w:marTop w:val="0"/>
      <w:marBottom w:val="0"/>
      <w:divBdr>
        <w:top w:val="none" w:sz="0" w:space="0" w:color="auto"/>
        <w:left w:val="none" w:sz="0" w:space="0" w:color="auto"/>
        <w:bottom w:val="none" w:sz="0" w:space="0" w:color="auto"/>
        <w:right w:val="none" w:sz="0" w:space="0" w:color="auto"/>
      </w:divBdr>
    </w:div>
    <w:div w:id="1234049024">
      <w:bodyDiv w:val="1"/>
      <w:marLeft w:val="0"/>
      <w:marRight w:val="0"/>
      <w:marTop w:val="0"/>
      <w:marBottom w:val="0"/>
      <w:divBdr>
        <w:top w:val="none" w:sz="0" w:space="0" w:color="auto"/>
        <w:left w:val="none" w:sz="0" w:space="0" w:color="auto"/>
        <w:bottom w:val="none" w:sz="0" w:space="0" w:color="auto"/>
        <w:right w:val="none" w:sz="0" w:space="0" w:color="auto"/>
      </w:divBdr>
    </w:div>
    <w:div w:id="1281451271">
      <w:bodyDiv w:val="1"/>
      <w:marLeft w:val="0"/>
      <w:marRight w:val="0"/>
      <w:marTop w:val="0"/>
      <w:marBottom w:val="0"/>
      <w:divBdr>
        <w:top w:val="none" w:sz="0" w:space="0" w:color="auto"/>
        <w:left w:val="none" w:sz="0" w:space="0" w:color="auto"/>
        <w:bottom w:val="none" w:sz="0" w:space="0" w:color="auto"/>
        <w:right w:val="none" w:sz="0" w:space="0" w:color="auto"/>
      </w:divBdr>
    </w:div>
    <w:div w:id="1304457595">
      <w:bodyDiv w:val="1"/>
      <w:marLeft w:val="0"/>
      <w:marRight w:val="0"/>
      <w:marTop w:val="0"/>
      <w:marBottom w:val="0"/>
      <w:divBdr>
        <w:top w:val="none" w:sz="0" w:space="0" w:color="auto"/>
        <w:left w:val="none" w:sz="0" w:space="0" w:color="auto"/>
        <w:bottom w:val="none" w:sz="0" w:space="0" w:color="auto"/>
        <w:right w:val="none" w:sz="0" w:space="0" w:color="auto"/>
      </w:divBdr>
    </w:div>
    <w:div w:id="1309481282">
      <w:bodyDiv w:val="1"/>
      <w:marLeft w:val="0"/>
      <w:marRight w:val="0"/>
      <w:marTop w:val="0"/>
      <w:marBottom w:val="0"/>
      <w:divBdr>
        <w:top w:val="none" w:sz="0" w:space="0" w:color="auto"/>
        <w:left w:val="none" w:sz="0" w:space="0" w:color="auto"/>
        <w:bottom w:val="none" w:sz="0" w:space="0" w:color="auto"/>
        <w:right w:val="none" w:sz="0" w:space="0" w:color="auto"/>
      </w:divBdr>
    </w:div>
    <w:div w:id="1311597266">
      <w:bodyDiv w:val="1"/>
      <w:marLeft w:val="0"/>
      <w:marRight w:val="0"/>
      <w:marTop w:val="0"/>
      <w:marBottom w:val="0"/>
      <w:divBdr>
        <w:top w:val="none" w:sz="0" w:space="0" w:color="auto"/>
        <w:left w:val="none" w:sz="0" w:space="0" w:color="auto"/>
        <w:bottom w:val="none" w:sz="0" w:space="0" w:color="auto"/>
        <w:right w:val="none" w:sz="0" w:space="0" w:color="auto"/>
      </w:divBdr>
    </w:div>
    <w:div w:id="1331180860">
      <w:bodyDiv w:val="1"/>
      <w:marLeft w:val="0"/>
      <w:marRight w:val="0"/>
      <w:marTop w:val="0"/>
      <w:marBottom w:val="0"/>
      <w:divBdr>
        <w:top w:val="none" w:sz="0" w:space="0" w:color="auto"/>
        <w:left w:val="none" w:sz="0" w:space="0" w:color="auto"/>
        <w:bottom w:val="none" w:sz="0" w:space="0" w:color="auto"/>
        <w:right w:val="none" w:sz="0" w:space="0" w:color="auto"/>
      </w:divBdr>
    </w:div>
    <w:div w:id="1337876702">
      <w:bodyDiv w:val="1"/>
      <w:marLeft w:val="0"/>
      <w:marRight w:val="0"/>
      <w:marTop w:val="0"/>
      <w:marBottom w:val="0"/>
      <w:divBdr>
        <w:top w:val="none" w:sz="0" w:space="0" w:color="auto"/>
        <w:left w:val="none" w:sz="0" w:space="0" w:color="auto"/>
        <w:bottom w:val="none" w:sz="0" w:space="0" w:color="auto"/>
        <w:right w:val="none" w:sz="0" w:space="0" w:color="auto"/>
      </w:divBdr>
      <w:divsChild>
        <w:div w:id="106315229">
          <w:marLeft w:val="360"/>
          <w:marRight w:val="0"/>
          <w:marTop w:val="0"/>
          <w:marBottom w:val="0"/>
          <w:divBdr>
            <w:top w:val="none" w:sz="0" w:space="0" w:color="auto"/>
            <w:left w:val="none" w:sz="0" w:space="0" w:color="auto"/>
            <w:bottom w:val="none" w:sz="0" w:space="0" w:color="auto"/>
            <w:right w:val="none" w:sz="0" w:space="0" w:color="auto"/>
          </w:divBdr>
        </w:div>
      </w:divsChild>
    </w:div>
    <w:div w:id="1356466704">
      <w:bodyDiv w:val="1"/>
      <w:marLeft w:val="0"/>
      <w:marRight w:val="0"/>
      <w:marTop w:val="0"/>
      <w:marBottom w:val="0"/>
      <w:divBdr>
        <w:top w:val="none" w:sz="0" w:space="0" w:color="auto"/>
        <w:left w:val="none" w:sz="0" w:space="0" w:color="auto"/>
        <w:bottom w:val="none" w:sz="0" w:space="0" w:color="auto"/>
        <w:right w:val="none" w:sz="0" w:space="0" w:color="auto"/>
      </w:divBdr>
    </w:div>
    <w:div w:id="1362583621">
      <w:bodyDiv w:val="1"/>
      <w:marLeft w:val="0"/>
      <w:marRight w:val="0"/>
      <w:marTop w:val="0"/>
      <w:marBottom w:val="0"/>
      <w:divBdr>
        <w:top w:val="none" w:sz="0" w:space="0" w:color="auto"/>
        <w:left w:val="none" w:sz="0" w:space="0" w:color="auto"/>
        <w:bottom w:val="none" w:sz="0" w:space="0" w:color="auto"/>
        <w:right w:val="none" w:sz="0" w:space="0" w:color="auto"/>
      </w:divBdr>
    </w:div>
    <w:div w:id="1368022336">
      <w:bodyDiv w:val="1"/>
      <w:marLeft w:val="0"/>
      <w:marRight w:val="0"/>
      <w:marTop w:val="0"/>
      <w:marBottom w:val="0"/>
      <w:divBdr>
        <w:top w:val="none" w:sz="0" w:space="0" w:color="auto"/>
        <w:left w:val="none" w:sz="0" w:space="0" w:color="auto"/>
        <w:bottom w:val="none" w:sz="0" w:space="0" w:color="auto"/>
        <w:right w:val="none" w:sz="0" w:space="0" w:color="auto"/>
      </w:divBdr>
    </w:div>
    <w:div w:id="1403481999">
      <w:bodyDiv w:val="1"/>
      <w:marLeft w:val="0"/>
      <w:marRight w:val="0"/>
      <w:marTop w:val="0"/>
      <w:marBottom w:val="0"/>
      <w:divBdr>
        <w:top w:val="none" w:sz="0" w:space="0" w:color="auto"/>
        <w:left w:val="none" w:sz="0" w:space="0" w:color="auto"/>
        <w:bottom w:val="none" w:sz="0" w:space="0" w:color="auto"/>
        <w:right w:val="none" w:sz="0" w:space="0" w:color="auto"/>
      </w:divBdr>
    </w:div>
    <w:div w:id="1404067087">
      <w:bodyDiv w:val="1"/>
      <w:marLeft w:val="0"/>
      <w:marRight w:val="0"/>
      <w:marTop w:val="0"/>
      <w:marBottom w:val="0"/>
      <w:divBdr>
        <w:top w:val="none" w:sz="0" w:space="0" w:color="auto"/>
        <w:left w:val="none" w:sz="0" w:space="0" w:color="auto"/>
        <w:bottom w:val="none" w:sz="0" w:space="0" w:color="auto"/>
        <w:right w:val="none" w:sz="0" w:space="0" w:color="auto"/>
      </w:divBdr>
    </w:div>
    <w:div w:id="1495032039">
      <w:bodyDiv w:val="1"/>
      <w:marLeft w:val="0"/>
      <w:marRight w:val="0"/>
      <w:marTop w:val="0"/>
      <w:marBottom w:val="0"/>
      <w:divBdr>
        <w:top w:val="none" w:sz="0" w:space="0" w:color="auto"/>
        <w:left w:val="none" w:sz="0" w:space="0" w:color="auto"/>
        <w:bottom w:val="none" w:sz="0" w:space="0" w:color="auto"/>
        <w:right w:val="none" w:sz="0" w:space="0" w:color="auto"/>
      </w:divBdr>
    </w:div>
    <w:div w:id="1513032536">
      <w:bodyDiv w:val="1"/>
      <w:marLeft w:val="0"/>
      <w:marRight w:val="0"/>
      <w:marTop w:val="0"/>
      <w:marBottom w:val="0"/>
      <w:divBdr>
        <w:top w:val="none" w:sz="0" w:space="0" w:color="auto"/>
        <w:left w:val="none" w:sz="0" w:space="0" w:color="auto"/>
        <w:bottom w:val="none" w:sz="0" w:space="0" w:color="auto"/>
        <w:right w:val="none" w:sz="0" w:space="0" w:color="auto"/>
      </w:divBdr>
    </w:div>
    <w:div w:id="1521818942">
      <w:bodyDiv w:val="1"/>
      <w:marLeft w:val="0"/>
      <w:marRight w:val="0"/>
      <w:marTop w:val="0"/>
      <w:marBottom w:val="0"/>
      <w:divBdr>
        <w:top w:val="none" w:sz="0" w:space="0" w:color="auto"/>
        <w:left w:val="none" w:sz="0" w:space="0" w:color="auto"/>
        <w:bottom w:val="none" w:sz="0" w:space="0" w:color="auto"/>
        <w:right w:val="none" w:sz="0" w:space="0" w:color="auto"/>
      </w:divBdr>
    </w:div>
    <w:div w:id="1536045867">
      <w:bodyDiv w:val="1"/>
      <w:marLeft w:val="0"/>
      <w:marRight w:val="0"/>
      <w:marTop w:val="0"/>
      <w:marBottom w:val="0"/>
      <w:divBdr>
        <w:top w:val="none" w:sz="0" w:space="0" w:color="auto"/>
        <w:left w:val="none" w:sz="0" w:space="0" w:color="auto"/>
        <w:bottom w:val="none" w:sz="0" w:space="0" w:color="auto"/>
        <w:right w:val="none" w:sz="0" w:space="0" w:color="auto"/>
      </w:divBdr>
    </w:div>
    <w:div w:id="1566987887">
      <w:bodyDiv w:val="1"/>
      <w:marLeft w:val="0"/>
      <w:marRight w:val="0"/>
      <w:marTop w:val="0"/>
      <w:marBottom w:val="0"/>
      <w:divBdr>
        <w:top w:val="none" w:sz="0" w:space="0" w:color="auto"/>
        <w:left w:val="none" w:sz="0" w:space="0" w:color="auto"/>
        <w:bottom w:val="none" w:sz="0" w:space="0" w:color="auto"/>
        <w:right w:val="none" w:sz="0" w:space="0" w:color="auto"/>
      </w:divBdr>
      <w:divsChild>
        <w:div w:id="772823589">
          <w:marLeft w:val="562"/>
          <w:marRight w:val="0"/>
          <w:marTop w:val="120"/>
          <w:marBottom w:val="0"/>
          <w:divBdr>
            <w:top w:val="none" w:sz="0" w:space="0" w:color="auto"/>
            <w:left w:val="none" w:sz="0" w:space="0" w:color="auto"/>
            <w:bottom w:val="none" w:sz="0" w:space="0" w:color="auto"/>
            <w:right w:val="none" w:sz="0" w:space="0" w:color="auto"/>
          </w:divBdr>
        </w:div>
        <w:div w:id="1690568892">
          <w:marLeft w:val="562"/>
          <w:marRight w:val="0"/>
          <w:marTop w:val="120"/>
          <w:marBottom w:val="0"/>
          <w:divBdr>
            <w:top w:val="none" w:sz="0" w:space="0" w:color="auto"/>
            <w:left w:val="none" w:sz="0" w:space="0" w:color="auto"/>
            <w:bottom w:val="none" w:sz="0" w:space="0" w:color="auto"/>
            <w:right w:val="none" w:sz="0" w:space="0" w:color="auto"/>
          </w:divBdr>
        </w:div>
      </w:divsChild>
    </w:div>
    <w:div w:id="1599406287">
      <w:bodyDiv w:val="1"/>
      <w:marLeft w:val="0"/>
      <w:marRight w:val="0"/>
      <w:marTop w:val="0"/>
      <w:marBottom w:val="0"/>
      <w:divBdr>
        <w:top w:val="none" w:sz="0" w:space="0" w:color="auto"/>
        <w:left w:val="none" w:sz="0" w:space="0" w:color="auto"/>
        <w:bottom w:val="none" w:sz="0" w:space="0" w:color="auto"/>
        <w:right w:val="none" w:sz="0" w:space="0" w:color="auto"/>
      </w:divBdr>
    </w:div>
    <w:div w:id="1624118029">
      <w:bodyDiv w:val="1"/>
      <w:marLeft w:val="0"/>
      <w:marRight w:val="0"/>
      <w:marTop w:val="0"/>
      <w:marBottom w:val="0"/>
      <w:divBdr>
        <w:top w:val="none" w:sz="0" w:space="0" w:color="auto"/>
        <w:left w:val="none" w:sz="0" w:space="0" w:color="auto"/>
        <w:bottom w:val="none" w:sz="0" w:space="0" w:color="auto"/>
        <w:right w:val="none" w:sz="0" w:space="0" w:color="auto"/>
      </w:divBdr>
    </w:div>
    <w:div w:id="1638562211">
      <w:bodyDiv w:val="1"/>
      <w:marLeft w:val="0"/>
      <w:marRight w:val="0"/>
      <w:marTop w:val="0"/>
      <w:marBottom w:val="0"/>
      <w:divBdr>
        <w:top w:val="none" w:sz="0" w:space="0" w:color="auto"/>
        <w:left w:val="none" w:sz="0" w:space="0" w:color="auto"/>
        <w:bottom w:val="none" w:sz="0" w:space="0" w:color="auto"/>
        <w:right w:val="none" w:sz="0" w:space="0" w:color="auto"/>
      </w:divBdr>
    </w:div>
    <w:div w:id="1665622686">
      <w:bodyDiv w:val="1"/>
      <w:marLeft w:val="0"/>
      <w:marRight w:val="0"/>
      <w:marTop w:val="0"/>
      <w:marBottom w:val="0"/>
      <w:divBdr>
        <w:top w:val="none" w:sz="0" w:space="0" w:color="auto"/>
        <w:left w:val="none" w:sz="0" w:space="0" w:color="auto"/>
        <w:bottom w:val="none" w:sz="0" w:space="0" w:color="auto"/>
        <w:right w:val="none" w:sz="0" w:space="0" w:color="auto"/>
      </w:divBdr>
    </w:div>
    <w:div w:id="1665932700">
      <w:bodyDiv w:val="1"/>
      <w:marLeft w:val="0"/>
      <w:marRight w:val="0"/>
      <w:marTop w:val="0"/>
      <w:marBottom w:val="0"/>
      <w:divBdr>
        <w:top w:val="none" w:sz="0" w:space="0" w:color="auto"/>
        <w:left w:val="none" w:sz="0" w:space="0" w:color="auto"/>
        <w:bottom w:val="none" w:sz="0" w:space="0" w:color="auto"/>
        <w:right w:val="none" w:sz="0" w:space="0" w:color="auto"/>
      </w:divBdr>
      <w:divsChild>
        <w:div w:id="1010059748">
          <w:marLeft w:val="360"/>
          <w:marRight w:val="0"/>
          <w:marTop w:val="0"/>
          <w:marBottom w:val="0"/>
          <w:divBdr>
            <w:top w:val="none" w:sz="0" w:space="0" w:color="auto"/>
            <w:left w:val="none" w:sz="0" w:space="0" w:color="auto"/>
            <w:bottom w:val="none" w:sz="0" w:space="0" w:color="auto"/>
            <w:right w:val="none" w:sz="0" w:space="0" w:color="auto"/>
          </w:divBdr>
        </w:div>
        <w:div w:id="1308168315">
          <w:marLeft w:val="360"/>
          <w:marRight w:val="0"/>
          <w:marTop w:val="0"/>
          <w:marBottom w:val="0"/>
          <w:divBdr>
            <w:top w:val="none" w:sz="0" w:space="0" w:color="auto"/>
            <w:left w:val="none" w:sz="0" w:space="0" w:color="auto"/>
            <w:bottom w:val="none" w:sz="0" w:space="0" w:color="auto"/>
            <w:right w:val="none" w:sz="0" w:space="0" w:color="auto"/>
          </w:divBdr>
        </w:div>
        <w:div w:id="1343166445">
          <w:marLeft w:val="360"/>
          <w:marRight w:val="0"/>
          <w:marTop w:val="0"/>
          <w:marBottom w:val="0"/>
          <w:divBdr>
            <w:top w:val="none" w:sz="0" w:space="0" w:color="auto"/>
            <w:left w:val="none" w:sz="0" w:space="0" w:color="auto"/>
            <w:bottom w:val="none" w:sz="0" w:space="0" w:color="auto"/>
            <w:right w:val="none" w:sz="0" w:space="0" w:color="auto"/>
          </w:divBdr>
        </w:div>
        <w:div w:id="1519082725">
          <w:marLeft w:val="360"/>
          <w:marRight w:val="0"/>
          <w:marTop w:val="0"/>
          <w:marBottom w:val="0"/>
          <w:divBdr>
            <w:top w:val="none" w:sz="0" w:space="0" w:color="auto"/>
            <w:left w:val="none" w:sz="0" w:space="0" w:color="auto"/>
            <w:bottom w:val="none" w:sz="0" w:space="0" w:color="auto"/>
            <w:right w:val="none" w:sz="0" w:space="0" w:color="auto"/>
          </w:divBdr>
        </w:div>
        <w:div w:id="1976989259">
          <w:marLeft w:val="360"/>
          <w:marRight w:val="0"/>
          <w:marTop w:val="0"/>
          <w:marBottom w:val="0"/>
          <w:divBdr>
            <w:top w:val="none" w:sz="0" w:space="0" w:color="auto"/>
            <w:left w:val="none" w:sz="0" w:space="0" w:color="auto"/>
            <w:bottom w:val="none" w:sz="0" w:space="0" w:color="auto"/>
            <w:right w:val="none" w:sz="0" w:space="0" w:color="auto"/>
          </w:divBdr>
        </w:div>
      </w:divsChild>
    </w:div>
    <w:div w:id="1703827462">
      <w:bodyDiv w:val="1"/>
      <w:marLeft w:val="0"/>
      <w:marRight w:val="0"/>
      <w:marTop w:val="0"/>
      <w:marBottom w:val="0"/>
      <w:divBdr>
        <w:top w:val="none" w:sz="0" w:space="0" w:color="auto"/>
        <w:left w:val="none" w:sz="0" w:space="0" w:color="auto"/>
        <w:bottom w:val="none" w:sz="0" w:space="0" w:color="auto"/>
        <w:right w:val="none" w:sz="0" w:space="0" w:color="auto"/>
      </w:divBdr>
    </w:div>
    <w:div w:id="1708482104">
      <w:bodyDiv w:val="1"/>
      <w:marLeft w:val="0"/>
      <w:marRight w:val="0"/>
      <w:marTop w:val="0"/>
      <w:marBottom w:val="0"/>
      <w:divBdr>
        <w:top w:val="none" w:sz="0" w:space="0" w:color="auto"/>
        <w:left w:val="none" w:sz="0" w:space="0" w:color="auto"/>
        <w:bottom w:val="none" w:sz="0" w:space="0" w:color="auto"/>
        <w:right w:val="none" w:sz="0" w:space="0" w:color="auto"/>
      </w:divBdr>
    </w:div>
    <w:div w:id="1714040536">
      <w:bodyDiv w:val="1"/>
      <w:marLeft w:val="0"/>
      <w:marRight w:val="0"/>
      <w:marTop w:val="0"/>
      <w:marBottom w:val="0"/>
      <w:divBdr>
        <w:top w:val="none" w:sz="0" w:space="0" w:color="auto"/>
        <w:left w:val="none" w:sz="0" w:space="0" w:color="auto"/>
        <w:bottom w:val="none" w:sz="0" w:space="0" w:color="auto"/>
        <w:right w:val="none" w:sz="0" w:space="0" w:color="auto"/>
      </w:divBdr>
    </w:div>
    <w:div w:id="1750080700">
      <w:bodyDiv w:val="1"/>
      <w:marLeft w:val="0"/>
      <w:marRight w:val="0"/>
      <w:marTop w:val="0"/>
      <w:marBottom w:val="0"/>
      <w:divBdr>
        <w:top w:val="none" w:sz="0" w:space="0" w:color="auto"/>
        <w:left w:val="none" w:sz="0" w:space="0" w:color="auto"/>
        <w:bottom w:val="none" w:sz="0" w:space="0" w:color="auto"/>
        <w:right w:val="none" w:sz="0" w:space="0" w:color="auto"/>
      </w:divBdr>
      <w:divsChild>
        <w:div w:id="996686781">
          <w:marLeft w:val="547"/>
          <w:marRight w:val="0"/>
          <w:marTop w:val="374"/>
          <w:marBottom w:val="0"/>
          <w:divBdr>
            <w:top w:val="none" w:sz="0" w:space="0" w:color="auto"/>
            <w:left w:val="none" w:sz="0" w:space="0" w:color="auto"/>
            <w:bottom w:val="none" w:sz="0" w:space="0" w:color="auto"/>
            <w:right w:val="none" w:sz="0" w:space="0" w:color="auto"/>
          </w:divBdr>
        </w:div>
      </w:divsChild>
    </w:div>
    <w:div w:id="1777141982">
      <w:bodyDiv w:val="1"/>
      <w:marLeft w:val="0"/>
      <w:marRight w:val="0"/>
      <w:marTop w:val="0"/>
      <w:marBottom w:val="0"/>
      <w:divBdr>
        <w:top w:val="none" w:sz="0" w:space="0" w:color="auto"/>
        <w:left w:val="none" w:sz="0" w:space="0" w:color="auto"/>
        <w:bottom w:val="none" w:sz="0" w:space="0" w:color="auto"/>
        <w:right w:val="none" w:sz="0" w:space="0" w:color="auto"/>
      </w:divBdr>
    </w:div>
    <w:div w:id="1889487757">
      <w:bodyDiv w:val="1"/>
      <w:marLeft w:val="0"/>
      <w:marRight w:val="0"/>
      <w:marTop w:val="0"/>
      <w:marBottom w:val="0"/>
      <w:divBdr>
        <w:top w:val="none" w:sz="0" w:space="0" w:color="auto"/>
        <w:left w:val="none" w:sz="0" w:space="0" w:color="auto"/>
        <w:bottom w:val="none" w:sz="0" w:space="0" w:color="auto"/>
        <w:right w:val="none" w:sz="0" w:space="0" w:color="auto"/>
      </w:divBdr>
      <w:divsChild>
        <w:div w:id="190459229">
          <w:marLeft w:val="547"/>
          <w:marRight w:val="0"/>
          <w:marTop w:val="0"/>
          <w:marBottom w:val="0"/>
          <w:divBdr>
            <w:top w:val="none" w:sz="0" w:space="0" w:color="auto"/>
            <w:left w:val="none" w:sz="0" w:space="0" w:color="auto"/>
            <w:bottom w:val="none" w:sz="0" w:space="0" w:color="auto"/>
            <w:right w:val="none" w:sz="0" w:space="0" w:color="auto"/>
          </w:divBdr>
        </w:div>
        <w:div w:id="238366561">
          <w:marLeft w:val="547"/>
          <w:marRight w:val="0"/>
          <w:marTop w:val="0"/>
          <w:marBottom w:val="0"/>
          <w:divBdr>
            <w:top w:val="none" w:sz="0" w:space="0" w:color="auto"/>
            <w:left w:val="none" w:sz="0" w:space="0" w:color="auto"/>
            <w:bottom w:val="none" w:sz="0" w:space="0" w:color="auto"/>
            <w:right w:val="none" w:sz="0" w:space="0" w:color="auto"/>
          </w:divBdr>
        </w:div>
        <w:div w:id="1101489332">
          <w:marLeft w:val="547"/>
          <w:marRight w:val="0"/>
          <w:marTop w:val="0"/>
          <w:marBottom w:val="0"/>
          <w:divBdr>
            <w:top w:val="none" w:sz="0" w:space="0" w:color="auto"/>
            <w:left w:val="none" w:sz="0" w:space="0" w:color="auto"/>
            <w:bottom w:val="none" w:sz="0" w:space="0" w:color="auto"/>
            <w:right w:val="none" w:sz="0" w:space="0" w:color="auto"/>
          </w:divBdr>
        </w:div>
        <w:div w:id="1380282069">
          <w:marLeft w:val="547"/>
          <w:marRight w:val="0"/>
          <w:marTop w:val="0"/>
          <w:marBottom w:val="0"/>
          <w:divBdr>
            <w:top w:val="none" w:sz="0" w:space="0" w:color="auto"/>
            <w:left w:val="none" w:sz="0" w:space="0" w:color="auto"/>
            <w:bottom w:val="none" w:sz="0" w:space="0" w:color="auto"/>
            <w:right w:val="none" w:sz="0" w:space="0" w:color="auto"/>
          </w:divBdr>
        </w:div>
        <w:div w:id="1431049359">
          <w:marLeft w:val="547"/>
          <w:marRight w:val="0"/>
          <w:marTop w:val="0"/>
          <w:marBottom w:val="0"/>
          <w:divBdr>
            <w:top w:val="none" w:sz="0" w:space="0" w:color="auto"/>
            <w:left w:val="none" w:sz="0" w:space="0" w:color="auto"/>
            <w:bottom w:val="none" w:sz="0" w:space="0" w:color="auto"/>
            <w:right w:val="none" w:sz="0" w:space="0" w:color="auto"/>
          </w:divBdr>
        </w:div>
      </w:divsChild>
    </w:div>
    <w:div w:id="1898542638">
      <w:bodyDiv w:val="1"/>
      <w:marLeft w:val="0"/>
      <w:marRight w:val="0"/>
      <w:marTop w:val="0"/>
      <w:marBottom w:val="0"/>
      <w:divBdr>
        <w:top w:val="none" w:sz="0" w:space="0" w:color="auto"/>
        <w:left w:val="none" w:sz="0" w:space="0" w:color="auto"/>
        <w:bottom w:val="none" w:sz="0" w:space="0" w:color="auto"/>
        <w:right w:val="none" w:sz="0" w:space="0" w:color="auto"/>
      </w:divBdr>
    </w:div>
    <w:div w:id="1905262896">
      <w:bodyDiv w:val="1"/>
      <w:marLeft w:val="0"/>
      <w:marRight w:val="0"/>
      <w:marTop w:val="0"/>
      <w:marBottom w:val="0"/>
      <w:divBdr>
        <w:top w:val="none" w:sz="0" w:space="0" w:color="auto"/>
        <w:left w:val="none" w:sz="0" w:space="0" w:color="auto"/>
        <w:bottom w:val="none" w:sz="0" w:space="0" w:color="auto"/>
        <w:right w:val="none" w:sz="0" w:space="0" w:color="auto"/>
      </w:divBdr>
    </w:div>
    <w:div w:id="1938515786">
      <w:bodyDiv w:val="1"/>
      <w:marLeft w:val="0"/>
      <w:marRight w:val="0"/>
      <w:marTop w:val="0"/>
      <w:marBottom w:val="0"/>
      <w:divBdr>
        <w:top w:val="none" w:sz="0" w:space="0" w:color="auto"/>
        <w:left w:val="none" w:sz="0" w:space="0" w:color="auto"/>
        <w:bottom w:val="none" w:sz="0" w:space="0" w:color="auto"/>
        <w:right w:val="none" w:sz="0" w:space="0" w:color="auto"/>
      </w:divBdr>
    </w:div>
    <w:div w:id="1954826144">
      <w:bodyDiv w:val="1"/>
      <w:marLeft w:val="0"/>
      <w:marRight w:val="0"/>
      <w:marTop w:val="0"/>
      <w:marBottom w:val="0"/>
      <w:divBdr>
        <w:top w:val="none" w:sz="0" w:space="0" w:color="auto"/>
        <w:left w:val="none" w:sz="0" w:space="0" w:color="auto"/>
        <w:bottom w:val="none" w:sz="0" w:space="0" w:color="auto"/>
        <w:right w:val="none" w:sz="0" w:space="0" w:color="auto"/>
      </w:divBdr>
      <w:divsChild>
        <w:div w:id="19091307">
          <w:marLeft w:val="0"/>
          <w:marRight w:val="0"/>
          <w:marTop w:val="0"/>
          <w:marBottom w:val="0"/>
          <w:divBdr>
            <w:top w:val="none" w:sz="0" w:space="0" w:color="auto"/>
            <w:left w:val="none" w:sz="0" w:space="0" w:color="auto"/>
            <w:bottom w:val="none" w:sz="0" w:space="0" w:color="auto"/>
            <w:right w:val="none" w:sz="0" w:space="0" w:color="auto"/>
          </w:divBdr>
        </w:div>
        <w:div w:id="118258963">
          <w:marLeft w:val="0"/>
          <w:marRight w:val="0"/>
          <w:marTop w:val="0"/>
          <w:marBottom w:val="0"/>
          <w:divBdr>
            <w:top w:val="none" w:sz="0" w:space="0" w:color="auto"/>
            <w:left w:val="none" w:sz="0" w:space="0" w:color="auto"/>
            <w:bottom w:val="none" w:sz="0" w:space="0" w:color="auto"/>
            <w:right w:val="none" w:sz="0" w:space="0" w:color="auto"/>
          </w:divBdr>
        </w:div>
        <w:div w:id="324820194">
          <w:marLeft w:val="0"/>
          <w:marRight w:val="0"/>
          <w:marTop w:val="0"/>
          <w:marBottom w:val="0"/>
          <w:divBdr>
            <w:top w:val="none" w:sz="0" w:space="0" w:color="auto"/>
            <w:left w:val="none" w:sz="0" w:space="0" w:color="auto"/>
            <w:bottom w:val="none" w:sz="0" w:space="0" w:color="auto"/>
            <w:right w:val="none" w:sz="0" w:space="0" w:color="auto"/>
          </w:divBdr>
        </w:div>
        <w:div w:id="331031232">
          <w:marLeft w:val="0"/>
          <w:marRight w:val="0"/>
          <w:marTop w:val="0"/>
          <w:marBottom w:val="0"/>
          <w:divBdr>
            <w:top w:val="none" w:sz="0" w:space="0" w:color="auto"/>
            <w:left w:val="none" w:sz="0" w:space="0" w:color="auto"/>
            <w:bottom w:val="none" w:sz="0" w:space="0" w:color="auto"/>
            <w:right w:val="none" w:sz="0" w:space="0" w:color="auto"/>
          </w:divBdr>
        </w:div>
        <w:div w:id="707606247">
          <w:marLeft w:val="0"/>
          <w:marRight w:val="0"/>
          <w:marTop w:val="0"/>
          <w:marBottom w:val="0"/>
          <w:divBdr>
            <w:top w:val="none" w:sz="0" w:space="0" w:color="auto"/>
            <w:left w:val="none" w:sz="0" w:space="0" w:color="auto"/>
            <w:bottom w:val="none" w:sz="0" w:space="0" w:color="auto"/>
            <w:right w:val="none" w:sz="0" w:space="0" w:color="auto"/>
          </w:divBdr>
        </w:div>
        <w:div w:id="1008293060">
          <w:marLeft w:val="0"/>
          <w:marRight w:val="0"/>
          <w:marTop w:val="0"/>
          <w:marBottom w:val="0"/>
          <w:divBdr>
            <w:top w:val="none" w:sz="0" w:space="0" w:color="auto"/>
            <w:left w:val="none" w:sz="0" w:space="0" w:color="auto"/>
            <w:bottom w:val="none" w:sz="0" w:space="0" w:color="auto"/>
            <w:right w:val="none" w:sz="0" w:space="0" w:color="auto"/>
          </w:divBdr>
        </w:div>
        <w:div w:id="1092966195">
          <w:marLeft w:val="0"/>
          <w:marRight w:val="0"/>
          <w:marTop w:val="0"/>
          <w:marBottom w:val="0"/>
          <w:divBdr>
            <w:top w:val="none" w:sz="0" w:space="0" w:color="auto"/>
            <w:left w:val="none" w:sz="0" w:space="0" w:color="auto"/>
            <w:bottom w:val="none" w:sz="0" w:space="0" w:color="auto"/>
            <w:right w:val="none" w:sz="0" w:space="0" w:color="auto"/>
          </w:divBdr>
        </w:div>
        <w:div w:id="1151363332">
          <w:marLeft w:val="0"/>
          <w:marRight w:val="0"/>
          <w:marTop w:val="0"/>
          <w:marBottom w:val="0"/>
          <w:divBdr>
            <w:top w:val="none" w:sz="0" w:space="0" w:color="auto"/>
            <w:left w:val="none" w:sz="0" w:space="0" w:color="auto"/>
            <w:bottom w:val="none" w:sz="0" w:space="0" w:color="auto"/>
            <w:right w:val="none" w:sz="0" w:space="0" w:color="auto"/>
          </w:divBdr>
        </w:div>
        <w:div w:id="1158620489">
          <w:marLeft w:val="0"/>
          <w:marRight w:val="0"/>
          <w:marTop w:val="0"/>
          <w:marBottom w:val="0"/>
          <w:divBdr>
            <w:top w:val="none" w:sz="0" w:space="0" w:color="auto"/>
            <w:left w:val="none" w:sz="0" w:space="0" w:color="auto"/>
            <w:bottom w:val="none" w:sz="0" w:space="0" w:color="auto"/>
            <w:right w:val="none" w:sz="0" w:space="0" w:color="auto"/>
          </w:divBdr>
        </w:div>
        <w:div w:id="1351645471">
          <w:marLeft w:val="0"/>
          <w:marRight w:val="0"/>
          <w:marTop w:val="0"/>
          <w:marBottom w:val="0"/>
          <w:divBdr>
            <w:top w:val="none" w:sz="0" w:space="0" w:color="auto"/>
            <w:left w:val="none" w:sz="0" w:space="0" w:color="auto"/>
            <w:bottom w:val="none" w:sz="0" w:space="0" w:color="auto"/>
            <w:right w:val="none" w:sz="0" w:space="0" w:color="auto"/>
          </w:divBdr>
        </w:div>
        <w:div w:id="1504472418">
          <w:marLeft w:val="0"/>
          <w:marRight w:val="0"/>
          <w:marTop w:val="0"/>
          <w:marBottom w:val="0"/>
          <w:divBdr>
            <w:top w:val="none" w:sz="0" w:space="0" w:color="auto"/>
            <w:left w:val="none" w:sz="0" w:space="0" w:color="auto"/>
            <w:bottom w:val="none" w:sz="0" w:space="0" w:color="auto"/>
            <w:right w:val="none" w:sz="0" w:space="0" w:color="auto"/>
          </w:divBdr>
        </w:div>
        <w:div w:id="1689526645">
          <w:marLeft w:val="0"/>
          <w:marRight w:val="0"/>
          <w:marTop w:val="0"/>
          <w:marBottom w:val="0"/>
          <w:divBdr>
            <w:top w:val="none" w:sz="0" w:space="0" w:color="auto"/>
            <w:left w:val="none" w:sz="0" w:space="0" w:color="auto"/>
            <w:bottom w:val="none" w:sz="0" w:space="0" w:color="auto"/>
            <w:right w:val="none" w:sz="0" w:space="0" w:color="auto"/>
          </w:divBdr>
        </w:div>
        <w:div w:id="1720394023">
          <w:marLeft w:val="0"/>
          <w:marRight w:val="0"/>
          <w:marTop w:val="0"/>
          <w:marBottom w:val="0"/>
          <w:divBdr>
            <w:top w:val="none" w:sz="0" w:space="0" w:color="auto"/>
            <w:left w:val="none" w:sz="0" w:space="0" w:color="auto"/>
            <w:bottom w:val="none" w:sz="0" w:space="0" w:color="auto"/>
            <w:right w:val="none" w:sz="0" w:space="0" w:color="auto"/>
          </w:divBdr>
        </w:div>
        <w:div w:id="1799911588">
          <w:marLeft w:val="0"/>
          <w:marRight w:val="0"/>
          <w:marTop w:val="0"/>
          <w:marBottom w:val="0"/>
          <w:divBdr>
            <w:top w:val="none" w:sz="0" w:space="0" w:color="auto"/>
            <w:left w:val="none" w:sz="0" w:space="0" w:color="auto"/>
            <w:bottom w:val="none" w:sz="0" w:space="0" w:color="auto"/>
            <w:right w:val="none" w:sz="0" w:space="0" w:color="auto"/>
          </w:divBdr>
        </w:div>
        <w:div w:id="1852598510">
          <w:marLeft w:val="0"/>
          <w:marRight w:val="0"/>
          <w:marTop w:val="0"/>
          <w:marBottom w:val="0"/>
          <w:divBdr>
            <w:top w:val="none" w:sz="0" w:space="0" w:color="auto"/>
            <w:left w:val="none" w:sz="0" w:space="0" w:color="auto"/>
            <w:bottom w:val="none" w:sz="0" w:space="0" w:color="auto"/>
            <w:right w:val="none" w:sz="0" w:space="0" w:color="auto"/>
          </w:divBdr>
        </w:div>
        <w:div w:id="1971202151">
          <w:marLeft w:val="0"/>
          <w:marRight w:val="0"/>
          <w:marTop w:val="0"/>
          <w:marBottom w:val="0"/>
          <w:divBdr>
            <w:top w:val="none" w:sz="0" w:space="0" w:color="auto"/>
            <w:left w:val="none" w:sz="0" w:space="0" w:color="auto"/>
            <w:bottom w:val="none" w:sz="0" w:space="0" w:color="auto"/>
            <w:right w:val="none" w:sz="0" w:space="0" w:color="auto"/>
          </w:divBdr>
        </w:div>
        <w:div w:id="2103722583">
          <w:marLeft w:val="0"/>
          <w:marRight w:val="0"/>
          <w:marTop w:val="0"/>
          <w:marBottom w:val="0"/>
          <w:divBdr>
            <w:top w:val="none" w:sz="0" w:space="0" w:color="auto"/>
            <w:left w:val="none" w:sz="0" w:space="0" w:color="auto"/>
            <w:bottom w:val="none" w:sz="0" w:space="0" w:color="auto"/>
            <w:right w:val="none" w:sz="0" w:space="0" w:color="auto"/>
          </w:divBdr>
        </w:div>
      </w:divsChild>
    </w:div>
    <w:div w:id="1967814133">
      <w:bodyDiv w:val="1"/>
      <w:marLeft w:val="0"/>
      <w:marRight w:val="0"/>
      <w:marTop w:val="0"/>
      <w:marBottom w:val="0"/>
      <w:divBdr>
        <w:top w:val="none" w:sz="0" w:space="0" w:color="auto"/>
        <w:left w:val="none" w:sz="0" w:space="0" w:color="auto"/>
        <w:bottom w:val="none" w:sz="0" w:space="0" w:color="auto"/>
        <w:right w:val="none" w:sz="0" w:space="0" w:color="auto"/>
      </w:divBdr>
      <w:divsChild>
        <w:div w:id="593899660">
          <w:marLeft w:val="547"/>
          <w:marRight w:val="0"/>
          <w:marTop w:val="317"/>
          <w:marBottom w:val="0"/>
          <w:divBdr>
            <w:top w:val="none" w:sz="0" w:space="0" w:color="auto"/>
            <w:left w:val="none" w:sz="0" w:space="0" w:color="auto"/>
            <w:bottom w:val="none" w:sz="0" w:space="0" w:color="auto"/>
            <w:right w:val="none" w:sz="0" w:space="0" w:color="auto"/>
          </w:divBdr>
        </w:div>
      </w:divsChild>
    </w:div>
    <w:div w:id="2028366642">
      <w:bodyDiv w:val="1"/>
      <w:marLeft w:val="0"/>
      <w:marRight w:val="0"/>
      <w:marTop w:val="0"/>
      <w:marBottom w:val="0"/>
      <w:divBdr>
        <w:top w:val="none" w:sz="0" w:space="0" w:color="auto"/>
        <w:left w:val="none" w:sz="0" w:space="0" w:color="auto"/>
        <w:bottom w:val="none" w:sz="0" w:space="0" w:color="auto"/>
        <w:right w:val="none" w:sz="0" w:space="0" w:color="auto"/>
      </w:divBdr>
    </w:div>
    <w:div w:id="2089812533">
      <w:bodyDiv w:val="1"/>
      <w:marLeft w:val="0"/>
      <w:marRight w:val="0"/>
      <w:marTop w:val="0"/>
      <w:marBottom w:val="0"/>
      <w:divBdr>
        <w:top w:val="none" w:sz="0" w:space="0" w:color="auto"/>
        <w:left w:val="none" w:sz="0" w:space="0" w:color="auto"/>
        <w:bottom w:val="none" w:sz="0" w:space="0" w:color="auto"/>
        <w:right w:val="none" w:sz="0" w:space="0" w:color="auto"/>
      </w:divBdr>
    </w:div>
    <w:div w:id="2122648783">
      <w:bodyDiv w:val="1"/>
      <w:marLeft w:val="0"/>
      <w:marRight w:val="0"/>
      <w:marTop w:val="0"/>
      <w:marBottom w:val="0"/>
      <w:divBdr>
        <w:top w:val="none" w:sz="0" w:space="0" w:color="auto"/>
        <w:left w:val="none" w:sz="0" w:space="0" w:color="auto"/>
        <w:bottom w:val="none" w:sz="0" w:space="0" w:color="auto"/>
        <w:right w:val="none" w:sz="0" w:space="0" w:color="auto"/>
      </w:divBdr>
    </w:div>
    <w:div w:id="2132360080">
      <w:bodyDiv w:val="1"/>
      <w:marLeft w:val="0"/>
      <w:marRight w:val="0"/>
      <w:marTop w:val="0"/>
      <w:marBottom w:val="0"/>
      <w:divBdr>
        <w:top w:val="none" w:sz="0" w:space="0" w:color="auto"/>
        <w:left w:val="none" w:sz="0" w:space="0" w:color="auto"/>
        <w:bottom w:val="none" w:sz="0" w:space="0" w:color="auto"/>
        <w:right w:val="none" w:sz="0" w:space="0" w:color="auto"/>
      </w:divBdr>
    </w:div>
    <w:div w:id="2140759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6.xm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chart" Target="charts/chart9.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5.xml"/><Relationship Id="rId25" Type="http://schemas.openxmlformats.org/officeDocument/2006/relationships/chart" Target="charts/chart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chart" Target="charts/chart8.xml"/><Relationship Id="rId29"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image" Target="media/image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6.png"/><Relationship Id="rId28" Type="http://schemas.openxmlformats.org/officeDocument/2006/relationships/hyperlink" Target="http://adilet.zan.kz/rus/docs/K2000000360" TargetMode="External"/><Relationship Id="rId10" Type="http://schemas.openxmlformats.org/officeDocument/2006/relationships/image" Target="media/image3.png"/><Relationship Id="rId19" Type="http://schemas.openxmlformats.org/officeDocument/2006/relationships/chart" Target="charts/chart7.xm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4.xml"/><Relationship Id="rId22" Type="http://schemas.openxmlformats.org/officeDocument/2006/relationships/chart" Target="charts/chart10.xml"/><Relationship Id="rId27" Type="http://schemas.openxmlformats.org/officeDocument/2006/relationships/image" Target="media/image8.png"/><Relationship Id="rId30" Type="http://schemas.openxmlformats.org/officeDocument/2006/relationships/chart" Target="charts/chart13.xml"/><Relationship Id="rId8"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https://adilet.zan.kz/rus/docs/U2400000542" TargetMode="External"/><Relationship Id="rId2" Type="http://schemas.openxmlformats.org/officeDocument/2006/relationships/hyperlink" Target="https://atlas.bti-project.org/1*2024*CV:CTC:SELKAZ*CAT*KAZ*REG:TAB" TargetMode="External"/><Relationship Id="rId1" Type="http://schemas.openxmlformats.org/officeDocument/2006/relationships/hyperlink" Target="https://stat.gov.kz/ru/experimental-statistics/analytical-map-of-the-state-of-competition/" TargetMode="External"/><Relationship Id="rId4" Type="http://schemas.openxmlformats.org/officeDocument/2006/relationships/hyperlink" Target="https://adilet.zan.kz/rus/docs/K1500000375"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7.xlsx"/></Relationships>
</file>

<file path=word/charts/_rels/chart12.xml.rels><?xml version="1.0" encoding="UTF-8" standalone="yes"?>
<Relationships xmlns="http://schemas.openxmlformats.org/package/2006/relationships"><Relationship Id="rId1" Type="http://schemas.openxmlformats.org/officeDocument/2006/relationships/oleObject" Target="file:///C:\Users\TS\AppData\Local\Temp\Rar$DIa384.30703\000140004451%20&#1040;&#1082;&#1074;&#1080;&#1083;&#1086;&#1085;.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TS\AppData\Local\Temp\Rar$DIa384.30703\000140004451%20&#1040;&#1082;&#1074;&#1080;&#1083;&#1086;&#1085;.xlsx" TargetMode="Externa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m.assanova\Desktop\&#1074;%20&#1044;&#1077;&#1087;\&#1044;&#1057;&#1056;&#1050;\&#1043;&#1086;&#1076;&#1086;&#1074;&#1086;&#1081;%20&#1086;&#1090;&#1095;&#1077;&#1090;%20&#1079;&#1072;%202024\&#1051;&#1080;&#1089;&#1090;%20Microsoft%20Excel.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m.assanova\Desktop\&#1074;%20&#1044;&#1077;&#1087;\&#1044;&#1057;&#1056;&#1050;\&#1043;&#1086;&#1076;&#1086;&#1074;&#1086;&#1081;%20&#1086;&#1090;&#1095;&#1077;&#1090;%20&#1079;&#1072;%202024\&#1051;&#1080;&#1089;&#1090;%20Microsoft%20Excel.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Disk%20D\&#1040;&#1051;&#1048;&#1071;\&#1040;&#1047;&#1056;&#1050;\&#1074;&#1085;&#1077;&#1096;&#1085;&#1103;&#1103;%20&#1087;&#1077;&#1088;&#1077;&#1087;&#1080;&#1089;&#1082;&#1072;\2024\&#1072;&#1085;&#1072;&#1083;&#1080;&#1079;%20&#1087;&#1077;&#1088;&#1077;&#1074;&#1086;&#1079;&#1082;&#1080;%20&#1078;&#1076;%20&#1087;&#1083;&#1072;&#1085;&#1086;&#1074;&#1099;&#1081;\&#1088;&#1072;&#1089;&#1095;&#1077;&#1090;%20&#1076;&#1086;&#1083;&#1077;&#1081;.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accent1"/>
            </a:solidFill>
            <a:ln>
              <a:noFill/>
            </a:ln>
            <a:effectLst/>
          </c:spPr>
          <c:invertIfNegative val="0"/>
          <c:dPt>
            <c:idx val="0"/>
            <c:invertIfNegative val="0"/>
            <c:bubble3D val="0"/>
            <c:spPr>
              <a:solidFill>
                <a:schemeClr val="accent1"/>
              </a:solidFill>
              <a:ln>
                <a:noFill/>
              </a:ln>
              <a:effectLst/>
            </c:spPr>
            <c:extLst>
              <c:ext xmlns:c16="http://schemas.microsoft.com/office/drawing/2014/chart" uri="{C3380CC4-5D6E-409C-BE32-E72D297353CC}">
                <c16:uniqueId val="{00000001-6893-4120-AA1D-567CE72EA95E}"/>
              </c:ext>
            </c:extLst>
          </c:dPt>
          <c:dPt>
            <c:idx val="2"/>
            <c:invertIfNegative val="0"/>
            <c:bubble3D val="0"/>
            <c:spPr>
              <a:solidFill>
                <a:schemeClr val="accent1"/>
              </a:solidFill>
              <a:ln>
                <a:noFill/>
              </a:ln>
              <a:effectLst/>
            </c:spPr>
            <c:extLst>
              <c:ext xmlns:c16="http://schemas.microsoft.com/office/drawing/2014/chart" uri="{C3380CC4-5D6E-409C-BE32-E72D297353CC}">
                <c16:uniqueId val="{00000003-6893-4120-AA1D-567CE72EA95E}"/>
              </c:ext>
            </c:extLst>
          </c:dPt>
          <c:dPt>
            <c:idx val="3"/>
            <c:invertIfNegative val="0"/>
            <c:bubble3D val="0"/>
            <c:spPr>
              <a:solidFill>
                <a:schemeClr val="accent1"/>
              </a:solidFill>
              <a:ln>
                <a:noFill/>
              </a:ln>
              <a:effectLst/>
            </c:spPr>
            <c:extLst>
              <c:ext xmlns:c16="http://schemas.microsoft.com/office/drawing/2014/chart" uri="{C3380CC4-5D6E-409C-BE32-E72D297353CC}">
                <c16:uniqueId val="{00000005-6893-4120-AA1D-567CE72EA95E}"/>
              </c:ext>
            </c:extLst>
          </c:dPt>
          <c:dLbls>
            <c:dLbl>
              <c:idx val="2"/>
              <c:tx>
                <c:rich>
                  <a:bodyPr/>
                  <a:lstStyle/>
                  <a:p>
                    <a:fld id="{92C91A1E-5545-4B86-AFD1-0E3F847F9EC4}" type="VALUE">
                      <a:rPr lang="en-US" b="0"/>
                      <a:pPr/>
                      <a:t>[ЗНАЧЕНИЕ]</a:t>
                    </a:fld>
                    <a:endParaRPr lang="ru-RU"/>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6893-4120-AA1D-567CE72EA95E}"/>
                </c:ext>
              </c:extLst>
            </c:dLbl>
            <c:dLbl>
              <c:idx val="3"/>
              <c:tx>
                <c:rich>
                  <a:bodyPr/>
                  <a:lstStyle/>
                  <a:p>
                    <a:fld id="{F2F5C3ED-CD13-42DA-89E3-27A0757540C0}" type="VALUE">
                      <a:rPr lang="en-US" b="1"/>
                      <a:pPr/>
                      <a:t>[ЗНАЧЕНИЕ]</a:t>
                    </a:fld>
                    <a:endParaRPr lang="ru-RU"/>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6893-4120-AA1D-567CE72EA95E}"/>
                </c:ext>
              </c:extLst>
            </c:dLbl>
            <c:spPr>
              <a:noFill/>
              <a:ln>
                <a:noFill/>
              </a:ln>
              <a:effectLst/>
            </c:spPr>
            <c:txPr>
              <a:bodyPr rot="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Лист1!$A$2:$A$5</c:f>
              <c:numCache>
                <c:formatCode>General</c:formatCode>
                <c:ptCount val="4"/>
                <c:pt idx="0">
                  <c:v>2021</c:v>
                </c:pt>
                <c:pt idx="1">
                  <c:v>2022</c:v>
                </c:pt>
                <c:pt idx="2">
                  <c:v>2023</c:v>
                </c:pt>
                <c:pt idx="3">
                  <c:v>2024</c:v>
                </c:pt>
              </c:numCache>
            </c:numRef>
          </c:cat>
          <c:val>
            <c:numRef>
              <c:f>Лист1!$B$2:$B$5</c:f>
              <c:numCache>
                <c:formatCode>General</c:formatCode>
                <c:ptCount val="4"/>
                <c:pt idx="0">
                  <c:v>400</c:v>
                </c:pt>
                <c:pt idx="1">
                  <c:v>508</c:v>
                </c:pt>
                <c:pt idx="2">
                  <c:v>238</c:v>
                </c:pt>
                <c:pt idx="3">
                  <c:v>156</c:v>
                </c:pt>
              </c:numCache>
            </c:numRef>
          </c:val>
          <c:extLst>
            <c:ext xmlns:c16="http://schemas.microsoft.com/office/drawing/2014/chart" uri="{C3380CC4-5D6E-409C-BE32-E72D297353CC}">
              <c16:uniqueId val="{00000006-6893-4120-AA1D-567CE72EA95E}"/>
            </c:ext>
          </c:extLst>
        </c:ser>
        <c:dLbls>
          <c:showLegendKey val="0"/>
          <c:showVal val="0"/>
          <c:showCatName val="0"/>
          <c:showSerName val="0"/>
          <c:showPercent val="0"/>
          <c:showBubbleSize val="0"/>
        </c:dLbls>
        <c:gapWidth val="100"/>
        <c:overlap val="-27"/>
        <c:axId val="-235393744"/>
        <c:axId val="-235393200"/>
      </c:barChart>
      <c:catAx>
        <c:axId val="-235393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ru-RU"/>
          </a:p>
        </c:txPr>
        <c:crossAx val="-235393200"/>
        <c:crosses val="autoZero"/>
        <c:auto val="1"/>
        <c:lblAlgn val="ctr"/>
        <c:lblOffset val="100"/>
        <c:noMultiLvlLbl val="0"/>
      </c:catAx>
      <c:valAx>
        <c:axId val="-235393200"/>
        <c:scaling>
          <c:orientation val="minMax"/>
        </c:scaling>
        <c:delete val="1"/>
        <c:axPos val="l"/>
        <c:numFmt formatCode="General" sourceLinked="1"/>
        <c:majorTickMark val="none"/>
        <c:minorTickMark val="none"/>
        <c:tickLblPos val="nextTo"/>
        <c:crossAx val="-235393744"/>
        <c:crosses val="autoZero"/>
        <c:crossBetween val="between"/>
      </c:valAx>
      <c:spPr>
        <a:noFill/>
        <a:ln w="25400">
          <a:noFill/>
        </a:ln>
        <a:effectLst/>
      </c:spPr>
    </c:plotArea>
    <c:plotVisOnly val="1"/>
    <c:dispBlanksAs val="gap"/>
    <c:showDLblsOverMax val="0"/>
  </c:chart>
  <c:spPr>
    <a:solidFill>
      <a:schemeClr val="bg1"/>
    </a:solidFill>
    <a:ln w="9525" cap="flat" cmpd="sng" algn="ctr">
      <a:noFill/>
      <a:round/>
    </a:ln>
    <a:effectLst/>
  </c:spPr>
  <c:txPr>
    <a:bodyPr/>
    <a:lstStyle/>
    <a:p>
      <a:pPr>
        <a:defRPr sz="1200">
          <a:solidFill>
            <a:schemeClr val="tx1"/>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РК</c:v>
                </c:pt>
              </c:strCache>
            </c:strRef>
          </c:cat>
          <c:val>
            <c:numRef>
              <c:f>Лист1!$B$2</c:f>
              <c:numCache>
                <c:formatCode>###\ ###\ ###\ ##0.0</c:formatCode>
                <c:ptCount val="1"/>
                <c:pt idx="0">
                  <c:v>2753.6</c:v>
                </c:pt>
              </c:numCache>
            </c:numRef>
          </c:val>
          <c:extLst>
            <c:ext xmlns:c16="http://schemas.microsoft.com/office/drawing/2014/chart" uri="{C3380CC4-5D6E-409C-BE32-E72D297353CC}">
              <c16:uniqueId val="{00000000-637D-4D54-B840-DFA7751585B4}"/>
            </c:ext>
          </c:extLst>
        </c:ser>
        <c:ser>
          <c:idx val="1"/>
          <c:order val="1"/>
          <c:tx>
            <c:strRef>
              <c:f>Лист1!$C$1</c:f>
              <c:strCache>
                <c:ptCount val="1"/>
                <c:pt idx="0">
                  <c:v>2022</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РК</c:v>
                </c:pt>
              </c:strCache>
            </c:strRef>
          </c:cat>
          <c:val>
            <c:numRef>
              <c:f>Лист1!$C$2</c:f>
              <c:numCache>
                <c:formatCode>###\ ###\ ###\ ##0.0</c:formatCode>
                <c:ptCount val="1"/>
                <c:pt idx="0">
                  <c:v>2899.8</c:v>
                </c:pt>
              </c:numCache>
            </c:numRef>
          </c:val>
          <c:extLst>
            <c:ext xmlns:c16="http://schemas.microsoft.com/office/drawing/2014/chart" uri="{C3380CC4-5D6E-409C-BE32-E72D297353CC}">
              <c16:uniqueId val="{00000001-637D-4D54-B840-DFA7751585B4}"/>
            </c:ext>
          </c:extLst>
        </c:ser>
        <c:ser>
          <c:idx val="2"/>
          <c:order val="2"/>
          <c:tx>
            <c:strRef>
              <c:f>Лист1!$D$1</c:f>
              <c:strCache>
                <c:ptCount val="1"/>
                <c:pt idx="0">
                  <c:v>2023</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РК</c:v>
                </c:pt>
              </c:strCache>
            </c:strRef>
          </c:cat>
          <c:val>
            <c:numRef>
              <c:f>Лист1!$D$2</c:f>
              <c:numCache>
                <c:formatCode>###\ ###\ ###\ ##0.0</c:formatCode>
                <c:ptCount val="1"/>
                <c:pt idx="0">
                  <c:v>3058.9</c:v>
                </c:pt>
              </c:numCache>
            </c:numRef>
          </c:val>
          <c:extLst>
            <c:ext xmlns:c16="http://schemas.microsoft.com/office/drawing/2014/chart" uri="{C3380CC4-5D6E-409C-BE32-E72D297353CC}">
              <c16:uniqueId val="{00000002-637D-4D54-B840-DFA7751585B4}"/>
            </c:ext>
          </c:extLst>
        </c:ser>
        <c:dLbls>
          <c:dLblPos val="outEnd"/>
          <c:showLegendKey val="0"/>
          <c:showVal val="1"/>
          <c:showCatName val="0"/>
          <c:showSerName val="0"/>
          <c:showPercent val="0"/>
          <c:showBubbleSize val="0"/>
        </c:dLbls>
        <c:gapWidth val="219"/>
        <c:overlap val="-27"/>
        <c:axId val="2030306671"/>
        <c:axId val="2030314575"/>
      </c:barChart>
      <c:catAx>
        <c:axId val="20303066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030314575"/>
        <c:crosses val="autoZero"/>
        <c:auto val="1"/>
        <c:lblAlgn val="ctr"/>
        <c:lblOffset val="100"/>
        <c:noMultiLvlLbl val="0"/>
      </c:catAx>
      <c:valAx>
        <c:axId val="2030314575"/>
        <c:scaling>
          <c:orientation val="minMax"/>
        </c:scaling>
        <c:delete val="1"/>
        <c:axPos val="l"/>
        <c:majorGridlines>
          <c:spPr>
            <a:ln w="9525" cap="flat" cmpd="sng" algn="ctr">
              <a:solidFill>
                <a:schemeClr val="tx1">
                  <a:lumMod val="15000"/>
                  <a:lumOff val="85000"/>
                </a:schemeClr>
              </a:solidFill>
              <a:round/>
            </a:ln>
            <a:effectLst/>
          </c:spPr>
        </c:majorGridlines>
        <c:numFmt formatCode="###\ ###\ ###\ ##0.0" sourceLinked="1"/>
        <c:majorTickMark val="none"/>
        <c:minorTickMark val="none"/>
        <c:tickLblPos val="nextTo"/>
        <c:crossAx val="20303066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50">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Количество ХПП</c:v>
                </c:pt>
              </c:strCache>
            </c:strRef>
          </c:tx>
          <c:spPr>
            <a:solidFill>
              <a:srgbClr val="1F4E79"/>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tx>
                <c:rich>
                  <a:bodyPr/>
                  <a:lstStyle/>
                  <a:p>
                    <a:r>
                      <a:rPr lang="en-US"/>
                      <a:t>62</a:t>
                    </a:r>
                    <a:endParaRPr lang="en-US" dirty="0"/>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4CE8-4799-A738-EB24CCB2E1C4}"/>
                </c:ext>
              </c:extLst>
            </c:dLbl>
            <c:dLbl>
              <c:idx val="11"/>
              <c:tx>
                <c:rich>
                  <a:bodyPr/>
                  <a:lstStyle/>
                  <a:p>
                    <a:r>
                      <a:rPr lang="en-US"/>
                      <a:t>2</a:t>
                    </a:r>
                    <a:endParaRPr lang="en-US" dirty="0"/>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4CE8-4799-A738-EB24CCB2E1C4}"/>
                </c:ext>
              </c:extLst>
            </c:dLbl>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Лист1!$A$2:$A$13</c:f>
              <c:strCache>
                <c:ptCount val="12"/>
                <c:pt idx="0">
                  <c:v>Акмол.обл.</c:v>
                </c:pt>
                <c:pt idx="1">
                  <c:v>СКО</c:v>
                </c:pt>
                <c:pt idx="2">
                  <c:v>Кост.обл.</c:v>
                </c:pt>
                <c:pt idx="3">
                  <c:v>ЗКО</c:v>
                </c:pt>
                <c:pt idx="4">
                  <c:v>Актюб.обл.</c:v>
                </c:pt>
                <c:pt idx="5">
                  <c:v>Павлод.обл.</c:v>
                </c:pt>
                <c:pt idx="6">
                  <c:v>ВКО</c:v>
                </c:pt>
                <c:pt idx="7">
                  <c:v>Абай.обл.</c:v>
                </c:pt>
                <c:pt idx="8">
                  <c:v>Алмат.обл.</c:v>
                </c:pt>
                <c:pt idx="9">
                  <c:v>Караг.обл.</c:v>
                </c:pt>
                <c:pt idx="10">
                  <c:v>Жетысу.обл.</c:v>
                </c:pt>
                <c:pt idx="11">
                  <c:v>Астана</c:v>
                </c:pt>
              </c:strCache>
            </c:strRef>
          </c:cat>
          <c:val>
            <c:numRef>
              <c:f>Лист1!$B$2:$B$13</c:f>
              <c:numCache>
                <c:formatCode>General</c:formatCode>
                <c:ptCount val="12"/>
                <c:pt idx="0">
                  <c:v>62</c:v>
                </c:pt>
                <c:pt idx="1">
                  <c:v>42</c:v>
                </c:pt>
                <c:pt idx="2">
                  <c:v>34</c:v>
                </c:pt>
                <c:pt idx="3">
                  <c:v>7</c:v>
                </c:pt>
                <c:pt idx="4">
                  <c:v>7</c:v>
                </c:pt>
                <c:pt idx="5">
                  <c:v>6</c:v>
                </c:pt>
                <c:pt idx="6">
                  <c:v>5</c:v>
                </c:pt>
                <c:pt idx="7">
                  <c:v>2</c:v>
                </c:pt>
                <c:pt idx="8">
                  <c:v>2</c:v>
                </c:pt>
                <c:pt idx="9">
                  <c:v>3</c:v>
                </c:pt>
                <c:pt idx="10">
                  <c:v>1</c:v>
                </c:pt>
                <c:pt idx="11">
                  <c:v>2</c:v>
                </c:pt>
              </c:numCache>
            </c:numRef>
          </c:val>
          <c:extLst>
            <c:ext xmlns:c16="http://schemas.microsoft.com/office/drawing/2014/chart" uri="{C3380CC4-5D6E-409C-BE32-E72D297353CC}">
              <c16:uniqueId val="{00000002-4CE8-4799-A738-EB24CCB2E1C4}"/>
            </c:ext>
          </c:extLst>
        </c:ser>
        <c:dLbls>
          <c:dLblPos val="outEnd"/>
          <c:showLegendKey val="0"/>
          <c:showVal val="1"/>
          <c:showCatName val="0"/>
          <c:showSerName val="0"/>
          <c:showPercent val="0"/>
          <c:showBubbleSize val="0"/>
        </c:dLbls>
        <c:gapWidth val="150"/>
        <c:axId val="72858160"/>
        <c:axId val="72855440"/>
      </c:barChart>
      <c:catAx>
        <c:axId val="72858160"/>
        <c:scaling>
          <c:orientation val="minMax"/>
        </c:scaling>
        <c:delete val="0"/>
        <c:axPos val="b"/>
        <c:numFmt formatCode="General" sourceLinked="1"/>
        <c:majorTickMark val="out"/>
        <c:minorTickMark val="none"/>
        <c:tickLblPos val="nextTo"/>
        <c:spPr>
          <a:noFill/>
          <a:ln w="12700" cap="flat" cmpd="sng" algn="ctr">
            <a:solidFill>
              <a:schemeClr val="tx1">
                <a:lumMod val="15000"/>
                <a:lumOff val="85000"/>
              </a:schemeClr>
            </a:solidFill>
            <a:round/>
          </a:ln>
          <a:effectLst/>
        </c:spPr>
        <c:txPr>
          <a:bodyPr rot="-5400000" spcFirstLastPara="1" vertOverflow="ellipsis"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72855440"/>
        <c:crosses val="autoZero"/>
        <c:auto val="1"/>
        <c:lblAlgn val="ctr"/>
        <c:lblOffset val="100"/>
        <c:noMultiLvlLbl val="0"/>
      </c:catAx>
      <c:valAx>
        <c:axId val="72855440"/>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crossAx val="7285816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50">
          <a:solidFill>
            <a:schemeClr val="tx1"/>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Дермазол 50 мл</a:t>
            </a:r>
          </a:p>
        </c:rich>
      </c:tx>
      <c:layout>
        <c:manualLayout>
          <c:xMode val="edge"/>
          <c:yMode val="edge"/>
          <c:x val="0.30938486043378743"/>
          <c:y val="2.439643594597448E-2"/>
        </c:manualLayout>
      </c:layout>
      <c:overlay val="0"/>
    </c:title>
    <c:autoTitleDeleted val="0"/>
    <c:plotArea>
      <c:layout>
        <c:manualLayout>
          <c:layoutTarget val="inner"/>
          <c:xMode val="edge"/>
          <c:yMode val="edge"/>
          <c:x val="9.3126648632710848E-2"/>
          <c:y val="0.13556639143212806"/>
          <c:w val="0.88174190599256341"/>
          <c:h val="0.60760217272306194"/>
        </c:manualLayout>
      </c:layout>
      <c:lineChart>
        <c:grouping val="standard"/>
        <c:varyColors val="0"/>
        <c:ser>
          <c:idx val="0"/>
          <c:order val="0"/>
          <c:tx>
            <c:strRef>
              <c:f>'Дермазол 50 мл'!$K$2</c:f>
              <c:strCache>
                <c:ptCount val="1"/>
                <c:pt idx="0">
                  <c:v>Цена_за_единицу</c:v>
                </c:pt>
              </c:strCache>
            </c:strRef>
          </c:tx>
          <c:marker>
            <c:symbol val="none"/>
          </c:marker>
          <c:cat>
            <c:numRef>
              <c:f>'Дермазол 50 мл'!$J$3:$J$313</c:f>
              <c:numCache>
                <c:formatCode>dd/mm/yy;@</c:formatCode>
                <c:ptCount val="311"/>
                <c:pt idx="0">
                  <c:v>44579</c:v>
                </c:pt>
                <c:pt idx="1">
                  <c:v>44579</c:v>
                </c:pt>
                <c:pt idx="2">
                  <c:v>44579</c:v>
                </c:pt>
                <c:pt idx="3">
                  <c:v>44579</c:v>
                </c:pt>
                <c:pt idx="4">
                  <c:v>44582</c:v>
                </c:pt>
                <c:pt idx="5">
                  <c:v>44585</c:v>
                </c:pt>
                <c:pt idx="6">
                  <c:v>44585</c:v>
                </c:pt>
                <c:pt idx="7">
                  <c:v>44585</c:v>
                </c:pt>
                <c:pt idx="8">
                  <c:v>44585</c:v>
                </c:pt>
                <c:pt idx="9">
                  <c:v>44585</c:v>
                </c:pt>
                <c:pt idx="10">
                  <c:v>44587</c:v>
                </c:pt>
                <c:pt idx="11">
                  <c:v>44588</c:v>
                </c:pt>
                <c:pt idx="12">
                  <c:v>44588</c:v>
                </c:pt>
                <c:pt idx="13">
                  <c:v>44588</c:v>
                </c:pt>
                <c:pt idx="14">
                  <c:v>44596</c:v>
                </c:pt>
                <c:pt idx="15">
                  <c:v>44596</c:v>
                </c:pt>
                <c:pt idx="16">
                  <c:v>44596</c:v>
                </c:pt>
                <c:pt idx="17">
                  <c:v>44598</c:v>
                </c:pt>
                <c:pt idx="18">
                  <c:v>44598</c:v>
                </c:pt>
                <c:pt idx="19">
                  <c:v>44598</c:v>
                </c:pt>
                <c:pt idx="20">
                  <c:v>44598</c:v>
                </c:pt>
                <c:pt idx="21">
                  <c:v>44611</c:v>
                </c:pt>
                <c:pt idx="22">
                  <c:v>44611</c:v>
                </c:pt>
                <c:pt idx="23">
                  <c:v>44615</c:v>
                </c:pt>
                <c:pt idx="24">
                  <c:v>44615</c:v>
                </c:pt>
                <c:pt idx="25">
                  <c:v>44615</c:v>
                </c:pt>
                <c:pt idx="26">
                  <c:v>44617</c:v>
                </c:pt>
                <c:pt idx="27">
                  <c:v>44622</c:v>
                </c:pt>
                <c:pt idx="28">
                  <c:v>44623</c:v>
                </c:pt>
                <c:pt idx="29">
                  <c:v>44623</c:v>
                </c:pt>
                <c:pt idx="30">
                  <c:v>44625</c:v>
                </c:pt>
                <c:pt idx="31">
                  <c:v>44625</c:v>
                </c:pt>
                <c:pt idx="32">
                  <c:v>44630</c:v>
                </c:pt>
                <c:pt idx="33">
                  <c:v>44630</c:v>
                </c:pt>
                <c:pt idx="34">
                  <c:v>44630</c:v>
                </c:pt>
                <c:pt idx="35">
                  <c:v>44630</c:v>
                </c:pt>
                <c:pt idx="36">
                  <c:v>44630</c:v>
                </c:pt>
                <c:pt idx="37">
                  <c:v>44630</c:v>
                </c:pt>
                <c:pt idx="38">
                  <c:v>44630</c:v>
                </c:pt>
                <c:pt idx="39">
                  <c:v>44630</c:v>
                </c:pt>
                <c:pt idx="40">
                  <c:v>44630</c:v>
                </c:pt>
                <c:pt idx="41">
                  <c:v>44630</c:v>
                </c:pt>
                <c:pt idx="42">
                  <c:v>44630</c:v>
                </c:pt>
                <c:pt idx="43">
                  <c:v>44642</c:v>
                </c:pt>
                <c:pt idx="44">
                  <c:v>44642</c:v>
                </c:pt>
                <c:pt idx="45">
                  <c:v>44642</c:v>
                </c:pt>
                <c:pt idx="46">
                  <c:v>44643</c:v>
                </c:pt>
                <c:pt idx="47">
                  <c:v>44643</c:v>
                </c:pt>
                <c:pt idx="48">
                  <c:v>44649</c:v>
                </c:pt>
                <c:pt idx="49">
                  <c:v>44649</c:v>
                </c:pt>
                <c:pt idx="50">
                  <c:v>44649</c:v>
                </c:pt>
                <c:pt idx="51">
                  <c:v>44649</c:v>
                </c:pt>
                <c:pt idx="52">
                  <c:v>44649</c:v>
                </c:pt>
                <c:pt idx="53">
                  <c:v>44655</c:v>
                </c:pt>
                <c:pt idx="54">
                  <c:v>44655</c:v>
                </c:pt>
                <c:pt idx="55">
                  <c:v>44655</c:v>
                </c:pt>
                <c:pt idx="56">
                  <c:v>44655</c:v>
                </c:pt>
                <c:pt idx="57">
                  <c:v>44655</c:v>
                </c:pt>
                <c:pt idx="58">
                  <c:v>44663</c:v>
                </c:pt>
                <c:pt idx="59">
                  <c:v>44663</c:v>
                </c:pt>
                <c:pt idx="60">
                  <c:v>44663</c:v>
                </c:pt>
                <c:pt idx="61">
                  <c:v>44663</c:v>
                </c:pt>
                <c:pt idx="62">
                  <c:v>44665</c:v>
                </c:pt>
                <c:pt idx="63">
                  <c:v>44665</c:v>
                </c:pt>
                <c:pt idx="64">
                  <c:v>44665</c:v>
                </c:pt>
                <c:pt idx="65">
                  <c:v>44665</c:v>
                </c:pt>
                <c:pt idx="66">
                  <c:v>44665</c:v>
                </c:pt>
                <c:pt idx="67">
                  <c:v>44665</c:v>
                </c:pt>
                <c:pt idx="68">
                  <c:v>44665</c:v>
                </c:pt>
                <c:pt idx="69">
                  <c:v>44665</c:v>
                </c:pt>
                <c:pt idx="70">
                  <c:v>44672</c:v>
                </c:pt>
                <c:pt idx="71">
                  <c:v>44672</c:v>
                </c:pt>
                <c:pt idx="72">
                  <c:v>44672</c:v>
                </c:pt>
                <c:pt idx="73">
                  <c:v>44672</c:v>
                </c:pt>
                <c:pt idx="74">
                  <c:v>44678</c:v>
                </c:pt>
                <c:pt idx="75">
                  <c:v>44678</c:v>
                </c:pt>
                <c:pt idx="76">
                  <c:v>44678</c:v>
                </c:pt>
                <c:pt idx="77">
                  <c:v>44678</c:v>
                </c:pt>
                <c:pt idx="78">
                  <c:v>44685</c:v>
                </c:pt>
                <c:pt idx="79">
                  <c:v>44685</c:v>
                </c:pt>
                <c:pt idx="80">
                  <c:v>44685</c:v>
                </c:pt>
                <c:pt idx="81">
                  <c:v>44685</c:v>
                </c:pt>
                <c:pt idx="82">
                  <c:v>44685</c:v>
                </c:pt>
                <c:pt idx="83">
                  <c:v>44687</c:v>
                </c:pt>
                <c:pt idx="84">
                  <c:v>44687</c:v>
                </c:pt>
                <c:pt idx="85">
                  <c:v>44687</c:v>
                </c:pt>
                <c:pt idx="86">
                  <c:v>44695</c:v>
                </c:pt>
                <c:pt idx="87">
                  <c:v>44695</c:v>
                </c:pt>
                <c:pt idx="88">
                  <c:v>44702</c:v>
                </c:pt>
                <c:pt idx="89">
                  <c:v>44711</c:v>
                </c:pt>
                <c:pt idx="90">
                  <c:v>44711</c:v>
                </c:pt>
                <c:pt idx="91">
                  <c:v>44718</c:v>
                </c:pt>
                <c:pt idx="92">
                  <c:v>44718</c:v>
                </c:pt>
                <c:pt idx="93">
                  <c:v>44718</c:v>
                </c:pt>
                <c:pt idx="94">
                  <c:v>44718</c:v>
                </c:pt>
                <c:pt idx="95">
                  <c:v>44718</c:v>
                </c:pt>
                <c:pt idx="96">
                  <c:v>44718</c:v>
                </c:pt>
                <c:pt idx="97">
                  <c:v>44718</c:v>
                </c:pt>
                <c:pt idx="98">
                  <c:v>44718</c:v>
                </c:pt>
                <c:pt idx="99">
                  <c:v>44727</c:v>
                </c:pt>
                <c:pt idx="100">
                  <c:v>44727</c:v>
                </c:pt>
                <c:pt idx="101">
                  <c:v>44727</c:v>
                </c:pt>
                <c:pt idx="102">
                  <c:v>44735</c:v>
                </c:pt>
                <c:pt idx="103">
                  <c:v>44742</c:v>
                </c:pt>
                <c:pt idx="104">
                  <c:v>44742</c:v>
                </c:pt>
                <c:pt idx="105">
                  <c:v>44750</c:v>
                </c:pt>
                <c:pt idx="106">
                  <c:v>44757</c:v>
                </c:pt>
                <c:pt idx="107">
                  <c:v>44757</c:v>
                </c:pt>
                <c:pt idx="108">
                  <c:v>44757</c:v>
                </c:pt>
                <c:pt idx="109">
                  <c:v>44765</c:v>
                </c:pt>
                <c:pt idx="110">
                  <c:v>44788</c:v>
                </c:pt>
                <c:pt idx="111">
                  <c:v>44788</c:v>
                </c:pt>
                <c:pt idx="112">
                  <c:v>44789</c:v>
                </c:pt>
                <c:pt idx="113">
                  <c:v>44789</c:v>
                </c:pt>
                <c:pt idx="114">
                  <c:v>44789</c:v>
                </c:pt>
                <c:pt idx="115">
                  <c:v>44795</c:v>
                </c:pt>
                <c:pt idx="116">
                  <c:v>44795</c:v>
                </c:pt>
                <c:pt idx="117">
                  <c:v>44795</c:v>
                </c:pt>
                <c:pt idx="118">
                  <c:v>44795</c:v>
                </c:pt>
                <c:pt idx="119">
                  <c:v>44795</c:v>
                </c:pt>
                <c:pt idx="120">
                  <c:v>44806</c:v>
                </c:pt>
                <c:pt idx="121">
                  <c:v>44807</c:v>
                </c:pt>
                <c:pt idx="122">
                  <c:v>44811</c:v>
                </c:pt>
                <c:pt idx="123">
                  <c:v>44816</c:v>
                </c:pt>
                <c:pt idx="124">
                  <c:v>44816</c:v>
                </c:pt>
                <c:pt idx="125">
                  <c:v>44823</c:v>
                </c:pt>
                <c:pt idx="126">
                  <c:v>44827</c:v>
                </c:pt>
                <c:pt idx="127">
                  <c:v>44828</c:v>
                </c:pt>
                <c:pt idx="128">
                  <c:v>44828</c:v>
                </c:pt>
                <c:pt idx="129">
                  <c:v>44830</c:v>
                </c:pt>
                <c:pt idx="130">
                  <c:v>44846</c:v>
                </c:pt>
                <c:pt idx="131">
                  <c:v>44846</c:v>
                </c:pt>
                <c:pt idx="132">
                  <c:v>44846</c:v>
                </c:pt>
                <c:pt idx="133">
                  <c:v>44847</c:v>
                </c:pt>
                <c:pt idx="134">
                  <c:v>44848</c:v>
                </c:pt>
                <c:pt idx="135">
                  <c:v>44851</c:v>
                </c:pt>
                <c:pt idx="136">
                  <c:v>44862</c:v>
                </c:pt>
                <c:pt idx="137">
                  <c:v>44862</c:v>
                </c:pt>
                <c:pt idx="138">
                  <c:v>44862</c:v>
                </c:pt>
                <c:pt idx="139">
                  <c:v>44870</c:v>
                </c:pt>
                <c:pt idx="140">
                  <c:v>44870</c:v>
                </c:pt>
                <c:pt idx="141">
                  <c:v>44872</c:v>
                </c:pt>
                <c:pt idx="142">
                  <c:v>44873</c:v>
                </c:pt>
                <c:pt idx="143">
                  <c:v>44873</c:v>
                </c:pt>
                <c:pt idx="144">
                  <c:v>44873</c:v>
                </c:pt>
                <c:pt idx="145">
                  <c:v>44873</c:v>
                </c:pt>
                <c:pt idx="146">
                  <c:v>44879</c:v>
                </c:pt>
                <c:pt idx="147">
                  <c:v>44879</c:v>
                </c:pt>
                <c:pt idx="148">
                  <c:v>44883</c:v>
                </c:pt>
                <c:pt idx="149">
                  <c:v>44883</c:v>
                </c:pt>
                <c:pt idx="150">
                  <c:v>44889</c:v>
                </c:pt>
                <c:pt idx="151">
                  <c:v>44889</c:v>
                </c:pt>
                <c:pt idx="152">
                  <c:v>44897</c:v>
                </c:pt>
                <c:pt idx="153">
                  <c:v>44897</c:v>
                </c:pt>
                <c:pt idx="154">
                  <c:v>44902</c:v>
                </c:pt>
                <c:pt idx="155">
                  <c:v>44908</c:v>
                </c:pt>
                <c:pt idx="156">
                  <c:v>44908</c:v>
                </c:pt>
                <c:pt idx="157">
                  <c:v>44919</c:v>
                </c:pt>
                <c:pt idx="158">
                  <c:v>44919</c:v>
                </c:pt>
                <c:pt idx="159">
                  <c:v>44921</c:v>
                </c:pt>
                <c:pt idx="160">
                  <c:v>44921</c:v>
                </c:pt>
                <c:pt idx="161">
                  <c:v>44921</c:v>
                </c:pt>
                <c:pt idx="162">
                  <c:v>44929</c:v>
                </c:pt>
                <c:pt idx="163">
                  <c:v>44929</c:v>
                </c:pt>
                <c:pt idx="164">
                  <c:v>44929</c:v>
                </c:pt>
                <c:pt idx="165">
                  <c:v>44929</c:v>
                </c:pt>
                <c:pt idx="166">
                  <c:v>44929</c:v>
                </c:pt>
                <c:pt idx="167">
                  <c:v>44945</c:v>
                </c:pt>
                <c:pt idx="168">
                  <c:v>44945</c:v>
                </c:pt>
                <c:pt idx="169">
                  <c:v>44956</c:v>
                </c:pt>
                <c:pt idx="170">
                  <c:v>44963</c:v>
                </c:pt>
                <c:pt idx="171">
                  <c:v>44968</c:v>
                </c:pt>
                <c:pt idx="172">
                  <c:v>44972</c:v>
                </c:pt>
                <c:pt idx="173">
                  <c:v>44972</c:v>
                </c:pt>
                <c:pt idx="174">
                  <c:v>44972</c:v>
                </c:pt>
                <c:pt idx="175">
                  <c:v>44986</c:v>
                </c:pt>
                <c:pt idx="176">
                  <c:v>44995</c:v>
                </c:pt>
                <c:pt idx="177">
                  <c:v>44995</c:v>
                </c:pt>
                <c:pt idx="178">
                  <c:v>44995</c:v>
                </c:pt>
                <c:pt idx="179">
                  <c:v>44995</c:v>
                </c:pt>
                <c:pt idx="180">
                  <c:v>44995</c:v>
                </c:pt>
                <c:pt idx="181">
                  <c:v>45000</c:v>
                </c:pt>
                <c:pt idx="182">
                  <c:v>45000</c:v>
                </c:pt>
                <c:pt idx="183">
                  <c:v>45000</c:v>
                </c:pt>
                <c:pt idx="184">
                  <c:v>45000</c:v>
                </c:pt>
                <c:pt idx="185">
                  <c:v>45000</c:v>
                </c:pt>
                <c:pt idx="186">
                  <c:v>45017</c:v>
                </c:pt>
                <c:pt idx="187">
                  <c:v>45017</c:v>
                </c:pt>
                <c:pt idx="188">
                  <c:v>45023</c:v>
                </c:pt>
                <c:pt idx="189">
                  <c:v>45024</c:v>
                </c:pt>
                <c:pt idx="190">
                  <c:v>45024</c:v>
                </c:pt>
                <c:pt idx="191">
                  <c:v>45024</c:v>
                </c:pt>
                <c:pt idx="192">
                  <c:v>45024</c:v>
                </c:pt>
                <c:pt idx="193">
                  <c:v>45030</c:v>
                </c:pt>
                <c:pt idx="194">
                  <c:v>45030</c:v>
                </c:pt>
                <c:pt idx="195">
                  <c:v>45030</c:v>
                </c:pt>
                <c:pt idx="196">
                  <c:v>45034</c:v>
                </c:pt>
                <c:pt idx="197">
                  <c:v>45034</c:v>
                </c:pt>
                <c:pt idx="198">
                  <c:v>45035</c:v>
                </c:pt>
                <c:pt idx="199">
                  <c:v>45036</c:v>
                </c:pt>
                <c:pt idx="200">
                  <c:v>45036</c:v>
                </c:pt>
                <c:pt idx="201">
                  <c:v>45036</c:v>
                </c:pt>
                <c:pt idx="202">
                  <c:v>45036</c:v>
                </c:pt>
                <c:pt idx="203">
                  <c:v>45036</c:v>
                </c:pt>
                <c:pt idx="204">
                  <c:v>45036</c:v>
                </c:pt>
                <c:pt idx="205">
                  <c:v>45037</c:v>
                </c:pt>
                <c:pt idx="206">
                  <c:v>45037</c:v>
                </c:pt>
                <c:pt idx="207">
                  <c:v>45037</c:v>
                </c:pt>
                <c:pt idx="208">
                  <c:v>45042</c:v>
                </c:pt>
                <c:pt idx="209">
                  <c:v>45043</c:v>
                </c:pt>
                <c:pt idx="210">
                  <c:v>45043</c:v>
                </c:pt>
                <c:pt idx="211">
                  <c:v>45043</c:v>
                </c:pt>
                <c:pt idx="212">
                  <c:v>45043</c:v>
                </c:pt>
                <c:pt idx="213">
                  <c:v>45043</c:v>
                </c:pt>
                <c:pt idx="214">
                  <c:v>45049</c:v>
                </c:pt>
                <c:pt idx="215">
                  <c:v>45049</c:v>
                </c:pt>
                <c:pt idx="216">
                  <c:v>45058</c:v>
                </c:pt>
                <c:pt idx="217">
                  <c:v>45058</c:v>
                </c:pt>
                <c:pt idx="218">
                  <c:v>45058</c:v>
                </c:pt>
                <c:pt idx="219">
                  <c:v>45058</c:v>
                </c:pt>
                <c:pt idx="220">
                  <c:v>45058</c:v>
                </c:pt>
                <c:pt idx="221">
                  <c:v>45058</c:v>
                </c:pt>
                <c:pt idx="222">
                  <c:v>45065</c:v>
                </c:pt>
                <c:pt idx="223">
                  <c:v>45066</c:v>
                </c:pt>
                <c:pt idx="224">
                  <c:v>45066</c:v>
                </c:pt>
                <c:pt idx="225">
                  <c:v>45072</c:v>
                </c:pt>
                <c:pt idx="226">
                  <c:v>45072</c:v>
                </c:pt>
                <c:pt idx="227">
                  <c:v>45073</c:v>
                </c:pt>
                <c:pt idx="228">
                  <c:v>45086</c:v>
                </c:pt>
                <c:pt idx="229">
                  <c:v>45086</c:v>
                </c:pt>
                <c:pt idx="230">
                  <c:v>45086</c:v>
                </c:pt>
                <c:pt idx="231">
                  <c:v>45087</c:v>
                </c:pt>
                <c:pt idx="232">
                  <c:v>45087</c:v>
                </c:pt>
                <c:pt idx="233">
                  <c:v>45087</c:v>
                </c:pt>
                <c:pt idx="234">
                  <c:v>45093</c:v>
                </c:pt>
                <c:pt idx="235">
                  <c:v>45093</c:v>
                </c:pt>
                <c:pt idx="236">
                  <c:v>45093</c:v>
                </c:pt>
                <c:pt idx="237">
                  <c:v>45093</c:v>
                </c:pt>
                <c:pt idx="238">
                  <c:v>45097</c:v>
                </c:pt>
                <c:pt idx="239">
                  <c:v>45097</c:v>
                </c:pt>
                <c:pt idx="240">
                  <c:v>45110</c:v>
                </c:pt>
                <c:pt idx="241">
                  <c:v>45117</c:v>
                </c:pt>
                <c:pt idx="242">
                  <c:v>45117</c:v>
                </c:pt>
                <c:pt idx="243">
                  <c:v>45117</c:v>
                </c:pt>
                <c:pt idx="244">
                  <c:v>45117</c:v>
                </c:pt>
                <c:pt idx="245">
                  <c:v>45126</c:v>
                </c:pt>
                <c:pt idx="246">
                  <c:v>45126</c:v>
                </c:pt>
                <c:pt idx="247">
                  <c:v>45132</c:v>
                </c:pt>
                <c:pt idx="248">
                  <c:v>45132</c:v>
                </c:pt>
                <c:pt idx="249">
                  <c:v>45133</c:v>
                </c:pt>
                <c:pt idx="250">
                  <c:v>45133</c:v>
                </c:pt>
                <c:pt idx="251">
                  <c:v>45138</c:v>
                </c:pt>
                <c:pt idx="252">
                  <c:v>45138</c:v>
                </c:pt>
                <c:pt idx="253">
                  <c:v>45138</c:v>
                </c:pt>
                <c:pt idx="254">
                  <c:v>45138</c:v>
                </c:pt>
                <c:pt idx="255">
                  <c:v>45142</c:v>
                </c:pt>
                <c:pt idx="256">
                  <c:v>45150</c:v>
                </c:pt>
                <c:pt idx="257">
                  <c:v>45150</c:v>
                </c:pt>
                <c:pt idx="258">
                  <c:v>45157</c:v>
                </c:pt>
                <c:pt idx="259">
                  <c:v>45169</c:v>
                </c:pt>
                <c:pt idx="260">
                  <c:v>45169</c:v>
                </c:pt>
                <c:pt idx="261">
                  <c:v>45169</c:v>
                </c:pt>
                <c:pt idx="262">
                  <c:v>45173</c:v>
                </c:pt>
                <c:pt idx="263">
                  <c:v>45173</c:v>
                </c:pt>
                <c:pt idx="264">
                  <c:v>45173</c:v>
                </c:pt>
                <c:pt idx="265">
                  <c:v>45173</c:v>
                </c:pt>
                <c:pt idx="266">
                  <c:v>45185</c:v>
                </c:pt>
                <c:pt idx="267">
                  <c:v>45188</c:v>
                </c:pt>
                <c:pt idx="268">
                  <c:v>45188</c:v>
                </c:pt>
                <c:pt idx="269">
                  <c:v>45191</c:v>
                </c:pt>
                <c:pt idx="270">
                  <c:v>45208</c:v>
                </c:pt>
                <c:pt idx="271">
                  <c:v>45208</c:v>
                </c:pt>
                <c:pt idx="272">
                  <c:v>45208</c:v>
                </c:pt>
                <c:pt idx="273">
                  <c:v>45215</c:v>
                </c:pt>
                <c:pt idx="274">
                  <c:v>45215</c:v>
                </c:pt>
                <c:pt idx="275">
                  <c:v>45215</c:v>
                </c:pt>
                <c:pt idx="276">
                  <c:v>45215</c:v>
                </c:pt>
                <c:pt idx="277">
                  <c:v>45222</c:v>
                </c:pt>
                <c:pt idx="278">
                  <c:v>45225</c:v>
                </c:pt>
                <c:pt idx="279">
                  <c:v>45225</c:v>
                </c:pt>
                <c:pt idx="280">
                  <c:v>45225</c:v>
                </c:pt>
                <c:pt idx="281">
                  <c:v>45225</c:v>
                </c:pt>
                <c:pt idx="282">
                  <c:v>45229</c:v>
                </c:pt>
                <c:pt idx="283">
                  <c:v>45229</c:v>
                </c:pt>
                <c:pt idx="284">
                  <c:v>45233</c:v>
                </c:pt>
                <c:pt idx="285">
                  <c:v>45233</c:v>
                </c:pt>
                <c:pt idx="286">
                  <c:v>45233</c:v>
                </c:pt>
                <c:pt idx="287">
                  <c:v>45233</c:v>
                </c:pt>
                <c:pt idx="288">
                  <c:v>45233</c:v>
                </c:pt>
                <c:pt idx="289">
                  <c:v>45233</c:v>
                </c:pt>
                <c:pt idx="290">
                  <c:v>45233</c:v>
                </c:pt>
                <c:pt idx="291">
                  <c:v>45233</c:v>
                </c:pt>
                <c:pt idx="292">
                  <c:v>45239</c:v>
                </c:pt>
                <c:pt idx="293">
                  <c:v>45239</c:v>
                </c:pt>
                <c:pt idx="294">
                  <c:v>45239</c:v>
                </c:pt>
                <c:pt idx="295">
                  <c:v>45239</c:v>
                </c:pt>
                <c:pt idx="296">
                  <c:v>45239</c:v>
                </c:pt>
                <c:pt idx="297">
                  <c:v>45245</c:v>
                </c:pt>
                <c:pt idx="298">
                  <c:v>45245</c:v>
                </c:pt>
                <c:pt idx="299">
                  <c:v>45245</c:v>
                </c:pt>
                <c:pt idx="300">
                  <c:v>45250</c:v>
                </c:pt>
                <c:pt idx="301">
                  <c:v>45250</c:v>
                </c:pt>
                <c:pt idx="302">
                  <c:v>45250</c:v>
                </c:pt>
                <c:pt idx="303">
                  <c:v>45254</c:v>
                </c:pt>
                <c:pt idx="304">
                  <c:v>45254</c:v>
                </c:pt>
                <c:pt idx="305">
                  <c:v>45262</c:v>
                </c:pt>
                <c:pt idx="306">
                  <c:v>45264</c:v>
                </c:pt>
                <c:pt idx="307">
                  <c:v>45264</c:v>
                </c:pt>
                <c:pt idx="308">
                  <c:v>45264</c:v>
                </c:pt>
                <c:pt idx="309">
                  <c:v>45264</c:v>
                </c:pt>
                <c:pt idx="310">
                  <c:v>45264</c:v>
                </c:pt>
              </c:numCache>
            </c:numRef>
          </c:cat>
          <c:val>
            <c:numRef>
              <c:f>'Дермазол 50 мл'!$K$3:$K$313</c:f>
              <c:numCache>
                <c:formatCode>General</c:formatCode>
                <c:ptCount val="311"/>
                <c:pt idx="0">
                  <c:v>1650</c:v>
                </c:pt>
                <c:pt idx="1">
                  <c:v>1650</c:v>
                </c:pt>
                <c:pt idx="2">
                  <c:v>1650</c:v>
                </c:pt>
                <c:pt idx="3">
                  <c:v>1650</c:v>
                </c:pt>
                <c:pt idx="4">
                  <c:v>1650</c:v>
                </c:pt>
                <c:pt idx="5">
                  <c:v>1650</c:v>
                </c:pt>
                <c:pt idx="6">
                  <c:v>1650</c:v>
                </c:pt>
                <c:pt idx="7">
                  <c:v>1650</c:v>
                </c:pt>
                <c:pt idx="8">
                  <c:v>1650</c:v>
                </c:pt>
                <c:pt idx="9">
                  <c:v>1650</c:v>
                </c:pt>
                <c:pt idx="10">
                  <c:v>1650</c:v>
                </c:pt>
                <c:pt idx="11">
                  <c:v>1650</c:v>
                </c:pt>
                <c:pt idx="12">
                  <c:v>1650</c:v>
                </c:pt>
                <c:pt idx="13">
                  <c:v>1650</c:v>
                </c:pt>
                <c:pt idx="14">
                  <c:v>1781.97</c:v>
                </c:pt>
                <c:pt idx="15">
                  <c:v>1781.97</c:v>
                </c:pt>
                <c:pt idx="16">
                  <c:v>1781.97</c:v>
                </c:pt>
                <c:pt idx="17">
                  <c:v>1781.97</c:v>
                </c:pt>
                <c:pt idx="18">
                  <c:v>1781.97</c:v>
                </c:pt>
                <c:pt idx="19">
                  <c:v>1781.97</c:v>
                </c:pt>
                <c:pt idx="20">
                  <c:v>1781.97</c:v>
                </c:pt>
                <c:pt idx="21">
                  <c:v>1900</c:v>
                </c:pt>
                <c:pt idx="22">
                  <c:v>1900</c:v>
                </c:pt>
                <c:pt idx="23">
                  <c:v>1900</c:v>
                </c:pt>
                <c:pt idx="24">
                  <c:v>1900</c:v>
                </c:pt>
                <c:pt idx="25">
                  <c:v>1900</c:v>
                </c:pt>
                <c:pt idx="26">
                  <c:v>1900</c:v>
                </c:pt>
                <c:pt idx="27">
                  <c:v>1900</c:v>
                </c:pt>
                <c:pt idx="28">
                  <c:v>1900</c:v>
                </c:pt>
                <c:pt idx="29">
                  <c:v>1900</c:v>
                </c:pt>
                <c:pt idx="30">
                  <c:v>1900</c:v>
                </c:pt>
                <c:pt idx="31">
                  <c:v>1900</c:v>
                </c:pt>
                <c:pt idx="32">
                  <c:v>1910</c:v>
                </c:pt>
                <c:pt idx="33">
                  <c:v>1910</c:v>
                </c:pt>
                <c:pt idx="34">
                  <c:v>1910</c:v>
                </c:pt>
                <c:pt idx="35">
                  <c:v>1910</c:v>
                </c:pt>
                <c:pt idx="36">
                  <c:v>1910</c:v>
                </c:pt>
                <c:pt idx="37">
                  <c:v>1910</c:v>
                </c:pt>
                <c:pt idx="38">
                  <c:v>1910</c:v>
                </c:pt>
                <c:pt idx="39">
                  <c:v>1910</c:v>
                </c:pt>
                <c:pt idx="40">
                  <c:v>1910</c:v>
                </c:pt>
                <c:pt idx="41">
                  <c:v>1910</c:v>
                </c:pt>
                <c:pt idx="42">
                  <c:v>1910</c:v>
                </c:pt>
                <c:pt idx="43">
                  <c:v>1910</c:v>
                </c:pt>
                <c:pt idx="44">
                  <c:v>1910</c:v>
                </c:pt>
                <c:pt idx="45">
                  <c:v>1910</c:v>
                </c:pt>
                <c:pt idx="46">
                  <c:v>1910</c:v>
                </c:pt>
                <c:pt idx="47">
                  <c:v>1910</c:v>
                </c:pt>
                <c:pt idx="48">
                  <c:v>1910</c:v>
                </c:pt>
                <c:pt idx="49">
                  <c:v>1910</c:v>
                </c:pt>
                <c:pt idx="50">
                  <c:v>1910</c:v>
                </c:pt>
                <c:pt idx="51">
                  <c:v>1910</c:v>
                </c:pt>
                <c:pt idx="52">
                  <c:v>1910</c:v>
                </c:pt>
                <c:pt idx="53">
                  <c:v>1970</c:v>
                </c:pt>
                <c:pt idx="54">
                  <c:v>1970</c:v>
                </c:pt>
                <c:pt idx="55">
                  <c:v>1970</c:v>
                </c:pt>
                <c:pt idx="56">
                  <c:v>1970</c:v>
                </c:pt>
                <c:pt idx="57">
                  <c:v>1970</c:v>
                </c:pt>
                <c:pt idx="58">
                  <c:v>1970</c:v>
                </c:pt>
                <c:pt idx="59">
                  <c:v>1970</c:v>
                </c:pt>
                <c:pt idx="60">
                  <c:v>1970</c:v>
                </c:pt>
                <c:pt idx="61">
                  <c:v>1970</c:v>
                </c:pt>
                <c:pt idx="62">
                  <c:v>1970</c:v>
                </c:pt>
                <c:pt idx="63">
                  <c:v>2000</c:v>
                </c:pt>
                <c:pt idx="64">
                  <c:v>2000</c:v>
                </c:pt>
                <c:pt idx="65">
                  <c:v>1970</c:v>
                </c:pt>
                <c:pt idx="66">
                  <c:v>1970</c:v>
                </c:pt>
                <c:pt idx="67">
                  <c:v>1970</c:v>
                </c:pt>
                <c:pt idx="68">
                  <c:v>2000</c:v>
                </c:pt>
                <c:pt idx="69">
                  <c:v>2000</c:v>
                </c:pt>
                <c:pt idx="70">
                  <c:v>2000</c:v>
                </c:pt>
                <c:pt idx="71">
                  <c:v>2000</c:v>
                </c:pt>
                <c:pt idx="72">
                  <c:v>2000</c:v>
                </c:pt>
                <c:pt idx="73">
                  <c:v>2000</c:v>
                </c:pt>
                <c:pt idx="74">
                  <c:v>2000</c:v>
                </c:pt>
                <c:pt idx="75">
                  <c:v>2000</c:v>
                </c:pt>
                <c:pt idx="76">
                  <c:v>2000</c:v>
                </c:pt>
                <c:pt idx="77">
                  <c:v>2000</c:v>
                </c:pt>
                <c:pt idx="78">
                  <c:v>1935</c:v>
                </c:pt>
                <c:pt idx="79">
                  <c:v>1935</c:v>
                </c:pt>
                <c:pt idx="80">
                  <c:v>1935</c:v>
                </c:pt>
                <c:pt idx="81">
                  <c:v>1935</c:v>
                </c:pt>
                <c:pt idx="82">
                  <c:v>1935</c:v>
                </c:pt>
                <c:pt idx="83">
                  <c:v>1900</c:v>
                </c:pt>
                <c:pt idx="84">
                  <c:v>1900</c:v>
                </c:pt>
                <c:pt idx="85">
                  <c:v>1900</c:v>
                </c:pt>
                <c:pt idx="86">
                  <c:v>1900</c:v>
                </c:pt>
                <c:pt idx="87">
                  <c:v>1900</c:v>
                </c:pt>
                <c:pt idx="88">
                  <c:v>1900</c:v>
                </c:pt>
                <c:pt idx="89">
                  <c:v>1900</c:v>
                </c:pt>
                <c:pt idx="90">
                  <c:v>1900</c:v>
                </c:pt>
                <c:pt idx="91">
                  <c:v>1890</c:v>
                </c:pt>
                <c:pt idx="92">
                  <c:v>1890</c:v>
                </c:pt>
                <c:pt idx="93">
                  <c:v>1890</c:v>
                </c:pt>
                <c:pt idx="94">
                  <c:v>1890</c:v>
                </c:pt>
                <c:pt idx="95">
                  <c:v>1900</c:v>
                </c:pt>
                <c:pt idx="96">
                  <c:v>1900</c:v>
                </c:pt>
                <c:pt idx="97">
                  <c:v>1890</c:v>
                </c:pt>
                <c:pt idx="98">
                  <c:v>1890</c:v>
                </c:pt>
                <c:pt idx="99">
                  <c:v>1890</c:v>
                </c:pt>
                <c:pt idx="100">
                  <c:v>1890</c:v>
                </c:pt>
                <c:pt idx="101">
                  <c:v>1890</c:v>
                </c:pt>
                <c:pt idx="102">
                  <c:v>1890</c:v>
                </c:pt>
                <c:pt idx="103">
                  <c:v>1890</c:v>
                </c:pt>
                <c:pt idx="104">
                  <c:v>1890</c:v>
                </c:pt>
                <c:pt idx="105">
                  <c:v>1890</c:v>
                </c:pt>
                <c:pt idx="106">
                  <c:v>1900</c:v>
                </c:pt>
                <c:pt idx="107">
                  <c:v>1900</c:v>
                </c:pt>
                <c:pt idx="108">
                  <c:v>1900</c:v>
                </c:pt>
                <c:pt idx="109">
                  <c:v>1900</c:v>
                </c:pt>
                <c:pt idx="110">
                  <c:v>1900</c:v>
                </c:pt>
                <c:pt idx="111">
                  <c:v>1900</c:v>
                </c:pt>
                <c:pt idx="112">
                  <c:v>1900</c:v>
                </c:pt>
                <c:pt idx="113">
                  <c:v>1900</c:v>
                </c:pt>
                <c:pt idx="114">
                  <c:v>1900</c:v>
                </c:pt>
                <c:pt idx="115">
                  <c:v>1890</c:v>
                </c:pt>
                <c:pt idx="116">
                  <c:v>1890</c:v>
                </c:pt>
                <c:pt idx="117">
                  <c:v>1890</c:v>
                </c:pt>
                <c:pt idx="118">
                  <c:v>1890</c:v>
                </c:pt>
                <c:pt idx="119">
                  <c:v>1890</c:v>
                </c:pt>
                <c:pt idx="120">
                  <c:v>1890</c:v>
                </c:pt>
                <c:pt idx="121">
                  <c:v>1890</c:v>
                </c:pt>
                <c:pt idx="122">
                  <c:v>1890</c:v>
                </c:pt>
                <c:pt idx="123">
                  <c:v>1890</c:v>
                </c:pt>
                <c:pt idx="124">
                  <c:v>1890</c:v>
                </c:pt>
                <c:pt idx="125">
                  <c:v>1890</c:v>
                </c:pt>
                <c:pt idx="126">
                  <c:v>1890</c:v>
                </c:pt>
                <c:pt idx="127">
                  <c:v>1890</c:v>
                </c:pt>
                <c:pt idx="128">
                  <c:v>1890</c:v>
                </c:pt>
                <c:pt idx="129">
                  <c:v>1890</c:v>
                </c:pt>
                <c:pt idx="130">
                  <c:v>1890</c:v>
                </c:pt>
                <c:pt idx="131">
                  <c:v>1890</c:v>
                </c:pt>
                <c:pt idx="132">
                  <c:v>1890</c:v>
                </c:pt>
                <c:pt idx="133">
                  <c:v>1890</c:v>
                </c:pt>
                <c:pt idx="134">
                  <c:v>1890</c:v>
                </c:pt>
                <c:pt idx="135">
                  <c:v>1890</c:v>
                </c:pt>
                <c:pt idx="136">
                  <c:v>1900</c:v>
                </c:pt>
                <c:pt idx="137">
                  <c:v>1900</c:v>
                </c:pt>
                <c:pt idx="138">
                  <c:v>1900</c:v>
                </c:pt>
                <c:pt idx="139">
                  <c:v>1900</c:v>
                </c:pt>
                <c:pt idx="140">
                  <c:v>1900</c:v>
                </c:pt>
                <c:pt idx="141">
                  <c:v>1900</c:v>
                </c:pt>
                <c:pt idx="142">
                  <c:v>1900</c:v>
                </c:pt>
                <c:pt idx="143">
                  <c:v>1900</c:v>
                </c:pt>
                <c:pt idx="144">
                  <c:v>1900</c:v>
                </c:pt>
                <c:pt idx="145">
                  <c:v>1900</c:v>
                </c:pt>
                <c:pt idx="146">
                  <c:v>1900</c:v>
                </c:pt>
                <c:pt idx="147">
                  <c:v>1900</c:v>
                </c:pt>
                <c:pt idx="148">
                  <c:v>1900</c:v>
                </c:pt>
                <c:pt idx="149">
                  <c:v>1900</c:v>
                </c:pt>
                <c:pt idx="150">
                  <c:v>1920</c:v>
                </c:pt>
                <c:pt idx="151">
                  <c:v>1920</c:v>
                </c:pt>
                <c:pt idx="152">
                  <c:v>1920</c:v>
                </c:pt>
                <c:pt idx="153">
                  <c:v>1920</c:v>
                </c:pt>
                <c:pt idx="154">
                  <c:v>1940</c:v>
                </c:pt>
                <c:pt idx="155">
                  <c:v>1940</c:v>
                </c:pt>
                <c:pt idx="156">
                  <c:v>1940</c:v>
                </c:pt>
                <c:pt idx="157">
                  <c:v>1900</c:v>
                </c:pt>
                <c:pt idx="158">
                  <c:v>1900</c:v>
                </c:pt>
                <c:pt idx="159">
                  <c:v>1900</c:v>
                </c:pt>
                <c:pt idx="160">
                  <c:v>1900</c:v>
                </c:pt>
                <c:pt idx="161">
                  <c:v>1900</c:v>
                </c:pt>
                <c:pt idx="162">
                  <c:v>1950</c:v>
                </c:pt>
                <c:pt idx="163">
                  <c:v>1900</c:v>
                </c:pt>
                <c:pt idx="164">
                  <c:v>2021.76</c:v>
                </c:pt>
                <c:pt idx="165">
                  <c:v>1950</c:v>
                </c:pt>
                <c:pt idx="166">
                  <c:v>1950</c:v>
                </c:pt>
                <c:pt idx="167">
                  <c:v>2021.76</c:v>
                </c:pt>
                <c:pt idx="168">
                  <c:v>2021.76</c:v>
                </c:pt>
                <c:pt idx="169">
                  <c:v>1920</c:v>
                </c:pt>
                <c:pt idx="170">
                  <c:v>1950</c:v>
                </c:pt>
                <c:pt idx="171">
                  <c:v>1950</c:v>
                </c:pt>
                <c:pt idx="172">
                  <c:v>1950</c:v>
                </c:pt>
                <c:pt idx="173">
                  <c:v>1950</c:v>
                </c:pt>
                <c:pt idx="174">
                  <c:v>1950</c:v>
                </c:pt>
                <c:pt idx="175">
                  <c:v>1900</c:v>
                </c:pt>
                <c:pt idx="176">
                  <c:v>1945.65</c:v>
                </c:pt>
                <c:pt idx="177">
                  <c:v>1945.65</c:v>
                </c:pt>
                <c:pt idx="178">
                  <c:v>1945.65</c:v>
                </c:pt>
                <c:pt idx="179">
                  <c:v>1945.65</c:v>
                </c:pt>
                <c:pt idx="180">
                  <c:v>1945.65</c:v>
                </c:pt>
                <c:pt idx="181">
                  <c:v>1945.65</c:v>
                </c:pt>
                <c:pt idx="182">
                  <c:v>1945.65</c:v>
                </c:pt>
                <c:pt idx="183">
                  <c:v>1945.65</c:v>
                </c:pt>
                <c:pt idx="184">
                  <c:v>1945.65</c:v>
                </c:pt>
                <c:pt idx="185">
                  <c:v>1945.65</c:v>
                </c:pt>
                <c:pt idx="186">
                  <c:v>1945.65</c:v>
                </c:pt>
                <c:pt idx="187">
                  <c:v>1945.65</c:v>
                </c:pt>
                <c:pt idx="188">
                  <c:v>1945.65</c:v>
                </c:pt>
                <c:pt idx="189">
                  <c:v>1945.65</c:v>
                </c:pt>
                <c:pt idx="190">
                  <c:v>1944</c:v>
                </c:pt>
                <c:pt idx="191">
                  <c:v>1944</c:v>
                </c:pt>
                <c:pt idx="192">
                  <c:v>1944</c:v>
                </c:pt>
                <c:pt idx="193">
                  <c:v>1944</c:v>
                </c:pt>
                <c:pt idx="194">
                  <c:v>1944</c:v>
                </c:pt>
                <c:pt idx="195">
                  <c:v>1944</c:v>
                </c:pt>
                <c:pt idx="196">
                  <c:v>1950</c:v>
                </c:pt>
                <c:pt idx="197">
                  <c:v>1950</c:v>
                </c:pt>
                <c:pt idx="198">
                  <c:v>1994.34</c:v>
                </c:pt>
                <c:pt idx="199">
                  <c:v>1994.34</c:v>
                </c:pt>
                <c:pt idx="200">
                  <c:v>1994.34</c:v>
                </c:pt>
                <c:pt idx="201">
                  <c:v>1994.34</c:v>
                </c:pt>
                <c:pt idx="202">
                  <c:v>1994.34</c:v>
                </c:pt>
                <c:pt idx="203">
                  <c:v>1994.34</c:v>
                </c:pt>
                <c:pt idx="204">
                  <c:v>1994.34</c:v>
                </c:pt>
                <c:pt idx="205">
                  <c:v>1994.34</c:v>
                </c:pt>
                <c:pt idx="206">
                  <c:v>1994.34</c:v>
                </c:pt>
                <c:pt idx="207">
                  <c:v>1994.34</c:v>
                </c:pt>
                <c:pt idx="208">
                  <c:v>1994.34</c:v>
                </c:pt>
                <c:pt idx="209">
                  <c:v>1994.34</c:v>
                </c:pt>
                <c:pt idx="210">
                  <c:v>1994.34</c:v>
                </c:pt>
                <c:pt idx="211">
                  <c:v>1994.34</c:v>
                </c:pt>
                <c:pt idx="212">
                  <c:v>1994.34</c:v>
                </c:pt>
                <c:pt idx="213">
                  <c:v>1994.34</c:v>
                </c:pt>
                <c:pt idx="214">
                  <c:v>1994.34</c:v>
                </c:pt>
                <c:pt idx="215">
                  <c:v>1994.34</c:v>
                </c:pt>
                <c:pt idx="216">
                  <c:v>1994.34</c:v>
                </c:pt>
                <c:pt idx="217">
                  <c:v>1994.34</c:v>
                </c:pt>
                <c:pt idx="218">
                  <c:v>1994.34</c:v>
                </c:pt>
                <c:pt idx="219">
                  <c:v>1994.34</c:v>
                </c:pt>
                <c:pt idx="220">
                  <c:v>1994.34</c:v>
                </c:pt>
                <c:pt idx="221">
                  <c:v>1994.34</c:v>
                </c:pt>
                <c:pt idx="222">
                  <c:v>1994.34</c:v>
                </c:pt>
                <c:pt idx="223">
                  <c:v>1994.34</c:v>
                </c:pt>
                <c:pt idx="224">
                  <c:v>1994.34</c:v>
                </c:pt>
                <c:pt idx="225">
                  <c:v>1994.34</c:v>
                </c:pt>
                <c:pt idx="226">
                  <c:v>1994.34</c:v>
                </c:pt>
                <c:pt idx="227">
                  <c:v>1994.34</c:v>
                </c:pt>
                <c:pt idx="228">
                  <c:v>1978.31</c:v>
                </c:pt>
                <c:pt idx="229">
                  <c:v>1978.31</c:v>
                </c:pt>
                <c:pt idx="230">
                  <c:v>1978.31</c:v>
                </c:pt>
                <c:pt idx="231">
                  <c:v>1978.31</c:v>
                </c:pt>
                <c:pt idx="232">
                  <c:v>1978.31</c:v>
                </c:pt>
                <c:pt idx="233">
                  <c:v>1978.31</c:v>
                </c:pt>
                <c:pt idx="234">
                  <c:v>1978.31</c:v>
                </c:pt>
                <c:pt idx="235">
                  <c:v>1978.31</c:v>
                </c:pt>
                <c:pt idx="236">
                  <c:v>1978.31</c:v>
                </c:pt>
                <c:pt idx="237">
                  <c:v>1978.31</c:v>
                </c:pt>
                <c:pt idx="238">
                  <c:v>1978.31</c:v>
                </c:pt>
                <c:pt idx="239">
                  <c:v>1978.31</c:v>
                </c:pt>
                <c:pt idx="240">
                  <c:v>1900</c:v>
                </c:pt>
                <c:pt idx="241">
                  <c:v>1900</c:v>
                </c:pt>
                <c:pt idx="242">
                  <c:v>1900</c:v>
                </c:pt>
                <c:pt idx="243">
                  <c:v>1900</c:v>
                </c:pt>
                <c:pt idx="244">
                  <c:v>1900</c:v>
                </c:pt>
                <c:pt idx="245">
                  <c:v>1820</c:v>
                </c:pt>
                <c:pt idx="246">
                  <c:v>1820</c:v>
                </c:pt>
                <c:pt idx="247">
                  <c:v>1820</c:v>
                </c:pt>
                <c:pt idx="248">
                  <c:v>1820</c:v>
                </c:pt>
                <c:pt idx="249">
                  <c:v>1820</c:v>
                </c:pt>
                <c:pt idx="250">
                  <c:v>1820</c:v>
                </c:pt>
                <c:pt idx="251">
                  <c:v>1900</c:v>
                </c:pt>
                <c:pt idx="252">
                  <c:v>1900</c:v>
                </c:pt>
                <c:pt idx="253">
                  <c:v>1900</c:v>
                </c:pt>
                <c:pt idx="254">
                  <c:v>1900</c:v>
                </c:pt>
                <c:pt idx="255">
                  <c:v>1900</c:v>
                </c:pt>
                <c:pt idx="256">
                  <c:v>1900</c:v>
                </c:pt>
                <c:pt idx="257">
                  <c:v>1920</c:v>
                </c:pt>
                <c:pt idx="258">
                  <c:v>1920</c:v>
                </c:pt>
                <c:pt idx="259">
                  <c:v>1950</c:v>
                </c:pt>
                <c:pt idx="260">
                  <c:v>1950</c:v>
                </c:pt>
                <c:pt idx="261">
                  <c:v>1950</c:v>
                </c:pt>
                <c:pt idx="262">
                  <c:v>1950</c:v>
                </c:pt>
                <c:pt idx="263">
                  <c:v>1950</c:v>
                </c:pt>
                <c:pt idx="264">
                  <c:v>1950</c:v>
                </c:pt>
                <c:pt idx="265">
                  <c:v>1950</c:v>
                </c:pt>
                <c:pt idx="266">
                  <c:v>1950</c:v>
                </c:pt>
                <c:pt idx="267">
                  <c:v>1950</c:v>
                </c:pt>
                <c:pt idx="268">
                  <c:v>1950</c:v>
                </c:pt>
                <c:pt idx="269">
                  <c:v>1950</c:v>
                </c:pt>
                <c:pt idx="270">
                  <c:v>1925</c:v>
                </c:pt>
                <c:pt idx="271">
                  <c:v>1925</c:v>
                </c:pt>
                <c:pt idx="272">
                  <c:v>1925</c:v>
                </c:pt>
                <c:pt idx="273">
                  <c:v>1925</c:v>
                </c:pt>
                <c:pt idx="274">
                  <c:v>1925</c:v>
                </c:pt>
                <c:pt idx="275">
                  <c:v>1925</c:v>
                </c:pt>
                <c:pt idx="276">
                  <c:v>1925</c:v>
                </c:pt>
                <c:pt idx="277">
                  <c:v>1925</c:v>
                </c:pt>
                <c:pt idx="278">
                  <c:v>1925</c:v>
                </c:pt>
                <c:pt idx="279">
                  <c:v>1925</c:v>
                </c:pt>
                <c:pt idx="280">
                  <c:v>1925</c:v>
                </c:pt>
                <c:pt idx="281">
                  <c:v>1925</c:v>
                </c:pt>
                <c:pt idx="282">
                  <c:v>1925</c:v>
                </c:pt>
                <c:pt idx="283">
                  <c:v>1925</c:v>
                </c:pt>
                <c:pt idx="284">
                  <c:v>1925</c:v>
                </c:pt>
                <c:pt idx="285">
                  <c:v>1925</c:v>
                </c:pt>
                <c:pt idx="286">
                  <c:v>1925</c:v>
                </c:pt>
                <c:pt idx="287">
                  <c:v>1925</c:v>
                </c:pt>
                <c:pt idx="288">
                  <c:v>1925</c:v>
                </c:pt>
                <c:pt idx="289">
                  <c:v>1925</c:v>
                </c:pt>
                <c:pt idx="290">
                  <c:v>1925</c:v>
                </c:pt>
                <c:pt idx="291">
                  <c:v>1925</c:v>
                </c:pt>
                <c:pt idx="292">
                  <c:v>1925</c:v>
                </c:pt>
                <c:pt idx="293">
                  <c:v>1925</c:v>
                </c:pt>
                <c:pt idx="294">
                  <c:v>1925</c:v>
                </c:pt>
                <c:pt idx="295">
                  <c:v>1950</c:v>
                </c:pt>
                <c:pt idx="296">
                  <c:v>1925</c:v>
                </c:pt>
                <c:pt idx="297">
                  <c:v>1950</c:v>
                </c:pt>
                <c:pt idx="298">
                  <c:v>1950</c:v>
                </c:pt>
                <c:pt idx="299">
                  <c:v>1950</c:v>
                </c:pt>
                <c:pt idx="300">
                  <c:v>1950</c:v>
                </c:pt>
                <c:pt idx="301">
                  <c:v>1950</c:v>
                </c:pt>
                <c:pt idx="302">
                  <c:v>1950</c:v>
                </c:pt>
                <c:pt idx="303">
                  <c:v>1950</c:v>
                </c:pt>
                <c:pt idx="304">
                  <c:v>1950</c:v>
                </c:pt>
                <c:pt idx="305">
                  <c:v>1950</c:v>
                </c:pt>
                <c:pt idx="306">
                  <c:v>1950</c:v>
                </c:pt>
                <c:pt idx="307">
                  <c:v>1950</c:v>
                </c:pt>
                <c:pt idx="308">
                  <c:v>1950</c:v>
                </c:pt>
                <c:pt idx="309">
                  <c:v>1950</c:v>
                </c:pt>
                <c:pt idx="310">
                  <c:v>1950</c:v>
                </c:pt>
              </c:numCache>
            </c:numRef>
          </c:val>
          <c:smooth val="0"/>
          <c:extLst>
            <c:ext xmlns:c16="http://schemas.microsoft.com/office/drawing/2014/chart" uri="{C3380CC4-5D6E-409C-BE32-E72D297353CC}">
              <c16:uniqueId val="{00000000-1496-42F3-93DC-17E6AEA3C237}"/>
            </c:ext>
          </c:extLst>
        </c:ser>
        <c:dLbls>
          <c:showLegendKey val="0"/>
          <c:showVal val="0"/>
          <c:showCatName val="0"/>
          <c:showSerName val="0"/>
          <c:showPercent val="0"/>
          <c:showBubbleSize val="0"/>
        </c:dLbls>
        <c:smooth val="0"/>
        <c:axId val="647213056"/>
        <c:axId val="647214976"/>
      </c:lineChart>
      <c:dateAx>
        <c:axId val="647213056"/>
        <c:scaling>
          <c:orientation val="minMax"/>
        </c:scaling>
        <c:delete val="0"/>
        <c:axPos val="b"/>
        <c:numFmt formatCode="dd/mm/yy;@" sourceLinked="1"/>
        <c:majorTickMark val="out"/>
        <c:minorTickMark val="none"/>
        <c:tickLblPos val="nextTo"/>
        <c:crossAx val="647214976"/>
        <c:crosses val="autoZero"/>
        <c:auto val="1"/>
        <c:lblOffset val="100"/>
        <c:baseTimeUnit val="days"/>
      </c:dateAx>
      <c:valAx>
        <c:axId val="647214976"/>
        <c:scaling>
          <c:orientation val="minMax"/>
          <c:min val="1600"/>
        </c:scaling>
        <c:delete val="0"/>
        <c:axPos val="l"/>
        <c:majorGridlines>
          <c:spPr>
            <a:ln>
              <a:prstDash val="dash"/>
            </a:ln>
          </c:spPr>
        </c:majorGridlines>
        <c:numFmt formatCode="General" sourceLinked="1"/>
        <c:majorTickMark val="out"/>
        <c:minorTickMark val="none"/>
        <c:tickLblPos val="nextTo"/>
        <c:spPr>
          <a:ln>
            <a:prstDash val="dash"/>
          </a:ln>
        </c:spPr>
        <c:crossAx val="647213056"/>
        <c:crosses val="autoZero"/>
        <c:crossBetween val="between"/>
      </c:valAx>
    </c:plotArea>
    <c:plotVisOnly val="1"/>
    <c:dispBlanksAs val="gap"/>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Аллестил, ТОО "Аквилон"</a:t>
            </a:r>
          </a:p>
        </c:rich>
      </c:tx>
      <c:layout>
        <c:manualLayout>
          <c:xMode val="edge"/>
          <c:yMode val="edge"/>
          <c:x val="0.32480220783634495"/>
          <c:y val="3.2486738650054532E-2"/>
        </c:manualLayout>
      </c:layout>
      <c:overlay val="0"/>
    </c:title>
    <c:autoTitleDeleted val="0"/>
    <c:plotArea>
      <c:layout>
        <c:manualLayout>
          <c:layoutTarget val="inner"/>
          <c:xMode val="edge"/>
          <c:yMode val="edge"/>
          <c:x val="9.142899259277458E-2"/>
          <c:y val="0.21277695617996989"/>
          <c:w val="0.88067763540019217"/>
          <c:h val="0.45484045458784655"/>
        </c:manualLayout>
      </c:layout>
      <c:lineChart>
        <c:grouping val="standard"/>
        <c:varyColors val="0"/>
        <c:ser>
          <c:idx val="0"/>
          <c:order val="0"/>
          <c:tx>
            <c:strRef>
              <c:f>Аллестил!$K$2</c:f>
              <c:strCache>
                <c:ptCount val="1"/>
                <c:pt idx="0">
                  <c:v>Цена_за_единицу</c:v>
                </c:pt>
              </c:strCache>
            </c:strRef>
          </c:tx>
          <c:marker>
            <c:symbol val="none"/>
          </c:marker>
          <c:cat>
            <c:numRef>
              <c:f>Аллестил!$J$3:$J$187</c:f>
              <c:numCache>
                <c:formatCode>dd/mm/yy;@</c:formatCode>
                <c:ptCount val="185"/>
                <c:pt idx="0">
                  <c:v>44642</c:v>
                </c:pt>
                <c:pt idx="1">
                  <c:v>44642</c:v>
                </c:pt>
                <c:pt idx="2">
                  <c:v>44642</c:v>
                </c:pt>
                <c:pt idx="3">
                  <c:v>44642</c:v>
                </c:pt>
                <c:pt idx="4">
                  <c:v>44643</c:v>
                </c:pt>
                <c:pt idx="5">
                  <c:v>44649</c:v>
                </c:pt>
                <c:pt idx="6">
                  <c:v>44649</c:v>
                </c:pt>
                <c:pt idx="7">
                  <c:v>44649</c:v>
                </c:pt>
                <c:pt idx="8">
                  <c:v>44649</c:v>
                </c:pt>
                <c:pt idx="9">
                  <c:v>44649</c:v>
                </c:pt>
                <c:pt idx="10">
                  <c:v>44649</c:v>
                </c:pt>
                <c:pt idx="11">
                  <c:v>44649</c:v>
                </c:pt>
                <c:pt idx="12">
                  <c:v>44655</c:v>
                </c:pt>
                <c:pt idx="13">
                  <c:v>44663</c:v>
                </c:pt>
                <c:pt idx="14">
                  <c:v>44665</c:v>
                </c:pt>
                <c:pt idx="15">
                  <c:v>44672</c:v>
                </c:pt>
                <c:pt idx="16">
                  <c:v>44672</c:v>
                </c:pt>
                <c:pt idx="17">
                  <c:v>44672</c:v>
                </c:pt>
                <c:pt idx="18">
                  <c:v>44672</c:v>
                </c:pt>
                <c:pt idx="19">
                  <c:v>44678</c:v>
                </c:pt>
                <c:pt idx="20">
                  <c:v>44685</c:v>
                </c:pt>
                <c:pt idx="21">
                  <c:v>44685</c:v>
                </c:pt>
                <c:pt idx="22">
                  <c:v>44685</c:v>
                </c:pt>
                <c:pt idx="23">
                  <c:v>44695</c:v>
                </c:pt>
                <c:pt idx="24">
                  <c:v>44702</c:v>
                </c:pt>
                <c:pt idx="25">
                  <c:v>44711</c:v>
                </c:pt>
                <c:pt idx="26">
                  <c:v>44718</c:v>
                </c:pt>
                <c:pt idx="27">
                  <c:v>44718</c:v>
                </c:pt>
                <c:pt idx="28">
                  <c:v>44718</c:v>
                </c:pt>
                <c:pt idx="29">
                  <c:v>44718</c:v>
                </c:pt>
                <c:pt idx="30">
                  <c:v>44727</c:v>
                </c:pt>
                <c:pt idx="31">
                  <c:v>44727</c:v>
                </c:pt>
                <c:pt idx="32">
                  <c:v>44742</c:v>
                </c:pt>
                <c:pt idx="33">
                  <c:v>44742</c:v>
                </c:pt>
                <c:pt idx="34">
                  <c:v>44750</c:v>
                </c:pt>
                <c:pt idx="35">
                  <c:v>44757</c:v>
                </c:pt>
                <c:pt idx="36">
                  <c:v>44765</c:v>
                </c:pt>
                <c:pt idx="37">
                  <c:v>44776</c:v>
                </c:pt>
                <c:pt idx="38">
                  <c:v>44776</c:v>
                </c:pt>
                <c:pt idx="39">
                  <c:v>44776</c:v>
                </c:pt>
                <c:pt idx="40">
                  <c:v>44776</c:v>
                </c:pt>
                <c:pt idx="41">
                  <c:v>44776</c:v>
                </c:pt>
                <c:pt idx="42">
                  <c:v>44776</c:v>
                </c:pt>
                <c:pt idx="43">
                  <c:v>44777</c:v>
                </c:pt>
                <c:pt idx="44">
                  <c:v>44777</c:v>
                </c:pt>
                <c:pt idx="45">
                  <c:v>44777</c:v>
                </c:pt>
                <c:pt idx="46">
                  <c:v>44788</c:v>
                </c:pt>
                <c:pt idx="47">
                  <c:v>44795</c:v>
                </c:pt>
                <c:pt idx="48">
                  <c:v>44805</c:v>
                </c:pt>
                <c:pt idx="49">
                  <c:v>44811</c:v>
                </c:pt>
                <c:pt idx="50">
                  <c:v>44816</c:v>
                </c:pt>
                <c:pt idx="51">
                  <c:v>44823</c:v>
                </c:pt>
                <c:pt idx="52">
                  <c:v>44823</c:v>
                </c:pt>
                <c:pt idx="53">
                  <c:v>44828</c:v>
                </c:pt>
                <c:pt idx="54">
                  <c:v>44830</c:v>
                </c:pt>
                <c:pt idx="55">
                  <c:v>44883</c:v>
                </c:pt>
                <c:pt idx="56">
                  <c:v>44883</c:v>
                </c:pt>
                <c:pt idx="57">
                  <c:v>44889</c:v>
                </c:pt>
                <c:pt idx="58">
                  <c:v>44897</c:v>
                </c:pt>
                <c:pt idx="59">
                  <c:v>44902</c:v>
                </c:pt>
                <c:pt idx="60">
                  <c:v>44909</c:v>
                </c:pt>
                <c:pt idx="61">
                  <c:v>44972</c:v>
                </c:pt>
                <c:pt idx="62">
                  <c:v>44972</c:v>
                </c:pt>
                <c:pt idx="63">
                  <c:v>44977</c:v>
                </c:pt>
                <c:pt idx="64">
                  <c:v>44981</c:v>
                </c:pt>
                <c:pt idx="65">
                  <c:v>44986</c:v>
                </c:pt>
                <c:pt idx="66">
                  <c:v>44986</c:v>
                </c:pt>
                <c:pt idx="67">
                  <c:v>44986</c:v>
                </c:pt>
                <c:pt idx="68">
                  <c:v>45000</c:v>
                </c:pt>
                <c:pt idx="69">
                  <c:v>45000</c:v>
                </c:pt>
                <c:pt idx="70">
                  <c:v>45010</c:v>
                </c:pt>
                <c:pt idx="71">
                  <c:v>45010</c:v>
                </c:pt>
                <c:pt idx="72">
                  <c:v>45010</c:v>
                </c:pt>
                <c:pt idx="73">
                  <c:v>45010</c:v>
                </c:pt>
                <c:pt idx="74">
                  <c:v>45012</c:v>
                </c:pt>
                <c:pt idx="75">
                  <c:v>45012</c:v>
                </c:pt>
                <c:pt idx="76">
                  <c:v>45017</c:v>
                </c:pt>
                <c:pt idx="77">
                  <c:v>45017</c:v>
                </c:pt>
                <c:pt idx="78">
                  <c:v>45017</c:v>
                </c:pt>
                <c:pt idx="79">
                  <c:v>45024</c:v>
                </c:pt>
                <c:pt idx="80">
                  <c:v>45030</c:v>
                </c:pt>
                <c:pt idx="81">
                  <c:v>45033</c:v>
                </c:pt>
                <c:pt idx="82">
                  <c:v>45035</c:v>
                </c:pt>
                <c:pt idx="83">
                  <c:v>45035</c:v>
                </c:pt>
                <c:pt idx="84">
                  <c:v>45037</c:v>
                </c:pt>
                <c:pt idx="85">
                  <c:v>45037</c:v>
                </c:pt>
                <c:pt idx="86">
                  <c:v>45043</c:v>
                </c:pt>
                <c:pt idx="87">
                  <c:v>45043</c:v>
                </c:pt>
                <c:pt idx="88">
                  <c:v>45043</c:v>
                </c:pt>
                <c:pt idx="89">
                  <c:v>45043</c:v>
                </c:pt>
                <c:pt idx="90">
                  <c:v>45043</c:v>
                </c:pt>
                <c:pt idx="91">
                  <c:v>45043</c:v>
                </c:pt>
                <c:pt idx="92">
                  <c:v>45043</c:v>
                </c:pt>
                <c:pt idx="93">
                  <c:v>45049</c:v>
                </c:pt>
                <c:pt idx="94">
                  <c:v>45049</c:v>
                </c:pt>
                <c:pt idx="95">
                  <c:v>45049</c:v>
                </c:pt>
                <c:pt idx="96">
                  <c:v>45058</c:v>
                </c:pt>
                <c:pt idx="97">
                  <c:v>45058</c:v>
                </c:pt>
                <c:pt idx="98">
                  <c:v>45058</c:v>
                </c:pt>
                <c:pt idx="99">
                  <c:v>45058</c:v>
                </c:pt>
                <c:pt idx="100">
                  <c:v>45058</c:v>
                </c:pt>
                <c:pt idx="101">
                  <c:v>45065</c:v>
                </c:pt>
                <c:pt idx="102">
                  <c:v>45065</c:v>
                </c:pt>
                <c:pt idx="103">
                  <c:v>45066</c:v>
                </c:pt>
                <c:pt idx="104">
                  <c:v>45072</c:v>
                </c:pt>
                <c:pt idx="105">
                  <c:v>45072</c:v>
                </c:pt>
                <c:pt idx="106">
                  <c:v>45077</c:v>
                </c:pt>
                <c:pt idx="107">
                  <c:v>45077</c:v>
                </c:pt>
                <c:pt idx="108">
                  <c:v>45077</c:v>
                </c:pt>
                <c:pt idx="109">
                  <c:v>45078</c:v>
                </c:pt>
                <c:pt idx="110">
                  <c:v>45078</c:v>
                </c:pt>
                <c:pt idx="111">
                  <c:v>45078</c:v>
                </c:pt>
                <c:pt idx="112">
                  <c:v>45078</c:v>
                </c:pt>
                <c:pt idx="113">
                  <c:v>45078</c:v>
                </c:pt>
                <c:pt idx="114">
                  <c:v>45086</c:v>
                </c:pt>
                <c:pt idx="115">
                  <c:v>45093</c:v>
                </c:pt>
                <c:pt idx="116">
                  <c:v>45093</c:v>
                </c:pt>
                <c:pt idx="117">
                  <c:v>45093</c:v>
                </c:pt>
                <c:pt idx="118">
                  <c:v>45093</c:v>
                </c:pt>
                <c:pt idx="119">
                  <c:v>45097</c:v>
                </c:pt>
                <c:pt idx="120">
                  <c:v>45097</c:v>
                </c:pt>
                <c:pt idx="121">
                  <c:v>45097</c:v>
                </c:pt>
                <c:pt idx="122">
                  <c:v>45101</c:v>
                </c:pt>
                <c:pt idx="123">
                  <c:v>45101</c:v>
                </c:pt>
                <c:pt idx="124">
                  <c:v>45101</c:v>
                </c:pt>
                <c:pt idx="125">
                  <c:v>45101</c:v>
                </c:pt>
                <c:pt idx="126">
                  <c:v>45101</c:v>
                </c:pt>
                <c:pt idx="127">
                  <c:v>45101</c:v>
                </c:pt>
                <c:pt idx="128">
                  <c:v>45108</c:v>
                </c:pt>
                <c:pt idx="129">
                  <c:v>45108</c:v>
                </c:pt>
                <c:pt idx="130">
                  <c:v>45108</c:v>
                </c:pt>
                <c:pt idx="131">
                  <c:v>45110</c:v>
                </c:pt>
                <c:pt idx="132">
                  <c:v>45110</c:v>
                </c:pt>
                <c:pt idx="133">
                  <c:v>45110</c:v>
                </c:pt>
                <c:pt idx="134">
                  <c:v>45110</c:v>
                </c:pt>
                <c:pt idx="135">
                  <c:v>45110</c:v>
                </c:pt>
                <c:pt idx="136">
                  <c:v>45117</c:v>
                </c:pt>
                <c:pt idx="137">
                  <c:v>45117</c:v>
                </c:pt>
                <c:pt idx="138">
                  <c:v>45117</c:v>
                </c:pt>
                <c:pt idx="139">
                  <c:v>45117</c:v>
                </c:pt>
                <c:pt idx="140">
                  <c:v>45121</c:v>
                </c:pt>
                <c:pt idx="141">
                  <c:v>45121</c:v>
                </c:pt>
                <c:pt idx="142">
                  <c:v>45126</c:v>
                </c:pt>
                <c:pt idx="143">
                  <c:v>45126</c:v>
                </c:pt>
                <c:pt idx="144">
                  <c:v>45126</c:v>
                </c:pt>
                <c:pt idx="145">
                  <c:v>45132</c:v>
                </c:pt>
                <c:pt idx="146">
                  <c:v>45133</c:v>
                </c:pt>
                <c:pt idx="147">
                  <c:v>45138</c:v>
                </c:pt>
                <c:pt idx="148">
                  <c:v>45138</c:v>
                </c:pt>
                <c:pt idx="149">
                  <c:v>45138</c:v>
                </c:pt>
                <c:pt idx="150">
                  <c:v>45142</c:v>
                </c:pt>
                <c:pt idx="151">
                  <c:v>45150</c:v>
                </c:pt>
                <c:pt idx="152">
                  <c:v>45150</c:v>
                </c:pt>
                <c:pt idx="153">
                  <c:v>45150</c:v>
                </c:pt>
                <c:pt idx="154">
                  <c:v>45150</c:v>
                </c:pt>
                <c:pt idx="155">
                  <c:v>45181</c:v>
                </c:pt>
                <c:pt idx="156">
                  <c:v>45181</c:v>
                </c:pt>
                <c:pt idx="157">
                  <c:v>45188</c:v>
                </c:pt>
                <c:pt idx="158">
                  <c:v>45188</c:v>
                </c:pt>
                <c:pt idx="159">
                  <c:v>45188</c:v>
                </c:pt>
                <c:pt idx="160">
                  <c:v>45191</c:v>
                </c:pt>
                <c:pt idx="161">
                  <c:v>45196</c:v>
                </c:pt>
                <c:pt idx="162">
                  <c:v>45201</c:v>
                </c:pt>
                <c:pt idx="163">
                  <c:v>45208</c:v>
                </c:pt>
                <c:pt idx="164">
                  <c:v>45208</c:v>
                </c:pt>
                <c:pt idx="165">
                  <c:v>45222</c:v>
                </c:pt>
                <c:pt idx="166">
                  <c:v>45225</c:v>
                </c:pt>
                <c:pt idx="167">
                  <c:v>45225</c:v>
                </c:pt>
                <c:pt idx="168">
                  <c:v>45229</c:v>
                </c:pt>
                <c:pt idx="169">
                  <c:v>45239</c:v>
                </c:pt>
                <c:pt idx="170">
                  <c:v>45239</c:v>
                </c:pt>
                <c:pt idx="171">
                  <c:v>45239</c:v>
                </c:pt>
                <c:pt idx="172">
                  <c:v>45245</c:v>
                </c:pt>
                <c:pt idx="173">
                  <c:v>45250</c:v>
                </c:pt>
                <c:pt idx="174">
                  <c:v>45250</c:v>
                </c:pt>
                <c:pt idx="175">
                  <c:v>45250</c:v>
                </c:pt>
                <c:pt idx="176">
                  <c:v>45250</c:v>
                </c:pt>
                <c:pt idx="177">
                  <c:v>45254</c:v>
                </c:pt>
                <c:pt idx="178">
                  <c:v>45254</c:v>
                </c:pt>
                <c:pt idx="179">
                  <c:v>45257</c:v>
                </c:pt>
                <c:pt idx="180">
                  <c:v>45257</c:v>
                </c:pt>
                <c:pt idx="181">
                  <c:v>45257</c:v>
                </c:pt>
                <c:pt idx="182">
                  <c:v>45257</c:v>
                </c:pt>
                <c:pt idx="183">
                  <c:v>45264</c:v>
                </c:pt>
                <c:pt idx="184">
                  <c:v>45264</c:v>
                </c:pt>
              </c:numCache>
            </c:numRef>
          </c:cat>
          <c:val>
            <c:numRef>
              <c:f>Аллестил!$K$3:$K$187</c:f>
              <c:numCache>
                <c:formatCode>General</c:formatCode>
                <c:ptCount val="185"/>
                <c:pt idx="0">
                  <c:v>1120</c:v>
                </c:pt>
                <c:pt idx="1">
                  <c:v>1120</c:v>
                </c:pt>
                <c:pt idx="2">
                  <c:v>1120</c:v>
                </c:pt>
                <c:pt idx="3">
                  <c:v>1120</c:v>
                </c:pt>
                <c:pt idx="4">
                  <c:v>1120</c:v>
                </c:pt>
                <c:pt idx="5">
                  <c:v>1120</c:v>
                </c:pt>
                <c:pt idx="6">
                  <c:v>1120</c:v>
                </c:pt>
                <c:pt idx="7">
                  <c:v>1120</c:v>
                </c:pt>
                <c:pt idx="8">
                  <c:v>1120</c:v>
                </c:pt>
                <c:pt idx="9">
                  <c:v>1120</c:v>
                </c:pt>
                <c:pt idx="10">
                  <c:v>1120</c:v>
                </c:pt>
                <c:pt idx="11">
                  <c:v>1120</c:v>
                </c:pt>
                <c:pt idx="12">
                  <c:v>1120</c:v>
                </c:pt>
                <c:pt idx="13">
                  <c:v>1180</c:v>
                </c:pt>
                <c:pt idx="14">
                  <c:v>1180</c:v>
                </c:pt>
                <c:pt idx="15">
                  <c:v>1180</c:v>
                </c:pt>
                <c:pt idx="16">
                  <c:v>1180</c:v>
                </c:pt>
                <c:pt idx="17">
                  <c:v>1180</c:v>
                </c:pt>
                <c:pt idx="18">
                  <c:v>1180</c:v>
                </c:pt>
                <c:pt idx="19">
                  <c:v>1180</c:v>
                </c:pt>
                <c:pt idx="20">
                  <c:v>1000</c:v>
                </c:pt>
                <c:pt idx="21">
                  <c:v>1000</c:v>
                </c:pt>
                <c:pt idx="22">
                  <c:v>1000</c:v>
                </c:pt>
                <c:pt idx="23">
                  <c:v>1000</c:v>
                </c:pt>
                <c:pt idx="24">
                  <c:v>1000</c:v>
                </c:pt>
                <c:pt idx="25">
                  <c:v>1180</c:v>
                </c:pt>
                <c:pt idx="26">
                  <c:v>1180</c:v>
                </c:pt>
                <c:pt idx="27">
                  <c:v>1180</c:v>
                </c:pt>
                <c:pt idx="28">
                  <c:v>1180</c:v>
                </c:pt>
                <c:pt idx="29">
                  <c:v>1180</c:v>
                </c:pt>
                <c:pt idx="30">
                  <c:v>1180</c:v>
                </c:pt>
                <c:pt idx="31">
                  <c:v>1180</c:v>
                </c:pt>
                <c:pt idx="32">
                  <c:v>1226.23</c:v>
                </c:pt>
                <c:pt idx="33">
                  <c:v>1226.23</c:v>
                </c:pt>
                <c:pt idx="34">
                  <c:v>1226.23</c:v>
                </c:pt>
                <c:pt idx="35">
                  <c:v>1226.23</c:v>
                </c:pt>
                <c:pt idx="36">
                  <c:v>1226.23</c:v>
                </c:pt>
                <c:pt idx="37">
                  <c:v>1226.23</c:v>
                </c:pt>
                <c:pt idx="38">
                  <c:v>1226.23</c:v>
                </c:pt>
                <c:pt idx="39">
                  <c:v>1226.23</c:v>
                </c:pt>
                <c:pt idx="40">
                  <c:v>1226.23</c:v>
                </c:pt>
                <c:pt idx="41">
                  <c:v>1226.23</c:v>
                </c:pt>
                <c:pt idx="42">
                  <c:v>1226.23</c:v>
                </c:pt>
                <c:pt idx="43">
                  <c:v>1226.23</c:v>
                </c:pt>
                <c:pt idx="44">
                  <c:v>1226.23</c:v>
                </c:pt>
                <c:pt idx="45">
                  <c:v>1226.23</c:v>
                </c:pt>
                <c:pt idx="46">
                  <c:v>1226.23</c:v>
                </c:pt>
                <c:pt idx="47">
                  <c:v>1226.23</c:v>
                </c:pt>
                <c:pt idx="48">
                  <c:v>1226.23</c:v>
                </c:pt>
                <c:pt idx="49">
                  <c:v>1226.23</c:v>
                </c:pt>
                <c:pt idx="50">
                  <c:v>1226.23</c:v>
                </c:pt>
                <c:pt idx="51">
                  <c:v>1226.23</c:v>
                </c:pt>
                <c:pt idx="52">
                  <c:v>1226.23</c:v>
                </c:pt>
                <c:pt idx="53">
                  <c:v>1226.23</c:v>
                </c:pt>
                <c:pt idx="54">
                  <c:v>1226.23</c:v>
                </c:pt>
                <c:pt idx="55">
                  <c:v>1338</c:v>
                </c:pt>
                <c:pt idx="56">
                  <c:v>1338</c:v>
                </c:pt>
                <c:pt idx="57">
                  <c:v>1338</c:v>
                </c:pt>
                <c:pt idx="58">
                  <c:v>1338</c:v>
                </c:pt>
                <c:pt idx="59">
                  <c:v>1338</c:v>
                </c:pt>
                <c:pt idx="60">
                  <c:v>1338</c:v>
                </c:pt>
                <c:pt idx="61">
                  <c:v>1000</c:v>
                </c:pt>
                <c:pt idx="62">
                  <c:v>1000</c:v>
                </c:pt>
                <c:pt idx="63">
                  <c:v>1000</c:v>
                </c:pt>
                <c:pt idx="64">
                  <c:v>1000</c:v>
                </c:pt>
                <c:pt idx="65">
                  <c:v>1000</c:v>
                </c:pt>
                <c:pt idx="66">
                  <c:v>1000</c:v>
                </c:pt>
                <c:pt idx="67">
                  <c:v>1000</c:v>
                </c:pt>
                <c:pt idx="68">
                  <c:v>1000</c:v>
                </c:pt>
                <c:pt idx="69">
                  <c:v>1000</c:v>
                </c:pt>
                <c:pt idx="70">
                  <c:v>1000</c:v>
                </c:pt>
                <c:pt idx="71">
                  <c:v>1000</c:v>
                </c:pt>
                <c:pt idx="72">
                  <c:v>1000</c:v>
                </c:pt>
                <c:pt idx="73">
                  <c:v>1000</c:v>
                </c:pt>
                <c:pt idx="74">
                  <c:v>1000</c:v>
                </c:pt>
                <c:pt idx="75">
                  <c:v>1000</c:v>
                </c:pt>
                <c:pt idx="76">
                  <c:v>1000</c:v>
                </c:pt>
                <c:pt idx="77">
                  <c:v>1000</c:v>
                </c:pt>
                <c:pt idx="78">
                  <c:v>1000</c:v>
                </c:pt>
                <c:pt idx="79">
                  <c:v>1000</c:v>
                </c:pt>
                <c:pt idx="80">
                  <c:v>1000</c:v>
                </c:pt>
                <c:pt idx="81">
                  <c:v>1000</c:v>
                </c:pt>
                <c:pt idx="82">
                  <c:v>1000</c:v>
                </c:pt>
                <c:pt idx="83">
                  <c:v>1000</c:v>
                </c:pt>
                <c:pt idx="84">
                  <c:v>1000</c:v>
                </c:pt>
                <c:pt idx="85">
                  <c:v>1000</c:v>
                </c:pt>
                <c:pt idx="86">
                  <c:v>695</c:v>
                </c:pt>
                <c:pt idx="87">
                  <c:v>695</c:v>
                </c:pt>
                <c:pt idx="88">
                  <c:v>695</c:v>
                </c:pt>
                <c:pt idx="89">
                  <c:v>695</c:v>
                </c:pt>
                <c:pt idx="90">
                  <c:v>695</c:v>
                </c:pt>
                <c:pt idx="91">
                  <c:v>695</c:v>
                </c:pt>
                <c:pt idx="92">
                  <c:v>695</c:v>
                </c:pt>
                <c:pt idx="93">
                  <c:v>695</c:v>
                </c:pt>
                <c:pt idx="94">
                  <c:v>695</c:v>
                </c:pt>
                <c:pt idx="95">
                  <c:v>695</c:v>
                </c:pt>
                <c:pt idx="96">
                  <c:v>695</c:v>
                </c:pt>
                <c:pt idx="97">
                  <c:v>695</c:v>
                </c:pt>
                <c:pt idx="98">
                  <c:v>695</c:v>
                </c:pt>
                <c:pt idx="99">
                  <c:v>695</c:v>
                </c:pt>
                <c:pt idx="100">
                  <c:v>695</c:v>
                </c:pt>
                <c:pt idx="101">
                  <c:v>695</c:v>
                </c:pt>
                <c:pt idx="102">
                  <c:v>695</c:v>
                </c:pt>
                <c:pt idx="103">
                  <c:v>695</c:v>
                </c:pt>
                <c:pt idx="104">
                  <c:v>695</c:v>
                </c:pt>
                <c:pt idx="105">
                  <c:v>695</c:v>
                </c:pt>
                <c:pt idx="106">
                  <c:v>695</c:v>
                </c:pt>
                <c:pt idx="107">
                  <c:v>695</c:v>
                </c:pt>
                <c:pt idx="108">
                  <c:v>695</c:v>
                </c:pt>
                <c:pt idx="109">
                  <c:v>695</c:v>
                </c:pt>
                <c:pt idx="110">
                  <c:v>695</c:v>
                </c:pt>
                <c:pt idx="111">
                  <c:v>695</c:v>
                </c:pt>
                <c:pt idx="112">
                  <c:v>695</c:v>
                </c:pt>
                <c:pt idx="113">
                  <c:v>695</c:v>
                </c:pt>
                <c:pt idx="114">
                  <c:v>695</c:v>
                </c:pt>
                <c:pt idx="115">
                  <c:v>695</c:v>
                </c:pt>
                <c:pt idx="116">
                  <c:v>695</c:v>
                </c:pt>
                <c:pt idx="117">
                  <c:v>695</c:v>
                </c:pt>
                <c:pt idx="118">
                  <c:v>695</c:v>
                </c:pt>
                <c:pt idx="119">
                  <c:v>695</c:v>
                </c:pt>
                <c:pt idx="120">
                  <c:v>695</c:v>
                </c:pt>
                <c:pt idx="121">
                  <c:v>695</c:v>
                </c:pt>
                <c:pt idx="122">
                  <c:v>695</c:v>
                </c:pt>
                <c:pt idx="123">
                  <c:v>695</c:v>
                </c:pt>
                <c:pt idx="124">
                  <c:v>695</c:v>
                </c:pt>
                <c:pt idx="125">
                  <c:v>695</c:v>
                </c:pt>
                <c:pt idx="126">
                  <c:v>695</c:v>
                </c:pt>
                <c:pt idx="127">
                  <c:v>695</c:v>
                </c:pt>
                <c:pt idx="128">
                  <c:v>695</c:v>
                </c:pt>
                <c:pt idx="129">
                  <c:v>695</c:v>
                </c:pt>
                <c:pt idx="130">
                  <c:v>695</c:v>
                </c:pt>
                <c:pt idx="131">
                  <c:v>695</c:v>
                </c:pt>
                <c:pt idx="132">
                  <c:v>695</c:v>
                </c:pt>
                <c:pt idx="133">
                  <c:v>695</c:v>
                </c:pt>
                <c:pt idx="134">
                  <c:v>695</c:v>
                </c:pt>
                <c:pt idx="135">
                  <c:v>695</c:v>
                </c:pt>
                <c:pt idx="136">
                  <c:v>695</c:v>
                </c:pt>
                <c:pt idx="137">
                  <c:v>695</c:v>
                </c:pt>
                <c:pt idx="138">
                  <c:v>695</c:v>
                </c:pt>
                <c:pt idx="139">
                  <c:v>695</c:v>
                </c:pt>
                <c:pt idx="140">
                  <c:v>695</c:v>
                </c:pt>
                <c:pt idx="141">
                  <c:v>695</c:v>
                </c:pt>
                <c:pt idx="142">
                  <c:v>695</c:v>
                </c:pt>
                <c:pt idx="143">
                  <c:v>695</c:v>
                </c:pt>
                <c:pt idx="144">
                  <c:v>695</c:v>
                </c:pt>
                <c:pt idx="145">
                  <c:v>695</c:v>
                </c:pt>
                <c:pt idx="146">
                  <c:v>695</c:v>
                </c:pt>
                <c:pt idx="147">
                  <c:v>695</c:v>
                </c:pt>
                <c:pt idx="148">
                  <c:v>695</c:v>
                </c:pt>
                <c:pt idx="149">
                  <c:v>695</c:v>
                </c:pt>
                <c:pt idx="150">
                  <c:v>695</c:v>
                </c:pt>
                <c:pt idx="151">
                  <c:v>695</c:v>
                </c:pt>
                <c:pt idx="152">
                  <c:v>695</c:v>
                </c:pt>
                <c:pt idx="153">
                  <c:v>695</c:v>
                </c:pt>
                <c:pt idx="154">
                  <c:v>695</c:v>
                </c:pt>
                <c:pt idx="155">
                  <c:v>1280</c:v>
                </c:pt>
                <c:pt idx="156">
                  <c:v>1280</c:v>
                </c:pt>
                <c:pt idx="157">
                  <c:v>1280</c:v>
                </c:pt>
                <c:pt idx="158">
                  <c:v>1280</c:v>
                </c:pt>
                <c:pt idx="159">
                  <c:v>1280</c:v>
                </c:pt>
                <c:pt idx="160">
                  <c:v>1280</c:v>
                </c:pt>
                <c:pt idx="161">
                  <c:v>1280</c:v>
                </c:pt>
                <c:pt idx="162">
                  <c:v>1350</c:v>
                </c:pt>
                <c:pt idx="163">
                  <c:v>1350</c:v>
                </c:pt>
                <c:pt idx="164">
                  <c:v>1350</c:v>
                </c:pt>
                <c:pt idx="165">
                  <c:v>1350</c:v>
                </c:pt>
                <c:pt idx="166">
                  <c:v>1350</c:v>
                </c:pt>
                <c:pt idx="167">
                  <c:v>1350</c:v>
                </c:pt>
                <c:pt idx="168">
                  <c:v>1350</c:v>
                </c:pt>
                <c:pt idx="169">
                  <c:v>1350</c:v>
                </c:pt>
                <c:pt idx="170">
                  <c:v>1350</c:v>
                </c:pt>
                <c:pt idx="171">
                  <c:v>1350</c:v>
                </c:pt>
                <c:pt idx="172">
                  <c:v>1350</c:v>
                </c:pt>
                <c:pt idx="173">
                  <c:v>1350</c:v>
                </c:pt>
                <c:pt idx="174">
                  <c:v>1350</c:v>
                </c:pt>
                <c:pt idx="175">
                  <c:v>1350</c:v>
                </c:pt>
                <c:pt idx="176">
                  <c:v>1350</c:v>
                </c:pt>
                <c:pt idx="177">
                  <c:v>1350</c:v>
                </c:pt>
                <c:pt idx="178">
                  <c:v>1350</c:v>
                </c:pt>
                <c:pt idx="179">
                  <c:v>1350</c:v>
                </c:pt>
                <c:pt idx="180">
                  <c:v>1350</c:v>
                </c:pt>
                <c:pt idx="181">
                  <c:v>1350</c:v>
                </c:pt>
                <c:pt idx="182">
                  <c:v>1350</c:v>
                </c:pt>
                <c:pt idx="183">
                  <c:v>1350</c:v>
                </c:pt>
                <c:pt idx="184">
                  <c:v>1350</c:v>
                </c:pt>
              </c:numCache>
            </c:numRef>
          </c:val>
          <c:smooth val="0"/>
          <c:extLst>
            <c:ext xmlns:c16="http://schemas.microsoft.com/office/drawing/2014/chart" uri="{C3380CC4-5D6E-409C-BE32-E72D297353CC}">
              <c16:uniqueId val="{00000000-778C-49D7-ADC9-2C1B2ADC5A3C}"/>
            </c:ext>
          </c:extLst>
        </c:ser>
        <c:dLbls>
          <c:showLegendKey val="0"/>
          <c:showVal val="0"/>
          <c:showCatName val="0"/>
          <c:showSerName val="0"/>
          <c:showPercent val="0"/>
          <c:showBubbleSize val="0"/>
        </c:dLbls>
        <c:smooth val="0"/>
        <c:axId val="43022208"/>
        <c:axId val="43023744"/>
      </c:lineChart>
      <c:dateAx>
        <c:axId val="43022208"/>
        <c:scaling>
          <c:orientation val="minMax"/>
        </c:scaling>
        <c:delete val="0"/>
        <c:axPos val="b"/>
        <c:numFmt formatCode="dd/mm/yy;@" sourceLinked="1"/>
        <c:majorTickMark val="out"/>
        <c:minorTickMark val="none"/>
        <c:tickLblPos val="nextTo"/>
        <c:txPr>
          <a:bodyPr/>
          <a:lstStyle/>
          <a:p>
            <a:pPr>
              <a:defRPr sz="1000"/>
            </a:pPr>
            <a:endParaRPr lang="ru-RU"/>
          </a:p>
        </c:txPr>
        <c:crossAx val="43023744"/>
        <c:crosses val="autoZero"/>
        <c:auto val="1"/>
        <c:lblOffset val="100"/>
        <c:baseTimeUnit val="days"/>
      </c:dateAx>
      <c:valAx>
        <c:axId val="43023744"/>
        <c:scaling>
          <c:orientation val="minMax"/>
          <c:min val="600"/>
        </c:scaling>
        <c:delete val="0"/>
        <c:axPos val="l"/>
        <c:majorGridlines>
          <c:spPr>
            <a:ln>
              <a:prstDash val="dash"/>
            </a:ln>
          </c:spPr>
        </c:majorGridlines>
        <c:numFmt formatCode="General" sourceLinked="1"/>
        <c:majorTickMark val="out"/>
        <c:minorTickMark val="none"/>
        <c:tickLblPos val="nextTo"/>
        <c:crossAx val="43022208"/>
        <c:crosses val="autoZero"/>
        <c:crossBetween val="between"/>
      </c:valAx>
    </c:plotArea>
    <c:plotVisOnly val="1"/>
    <c:dispBlanksAs val="gap"/>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2.1208663471056727E-2"/>
          <c:y val="0.13558586746622542"/>
          <c:w val="0.95304654993243221"/>
          <c:h val="0.62711410220480124"/>
        </c:manualLayout>
      </c:layout>
      <c:barChart>
        <c:barDir val="col"/>
        <c:grouping val="clustered"/>
        <c:varyColors val="0"/>
        <c:ser>
          <c:idx val="0"/>
          <c:order val="0"/>
          <c:tx>
            <c:strRef>
              <c:f>Лист1!$B$1</c:f>
              <c:strCache>
                <c:ptCount val="1"/>
                <c:pt idx="0">
                  <c:v>Ряд 1</c:v>
                </c:pt>
              </c:strCache>
            </c:strRef>
          </c:tx>
          <c:spPr>
            <a:solidFill>
              <a:schemeClr val="accent1"/>
            </a:solidFill>
            <a:ln>
              <a:noFill/>
            </a:ln>
            <a:effectLst/>
          </c:spPr>
          <c:invertIfNegative val="0"/>
          <c:dPt>
            <c:idx val="0"/>
            <c:invertIfNegative val="0"/>
            <c:bubble3D val="0"/>
            <c:extLst>
              <c:ext xmlns:c16="http://schemas.microsoft.com/office/drawing/2014/chart" uri="{C3380CC4-5D6E-409C-BE32-E72D297353CC}">
                <c16:uniqueId val="{00000000-2EB2-43DC-A51A-BFBE1AABA520}"/>
              </c:ext>
            </c:extLst>
          </c:dPt>
          <c:dPt>
            <c:idx val="2"/>
            <c:invertIfNegative val="0"/>
            <c:bubble3D val="0"/>
            <c:spPr>
              <a:solidFill>
                <a:schemeClr val="accent1"/>
              </a:solidFill>
              <a:ln>
                <a:noFill/>
              </a:ln>
              <a:effectLst/>
            </c:spPr>
            <c:extLst>
              <c:ext xmlns:c16="http://schemas.microsoft.com/office/drawing/2014/chart" uri="{C3380CC4-5D6E-409C-BE32-E72D297353CC}">
                <c16:uniqueId val="{00000002-2EB2-43DC-A51A-BFBE1AABA520}"/>
              </c:ext>
            </c:extLst>
          </c:dPt>
          <c:dPt>
            <c:idx val="3"/>
            <c:invertIfNegative val="0"/>
            <c:bubble3D val="0"/>
            <c:spPr>
              <a:solidFill>
                <a:schemeClr val="accent1"/>
              </a:solidFill>
              <a:ln>
                <a:noFill/>
              </a:ln>
              <a:effectLst/>
            </c:spPr>
            <c:extLst>
              <c:ext xmlns:c16="http://schemas.microsoft.com/office/drawing/2014/chart" uri="{C3380CC4-5D6E-409C-BE32-E72D297353CC}">
                <c16:uniqueId val="{00000004-2EB2-43DC-A51A-BFBE1AABA520}"/>
              </c:ext>
            </c:extLst>
          </c:dPt>
          <c:dLbls>
            <c:dLbl>
              <c:idx val="0"/>
              <c:layout>
                <c:manualLayout>
                  <c:x val="-1.9138867885529586E-17"/>
                  <c:y val="1.795071638246884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EB2-43DC-A51A-BFBE1AABA520}"/>
                </c:ext>
              </c:extLst>
            </c:dLbl>
            <c:dLbl>
              <c:idx val="1"/>
              <c:layout>
                <c:manualLayout>
                  <c:x val="0"/>
                  <c:y val="1.991885611893330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EB2-43DC-A51A-BFBE1AABA520}"/>
                </c:ext>
              </c:extLst>
            </c:dLbl>
            <c:dLbl>
              <c:idx val="2"/>
              <c:layout>
                <c:manualLayout>
                  <c:x val="-7.6555471542118344E-17"/>
                  <c:y val="2.8398901571161147E-2"/>
                </c:manualLayout>
              </c:layout>
              <c:tx>
                <c:rich>
                  <a:bodyPr rot="0" spcFirstLastPara="1" vertOverflow="ellipsis" vert="horz" wrap="square" anchor="ctr" anchorCtr="1"/>
                  <a:lstStyle/>
                  <a:p>
                    <a:pPr>
                      <a:defRPr sz="1400" b="1" i="0" u="none" strike="noStrike" kern="1200" baseline="0">
                        <a:solidFill>
                          <a:schemeClr val="tx1"/>
                        </a:solidFill>
                        <a:latin typeface="Times New Roman" panose="02020603050405020304" pitchFamily="18" charset="0"/>
                        <a:ea typeface="+mn-ea"/>
                        <a:cs typeface="Times New Roman" panose="02020603050405020304" pitchFamily="18" charset="0"/>
                      </a:defRPr>
                    </a:pPr>
                    <a:fld id="{F0C24BA8-DB9E-4B21-875B-F15D51EB120B}" type="VALUE">
                      <a:rPr lang="en-US" b="0"/>
                      <a:pPr>
                        <a:defRPr sz="1400" b="1">
                          <a:solidFill>
                            <a:schemeClr val="tx1"/>
                          </a:solidFill>
                        </a:defRPr>
                      </a:pPr>
                      <a:t>[ЗНАЧЕНИЕ]</a:t>
                    </a:fld>
                    <a:endParaRPr lang="ru-RU"/>
                  </a:p>
                </c:rich>
              </c:tx>
              <c:spPr>
                <a:noFill/>
                <a:ln>
                  <a:noFill/>
                </a:ln>
                <a:effectLst/>
              </c:spPr>
              <c:txPr>
                <a:bodyPr rot="0" spcFirstLastPara="1" vertOverflow="ellipsis" vert="horz" wrap="square" anchor="ctr" anchorCtr="1"/>
                <a:lstStyle/>
                <a:p>
                  <a:pPr>
                    <a:defRPr sz="14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2EB2-43DC-A51A-BFBE1AABA520}"/>
                </c:ext>
              </c:extLst>
            </c:dLbl>
            <c:dLbl>
              <c:idx val="3"/>
              <c:layout>
                <c:manualLayout>
                  <c:x val="0"/>
                  <c:y val="2.6713327500729077E-3"/>
                </c:manualLayout>
              </c:layout>
              <c:tx>
                <c:rich>
                  <a:bodyPr/>
                  <a:lstStyle/>
                  <a:p>
                    <a:fld id="{335BA6C9-E847-4961-9865-0833C2726986}" type="VALUE">
                      <a:rPr lang="en-US" b="1"/>
                      <a:pPr/>
                      <a:t>[ЗНАЧЕНИЕ]</a:t>
                    </a:fld>
                    <a:endParaRPr lang="ru-RU"/>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2EB2-43DC-A51A-BFBE1AABA520}"/>
                </c:ext>
              </c:extLst>
            </c:dLbl>
            <c:spPr>
              <a:noFill/>
              <a:ln>
                <a:noFill/>
              </a:ln>
              <a:effectLst/>
            </c:spPr>
            <c:txPr>
              <a:bodyPr rot="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Лист1!$A$2:$A$5</c:f>
              <c:numCache>
                <c:formatCode>General</c:formatCode>
                <c:ptCount val="4"/>
                <c:pt idx="0">
                  <c:v>2021</c:v>
                </c:pt>
                <c:pt idx="1">
                  <c:v>2022</c:v>
                </c:pt>
                <c:pt idx="2">
                  <c:v>2023</c:v>
                </c:pt>
                <c:pt idx="3">
                  <c:v>2024</c:v>
                </c:pt>
              </c:numCache>
            </c:numRef>
          </c:cat>
          <c:val>
            <c:numRef>
              <c:f>Лист1!$B$2:$B$5</c:f>
              <c:numCache>
                <c:formatCode>General</c:formatCode>
                <c:ptCount val="4"/>
                <c:pt idx="0">
                  <c:v>23</c:v>
                </c:pt>
                <c:pt idx="1">
                  <c:v>33</c:v>
                </c:pt>
                <c:pt idx="2">
                  <c:v>56</c:v>
                </c:pt>
                <c:pt idx="3">
                  <c:v>106</c:v>
                </c:pt>
              </c:numCache>
            </c:numRef>
          </c:val>
          <c:extLst>
            <c:ext xmlns:c16="http://schemas.microsoft.com/office/drawing/2014/chart" uri="{C3380CC4-5D6E-409C-BE32-E72D297353CC}">
              <c16:uniqueId val="{00000006-2EB2-43DC-A51A-BFBE1AABA520}"/>
            </c:ext>
          </c:extLst>
        </c:ser>
        <c:dLbls>
          <c:showLegendKey val="0"/>
          <c:showVal val="0"/>
          <c:showCatName val="0"/>
          <c:showSerName val="0"/>
          <c:showPercent val="0"/>
          <c:showBubbleSize val="0"/>
        </c:dLbls>
        <c:gapWidth val="100"/>
        <c:overlap val="-27"/>
        <c:axId val="-300790160"/>
        <c:axId val="-230687728"/>
      </c:barChart>
      <c:dateAx>
        <c:axId val="-300790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ru-RU"/>
          </a:p>
        </c:txPr>
        <c:crossAx val="-230687728"/>
        <c:crosses val="autoZero"/>
        <c:auto val="0"/>
        <c:lblOffset val="100"/>
        <c:baseTimeUnit val="days"/>
      </c:dateAx>
      <c:valAx>
        <c:axId val="-230687728"/>
        <c:scaling>
          <c:orientation val="minMax"/>
          <c:max val="50"/>
        </c:scaling>
        <c:delete val="1"/>
        <c:axPos val="l"/>
        <c:numFmt formatCode="General" sourceLinked="1"/>
        <c:majorTickMark val="none"/>
        <c:minorTickMark val="none"/>
        <c:tickLblPos val="nextTo"/>
        <c:crossAx val="-30079016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200">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7046095186792191"/>
          <c:y val="0.16533296403276224"/>
          <c:w val="0.45052103838582669"/>
          <c:h val="0.67578151600753456"/>
        </c:manualLayout>
      </c:layout>
      <c:doughnutChart>
        <c:varyColors val="1"/>
        <c:ser>
          <c:idx val="0"/>
          <c:order val="0"/>
          <c:tx>
            <c:strRef>
              <c:f>Лист1!$B$1</c:f>
              <c:strCache>
                <c:ptCount val="1"/>
                <c:pt idx="0">
                  <c:v>Продажи</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E7D-4A3C-B1FB-E428E79946D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E7D-4A3C-B1FB-E428E79946D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E7D-4A3C-B1FB-E428E79946DF}"/>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EE7D-4A3C-B1FB-E428E79946DF}"/>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EE7D-4A3C-B1FB-E428E79946DF}"/>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EE7D-4A3C-B1FB-E428E79946DF}"/>
              </c:ext>
            </c:extLst>
          </c:dPt>
          <c:dLbls>
            <c:dLbl>
              <c:idx val="0"/>
              <c:layout>
                <c:manualLayout>
                  <c:x val="0.20445550772270585"/>
                  <c:y val="8.5575031811531713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EE7D-4A3C-B1FB-E428E79946DF}"/>
                </c:ext>
              </c:extLst>
            </c:dLbl>
            <c:dLbl>
              <c:idx val="1"/>
              <c:layout>
                <c:manualLayout>
                  <c:x val="0.23930551843933723"/>
                  <c:y val="4.6030244130385631E-2"/>
                </c:manualLayout>
              </c:layout>
              <c:showLegendKey val="0"/>
              <c:showVal val="0"/>
              <c:showCatName val="1"/>
              <c:showSerName val="0"/>
              <c:showPercent val="1"/>
              <c:showBubbleSize val="0"/>
              <c:extLst>
                <c:ext xmlns:c15="http://schemas.microsoft.com/office/drawing/2012/chart" uri="{CE6537A1-D6FC-4f65-9D91-7224C49458BB}">
                  <c15:layout>
                    <c:manualLayout>
                      <c:w val="0.25228312789068119"/>
                      <c:h val="0.23481707355782355"/>
                    </c:manualLayout>
                  </c15:layout>
                </c:ext>
                <c:ext xmlns:c16="http://schemas.microsoft.com/office/drawing/2014/chart" uri="{C3380CC4-5D6E-409C-BE32-E72D297353CC}">
                  <c16:uniqueId val="{00000003-EE7D-4A3C-B1FB-E428E79946DF}"/>
                </c:ext>
              </c:extLst>
            </c:dLbl>
            <c:dLbl>
              <c:idx val="2"/>
              <c:layout>
                <c:manualLayout>
                  <c:x val="0.37577338749581685"/>
                  <c:y val="-0.19039429361461574"/>
                </c:manualLayout>
              </c:layout>
              <c:showLegendKey val="0"/>
              <c:showVal val="0"/>
              <c:showCatName val="1"/>
              <c:showSerName val="0"/>
              <c:showPercent val="1"/>
              <c:showBubbleSize val="0"/>
              <c:extLst>
                <c:ext xmlns:c15="http://schemas.microsoft.com/office/drawing/2012/chart" uri="{CE6537A1-D6FC-4f65-9D91-7224C49458BB}">
                  <c15:layout>
                    <c:manualLayout>
                      <c:w val="0.42742278540676804"/>
                      <c:h val="0.27306964978400144"/>
                    </c:manualLayout>
                  </c15:layout>
                </c:ext>
                <c:ext xmlns:c16="http://schemas.microsoft.com/office/drawing/2014/chart" uri="{C3380CC4-5D6E-409C-BE32-E72D297353CC}">
                  <c16:uniqueId val="{00000005-EE7D-4A3C-B1FB-E428E79946DF}"/>
                </c:ext>
              </c:extLst>
            </c:dLbl>
            <c:dLbl>
              <c:idx val="3"/>
              <c:layout>
                <c:manualLayout>
                  <c:x val="-0.24765098747626035"/>
                  <c:y val="0.31474191902403703"/>
                </c:manualLayout>
              </c:layout>
              <c:showLegendKey val="0"/>
              <c:showVal val="0"/>
              <c:showCatName val="1"/>
              <c:showSerName val="0"/>
              <c:showPercent val="1"/>
              <c:showBubbleSize val="0"/>
              <c:extLst>
                <c:ext xmlns:c15="http://schemas.microsoft.com/office/drawing/2012/chart" uri="{CE6537A1-D6FC-4f65-9D91-7224C49458BB}">
                  <c15:layout>
                    <c:manualLayout>
                      <c:w val="0.26101819314274655"/>
                      <c:h val="0.26696955140752526"/>
                    </c:manualLayout>
                  </c15:layout>
                </c:ext>
                <c:ext xmlns:c16="http://schemas.microsoft.com/office/drawing/2014/chart" uri="{C3380CC4-5D6E-409C-BE32-E72D297353CC}">
                  <c16:uniqueId val="{00000007-EE7D-4A3C-B1FB-E428E79946DF}"/>
                </c:ext>
              </c:extLst>
            </c:dLbl>
            <c:dLbl>
              <c:idx val="4"/>
              <c:layout>
                <c:manualLayout>
                  <c:x val="-0.19687499999999999"/>
                  <c:y val="-7.7343745242141659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EE7D-4A3C-B1FB-E428E79946DF}"/>
                </c:ext>
              </c:extLst>
            </c:dLbl>
            <c:dLbl>
              <c:idx val="5"/>
              <c:layout>
                <c:manualLayout>
                  <c:x val="0.27926823417516433"/>
                  <c:y val="-4.1629262081646329E-2"/>
                </c:manualLayout>
              </c:layout>
              <c:showLegendKey val="0"/>
              <c:showVal val="0"/>
              <c:showCatName val="1"/>
              <c:showSerName val="0"/>
              <c:showPercent val="1"/>
              <c:showBubbleSize val="0"/>
              <c:extLst>
                <c:ext xmlns:c15="http://schemas.microsoft.com/office/drawing/2012/chart" uri="{CE6537A1-D6FC-4f65-9D91-7224C49458BB}">
                  <c15:layout>
                    <c:manualLayout>
                      <c:w val="0.29791588985636552"/>
                      <c:h val="0.23500075121622965"/>
                    </c:manualLayout>
                  </c15:layout>
                </c:ext>
                <c:ext xmlns:c16="http://schemas.microsoft.com/office/drawing/2014/chart" uri="{C3380CC4-5D6E-409C-BE32-E72D297353CC}">
                  <c16:uniqueId val="{0000000B-EE7D-4A3C-B1FB-E428E79946DF}"/>
                </c:ext>
              </c:extLst>
            </c:dLbl>
            <c:spPr>
              <a:solidFill>
                <a:prstClr val="white"/>
              </a:solidFill>
              <a:ln>
                <a:solidFill>
                  <a:prstClr val="black">
                    <a:lumMod val="25000"/>
                    <a:lumOff val="75000"/>
                  </a:prstClr>
                </a:solidFill>
              </a:ln>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Лист1!$A$2:$A$7</c:f>
              <c:strCache>
                <c:ptCount val="5"/>
                <c:pt idx="0">
                  <c:v>злоупотребление доминирующим или монопольным положением </c:v>
                </c:pt>
                <c:pt idx="1">
                  <c:v>антиконкурентные соглашения </c:v>
                </c:pt>
                <c:pt idx="2">
                  <c:v>антиконкурентные действия (бездействие), государственных, местных исполнительных органов </c:v>
                </c:pt>
                <c:pt idx="3">
                  <c:v>антиконкурентные согласованные действия </c:v>
                </c:pt>
                <c:pt idx="4">
                  <c:v>недобросовестная конкуренция </c:v>
                </c:pt>
              </c:strCache>
            </c:strRef>
          </c:cat>
          <c:val>
            <c:numRef>
              <c:f>Лист1!$B$2:$B$7</c:f>
              <c:numCache>
                <c:formatCode>General</c:formatCode>
                <c:ptCount val="6"/>
                <c:pt idx="0">
                  <c:v>38</c:v>
                </c:pt>
                <c:pt idx="1">
                  <c:v>29</c:v>
                </c:pt>
                <c:pt idx="2">
                  <c:v>21</c:v>
                </c:pt>
                <c:pt idx="3">
                  <c:v>2</c:v>
                </c:pt>
                <c:pt idx="4">
                  <c:v>3</c:v>
                </c:pt>
              </c:numCache>
            </c:numRef>
          </c:val>
          <c:extLst>
            <c:ext xmlns:c16="http://schemas.microsoft.com/office/drawing/2014/chart" uri="{C3380CC4-5D6E-409C-BE32-E72D297353CC}">
              <c16:uniqueId val="{0000000C-EE7D-4A3C-B1FB-E428E79946DF}"/>
            </c:ext>
          </c:extLst>
        </c:ser>
        <c:dLbls>
          <c:showLegendKey val="0"/>
          <c:showVal val="0"/>
          <c:showCatName val="0"/>
          <c:showSerName val="0"/>
          <c:showPercent val="0"/>
          <c:showBubbleSize val="0"/>
          <c:showLeaderLines val="0"/>
        </c:dLbls>
        <c:firstSliceAng val="0"/>
        <c:holeSize val="75"/>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chemeClr val="tx1"/>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2022 год</c:v>
                </c:pt>
              </c:strCache>
            </c:strRef>
          </c:tx>
          <c:spPr>
            <a:solidFill>
              <a:schemeClr val="accent1"/>
            </a:solidFill>
            <a:ln>
              <a:noFill/>
            </a:ln>
            <a:effectLst/>
          </c:spPr>
          <c:invertIfNegative val="0"/>
          <c:dLbls>
            <c:dLbl>
              <c:idx val="0"/>
              <c:showLegendKey val="0"/>
              <c:showVal val="1"/>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0-5D52-4913-9932-9FE3E2C279FF}"/>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Категория 1</c:v>
                </c:pt>
              </c:strCache>
            </c:strRef>
          </c:cat>
          <c:val>
            <c:numRef>
              <c:f>Лист1!$B$2</c:f>
              <c:numCache>
                <c:formatCode>General</c:formatCode>
                <c:ptCount val="1"/>
                <c:pt idx="0">
                  <c:v>2.1</c:v>
                </c:pt>
              </c:numCache>
            </c:numRef>
          </c:val>
          <c:extLst>
            <c:ext xmlns:c16="http://schemas.microsoft.com/office/drawing/2014/chart" uri="{C3380CC4-5D6E-409C-BE32-E72D297353CC}">
              <c16:uniqueId val="{00000001-5D52-4913-9932-9FE3E2C279FF}"/>
            </c:ext>
          </c:extLst>
        </c:ser>
        <c:ser>
          <c:idx val="1"/>
          <c:order val="1"/>
          <c:tx>
            <c:strRef>
              <c:f>Лист1!$C$1</c:f>
              <c:strCache>
                <c:ptCount val="1"/>
                <c:pt idx="0">
                  <c:v>2023 год</c:v>
                </c:pt>
              </c:strCache>
            </c:strRef>
          </c:tx>
          <c:spPr>
            <a:solidFill>
              <a:schemeClr val="accent2"/>
            </a:solidFill>
            <a:ln>
              <a:noFill/>
            </a:ln>
            <a:effectLst/>
          </c:spPr>
          <c:invertIfNegative val="0"/>
          <c:dLbls>
            <c:dLbl>
              <c:idx val="0"/>
              <c:showLegendKey val="0"/>
              <c:showVal val="1"/>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2-5D52-4913-9932-9FE3E2C279FF}"/>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Категория 1</c:v>
                </c:pt>
              </c:strCache>
            </c:strRef>
          </c:cat>
          <c:val>
            <c:numRef>
              <c:f>Лист1!$C$2</c:f>
              <c:numCache>
                <c:formatCode>General</c:formatCode>
                <c:ptCount val="1"/>
                <c:pt idx="0">
                  <c:v>5.8</c:v>
                </c:pt>
              </c:numCache>
            </c:numRef>
          </c:val>
          <c:extLst>
            <c:ext xmlns:c16="http://schemas.microsoft.com/office/drawing/2014/chart" uri="{C3380CC4-5D6E-409C-BE32-E72D297353CC}">
              <c16:uniqueId val="{00000003-5D52-4913-9932-9FE3E2C279FF}"/>
            </c:ext>
          </c:extLst>
        </c:ser>
        <c:ser>
          <c:idx val="2"/>
          <c:order val="2"/>
          <c:tx>
            <c:strRef>
              <c:f>Лист1!$D$1</c:f>
              <c:strCache>
                <c:ptCount val="1"/>
                <c:pt idx="0">
                  <c:v>2024 год</c:v>
                </c:pt>
              </c:strCache>
            </c:strRef>
          </c:tx>
          <c:spPr>
            <a:solidFill>
              <a:schemeClr val="accent3"/>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5-5D52-4913-9932-9FE3E2C279FF}"/>
              </c:ext>
            </c:extLst>
          </c:dPt>
          <c:dLbls>
            <c:dLbl>
              <c:idx val="0"/>
              <c:showLegendKey val="0"/>
              <c:showVal val="1"/>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5-5D52-4913-9932-9FE3E2C279FF}"/>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Категория 1</c:v>
                </c:pt>
              </c:strCache>
            </c:strRef>
          </c:cat>
          <c:val>
            <c:numRef>
              <c:f>Лист1!$D$2</c:f>
              <c:numCache>
                <c:formatCode>General</c:formatCode>
                <c:ptCount val="1"/>
                <c:pt idx="0">
                  <c:v>5.5</c:v>
                </c:pt>
              </c:numCache>
            </c:numRef>
          </c:val>
          <c:extLst>
            <c:ext xmlns:c16="http://schemas.microsoft.com/office/drawing/2014/chart" uri="{C3380CC4-5D6E-409C-BE32-E72D297353CC}">
              <c16:uniqueId val="{00000006-5D52-4913-9932-9FE3E2C279FF}"/>
            </c:ext>
          </c:extLst>
        </c:ser>
        <c:dLbls>
          <c:showLegendKey val="0"/>
          <c:showVal val="0"/>
          <c:showCatName val="0"/>
          <c:showSerName val="0"/>
          <c:showPercent val="0"/>
          <c:showBubbleSize val="0"/>
        </c:dLbls>
        <c:gapWidth val="150"/>
        <c:axId val="-230696976"/>
        <c:axId val="-230700784"/>
      </c:barChart>
      <c:catAx>
        <c:axId val="-230696976"/>
        <c:scaling>
          <c:orientation val="minMax"/>
        </c:scaling>
        <c:delete val="1"/>
        <c:axPos val="b"/>
        <c:numFmt formatCode="General" sourceLinked="1"/>
        <c:majorTickMark val="none"/>
        <c:minorTickMark val="none"/>
        <c:tickLblPos val="nextTo"/>
        <c:crossAx val="-230700784"/>
        <c:crosses val="autoZero"/>
        <c:auto val="1"/>
        <c:lblAlgn val="ctr"/>
        <c:lblOffset val="100"/>
        <c:noMultiLvlLbl val="0"/>
      </c:catAx>
      <c:valAx>
        <c:axId val="-230700784"/>
        <c:scaling>
          <c:orientation val="minMax"/>
        </c:scaling>
        <c:delete val="1"/>
        <c:axPos val="l"/>
        <c:numFmt formatCode="General" sourceLinked="1"/>
        <c:majorTickMark val="none"/>
        <c:minorTickMark val="none"/>
        <c:tickLblPos val="nextTo"/>
        <c:crossAx val="-2306969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2396893308002384E-2"/>
          <c:y val="9.5726403645575719E-2"/>
          <c:w val="0.96125799209907081"/>
          <c:h val="0.76818423390997237"/>
        </c:manualLayout>
      </c:layout>
      <c:pie3DChart>
        <c:varyColors val="1"/>
        <c:ser>
          <c:idx val="0"/>
          <c:order val="0"/>
          <c:tx>
            <c:strRef>
              <c:f>Лист1!$B$1</c:f>
              <c:strCache>
                <c:ptCount val="1"/>
                <c:pt idx="0">
                  <c:v>2021-2023 г</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7B74-48F9-A15C-4D5476D6AD54}"/>
              </c:ext>
            </c:extLst>
          </c:dPt>
          <c:dPt>
            <c:idx val="1"/>
            <c:bubble3D val="0"/>
            <c:explosion val="2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7B74-48F9-A15C-4D5476D6AD54}"/>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7B74-48F9-A15C-4D5476D6AD54}"/>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7B74-48F9-A15C-4D5476D6AD54}"/>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7B74-48F9-A15C-4D5476D6AD54}"/>
              </c:ext>
            </c:extLst>
          </c:dPt>
          <c:dLbls>
            <c:dLbl>
              <c:idx val="0"/>
              <c:layout>
                <c:manualLayout>
                  <c:x val="4.0847066711648818E-2"/>
                  <c:y val="0.15648419720332482"/>
                </c:manualLayout>
              </c:layout>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44318"/>
                        <a:gd name="adj2" fmla="val -28358"/>
                      </a:avLst>
                    </a:prstGeom>
                    <a:noFill/>
                    <a:ln>
                      <a:noFill/>
                    </a:ln>
                  </c15:spPr>
                </c:ext>
                <c:ext xmlns:c16="http://schemas.microsoft.com/office/drawing/2014/chart" uri="{C3380CC4-5D6E-409C-BE32-E72D297353CC}">
                  <c16:uniqueId val="{00000001-7B74-48F9-A15C-4D5476D6AD54}"/>
                </c:ext>
              </c:extLst>
            </c:dLbl>
            <c:dLbl>
              <c:idx val="1"/>
              <c:layout>
                <c:manualLayout>
                  <c:x val="7.9989263670254634E-2"/>
                  <c:y val="-0.16818264795725882"/>
                </c:manualLayout>
              </c:layout>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44890"/>
                        <a:gd name="adj2" fmla="val -84756"/>
                      </a:avLst>
                    </a:prstGeom>
                    <a:noFill/>
                    <a:ln>
                      <a:noFill/>
                    </a:ln>
                  </c15:spPr>
                </c:ext>
                <c:ext xmlns:c16="http://schemas.microsoft.com/office/drawing/2014/chart" uri="{C3380CC4-5D6E-409C-BE32-E72D297353CC}">
                  <c16:uniqueId val="{00000003-7B74-48F9-A15C-4D5476D6AD54}"/>
                </c:ext>
              </c:extLst>
            </c:dLbl>
            <c:dLbl>
              <c:idx val="2"/>
              <c:layout>
                <c:manualLayout>
                  <c:x val="-3.5946547506137322E-2"/>
                  <c:y val="0.12416118000705863"/>
                </c:manualLayout>
              </c:layout>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95561"/>
                        <a:gd name="adj2" fmla="val -41593"/>
                      </a:avLst>
                    </a:prstGeom>
                    <a:noFill/>
                    <a:ln>
                      <a:noFill/>
                    </a:ln>
                  </c15:spPr>
                </c:ext>
                <c:ext xmlns:c16="http://schemas.microsoft.com/office/drawing/2014/chart" uri="{C3380CC4-5D6E-409C-BE32-E72D297353CC}">
                  <c16:uniqueId val="{00000005-7B74-48F9-A15C-4D5476D6AD54}"/>
                </c:ext>
              </c:extLst>
            </c:dLbl>
            <c:dLbl>
              <c:idx val="3"/>
              <c:layout>
                <c:manualLayout>
                  <c:x val="-5.2855418133363835E-2"/>
                  <c:y val="0"/>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7B74-48F9-A15C-4D5476D6AD54}"/>
                </c:ext>
              </c:extLst>
            </c:dLbl>
            <c:dLbl>
              <c:idx val="4"/>
              <c:layout>
                <c:manualLayout>
                  <c:x val="0.16574766695829679"/>
                  <c:y val="-4.088738907636546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7B74-48F9-A15C-4D5476D6AD54}"/>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ctr"/>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Лист1!$A$2:$A$6</c:f>
              <c:strCache>
                <c:ptCount val="5"/>
                <c:pt idx="0">
                  <c:v>ПНХЗ </c:v>
                </c:pt>
                <c:pt idx="1">
                  <c:v>ПКОП </c:v>
                </c:pt>
                <c:pt idx="2">
                  <c:v>АНПЗ </c:v>
                </c:pt>
                <c:pt idx="3">
                  <c:v>Caspi bitum</c:v>
                </c:pt>
                <c:pt idx="4">
                  <c:v>АО "Конденсат"</c:v>
                </c:pt>
              </c:strCache>
            </c:strRef>
          </c:cat>
          <c:val>
            <c:numRef>
              <c:f>Лист1!$B$2:$B$6</c:f>
              <c:numCache>
                <c:formatCode>General</c:formatCode>
                <c:ptCount val="5"/>
                <c:pt idx="0">
                  <c:v>5300</c:v>
                </c:pt>
                <c:pt idx="1">
                  <c:v>5249</c:v>
                </c:pt>
                <c:pt idx="2">
                  <c:v>5400</c:v>
                </c:pt>
                <c:pt idx="3">
                  <c:v>850</c:v>
                </c:pt>
                <c:pt idx="4">
                  <c:v>200</c:v>
                </c:pt>
              </c:numCache>
            </c:numRef>
          </c:val>
          <c:extLst>
            <c:ext xmlns:c16="http://schemas.microsoft.com/office/drawing/2014/chart" uri="{C3380CC4-5D6E-409C-BE32-E72D297353CC}">
              <c16:uniqueId val="{0000000A-7B74-48F9-A15C-4D5476D6AD54}"/>
            </c:ext>
          </c:extLst>
        </c:ser>
        <c:ser>
          <c:idx val="1"/>
          <c:order val="1"/>
          <c:tx>
            <c:strRef>
              <c:f>Лист1!$C$1</c:f>
              <c:strCache>
                <c:ptCount val="1"/>
                <c:pt idx="0">
                  <c:v>2022 г.</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C-7B74-48F9-A15C-4D5476D6AD54}"/>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E-7B74-48F9-A15C-4D5476D6AD54}"/>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10-7B74-48F9-A15C-4D5476D6AD54}"/>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12-7B74-48F9-A15C-4D5476D6AD54}"/>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14-7B74-48F9-A15C-4D5476D6AD54}"/>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ctr"/>
            <c:showLegendKey val="0"/>
            <c:showVal val="0"/>
            <c:showCatName val="1"/>
            <c:showSerName val="0"/>
            <c:showPercent val="1"/>
            <c:showBubbleSize val="0"/>
            <c:showLeaderLines val="0"/>
            <c:extLst>
              <c:ext xmlns:c15="http://schemas.microsoft.com/office/drawing/2012/chart" uri="{CE6537A1-D6FC-4f65-9D91-7224C49458BB}"/>
            </c:extLst>
          </c:dLbls>
          <c:cat>
            <c:strRef>
              <c:f>Лист1!$A$2:$A$6</c:f>
              <c:strCache>
                <c:ptCount val="5"/>
                <c:pt idx="0">
                  <c:v>ПНХЗ </c:v>
                </c:pt>
                <c:pt idx="1">
                  <c:v>ПКОП </c:v>
                </c:pt>
                <c:pt idx="2">
                  <c:v>АНПЗ </c:v>
                </c:pt>
                <c:pt idx="3">
                  <c:v>Caspi bitum</c:v>
                </c:pt>
                <c:pt idx="4">
                  <c:v>АО "Конденсат"</c:v>
                </c:pt>
              </c:strCache>
            </c:strRef>
          </c:cat>
          <c:val>
            <c:numRef>
              <c:f>Лист1!$C$2:$C$6</c:f>
              <c:numCache>
                <c:formatCode>General</c:formatCode>
                <c:ptCount val="5"/>
                <c:pt idx="0">
                  <c:v>5400</c:v>
                </c:pt>
                <c:pt idx="1">
                  <c:v>6000</c:v>
                </c:pt>
                <c:pt idx="2">
                  <c:v>5400</c:v>
                </c:pt>
                <c:pt idx="3">
                  <c:v>900</c:v>
                </c:pt>
                <c:pt idx="4">
                  <c:v>200</c:v>
                </c:pt>
              </c:numCache>
            </c:numRef>
          </c:val>
          <c:extLst>
            <c:ext xmlns:c16="http://schemas.microsoft.com/office/drawing/2014/chart" uri="{C3380CC4-5D6E-409C-BE32-E72D297353CC}">
              <c16:uniqueId val="{00000015-7B74-48F9-A15C-4D5476D6AD54}"/>
            </c:ext>
          </c:extLst>
        </c:ser>
        <c:ser>
          <c:idx val="2"/>
          <c:order val="2"/>
          <c:tx>
            <c:strRef>
              <c:f>Лист1!$D$1</c:f>
              <c:strCache>
                <c:ptCount val="1"/>
                <c:pt idx="0">
                  <c:v>2023 г.</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17-7B74-48F9-A15C-4D5476D6AD54}"/>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19-7B74-48F9-A15C-4D5476D6AD54}"/>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1B-7B74-48F9-A15C-4D5476D6AD54}"/>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1D-7B74-48F9-A15C-4D5476D6AD54}"/>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1F-7B74-48F9-A15C-4D5476D6AD54}"/>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ctr"/>
            <c:showLegendKey val="0"/>
            <c:showVal val="0"/>
            <c:showCatName val="1"/>
            <c:showSerName val="0"/>
            <c:showPercent val="1"/>
            <c:showBubbleSize val="0"/>
            <c:showLeaderLines val="0"/>
            <c:extLst>
              <c:ext xmlns:c15="http://schemas.microsoft.com/office/drawing/2012/chart" uri="{CE6537A1-D6FC-4f65-9D91-7224C49458BB}"/>
            </c:extLst>
          </c:dLbls>
          <c:cat>
            <c:strRef>
              <c:f>Лист1!$A$2:$A$6</c:f>
              <c:strCache>
                <c:ptCount val="5"/>
                <c:pt idx="0">
                  <c:v>ПНХЗ </c:v>
                </c:pt>
                <c:pt idx="1">
                  <c:v>ПКОП </c:v>
                </c:pt>
                <c:pt idx="2">
                  <c:v>АНПЗ </c:v>
                </c:pt>
                <c:pt idx="3">
                  <c:v>Caspi bitum</c:v>
                </c:pt>
                <c:pt idx="4">
                  <c:v>АО "Конденсат"</c:v>
                </c:pt>
              </c:strCache>
            </c:strRef>
          </c:cat>
          <c:val>
            <c:numRef>
              <c:f>Лист1!$D$2:$D$6</c:f>
              <c:numCache>
                <c:formatCode>General</c:formatCode>
                <c:ptCount val="5"/>
                <c:pt idx="0">
                  <c:v>5300</c:v>
                </c:pt>
                <c:pt idx="1">
                  <c:v>6000</c:v>
                </c:pt>
                <c:pt idx="2">
                  <c:v>5400</c:v>
                </c:pt>
                <c:pt idx="3">
                  <c:v>1000</c:v>
                </c:pt>
                <c:pt idx="4">
                  <c:v>200</c:v>
                </c:pt>
              </c:numCache>
            </c:numRef>
          </c:val>
          <c:extLst>
            <c:ext xmlns:c16="http://schemas.microsoft.com/office/drawing/2014/chart" uri="{C3380CC4-5D6E-409C-BE32-E72D297353CC}">
              <c16:uniqueId val="{00000020-7B74-48F9-A15C-4D5476D6AD54}"/>
            </c:ext>
          </c:extLst>
        </c:ser>
        <c:dLbls>
          <c:dLblPos val="ctr"/>
          <c:showLegendKey val="0"/>
          <c:showVal val="0"/>
          <c:showCatName val="1"/>
          <c:showSerName val="0"/>
          <c:showPercent val="0"/>
          <c:showBubbleSize val="0"/>
          <c:showLeaderLines val="0"/>
        </c:dLbls>
      </c:pie3DChart>
      <c:spPr>
        <a:noFill/>
        <a:ln>
          <a:noFill/>
        </a:ln>
        <a:effectLst/>
      </c:spPr>
    </c:plotArea>
    <c:legend>
      <c:legendPos val="b"/>
      <c:layout>
        <c:manualLayout>
          <c:xMode val="edge"/>
          <c:yMode val="edge"/>
          <c:x val="5.9781799637301972E-2"/>
          <c:y val="0.89555366390488156"/>
          <c:w val="0.84892341698935514"/>
          <c:h val="6.7949581723612595E-2"/>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ln>
              <a:noFill/>
            </a:ln>
          </c:spPr>
          <c:explosion val="2"/>
          <c:dPt>
            <c:idx val="0"/>
            <c:bubble3D val="0"/>
            <c:explosion val="7"/>
            <c:spPr>
              <a:solidFill>
                <a:schemeClr val="accent1"/>
              </a:solidFill>
              <a:ln w="19050">
                <a:noFill/>
              </a:ln>
              <a:effectLst/>
            </c:spPr>
            <c:extLst>
              <c:ext xmlns:c16="http://schemas.microsoft.com/office/drawing/2014/chart" uri="{C3380CC4-5D6E-409C-BE32-E72D297353CC}">
                <c16:uniqueId val="{00000001-88EF-40A4-806B-CA82CEAA8A37}"/>
              </c:ext>
            </c:extLst>
          </c:dPt>
          <c:dPt>
            <c:idx val="1"/>
            <c:bubble3D val="0"/>
            <c:spPr>
              <a:solidFill>
                <a:schemeClr val="accent2"/>
              </a:solidFill>
              <a:ln w="19050">
                <a:noFill/>
              </a:ln>
              <a:effectLst/>
            </c:spPr>
            <c:extLst>
              <c:ext xmlns:c16="http://schemas.microsoft.com/office/drawing/2014/chart" uri="{C3380CC4-5D6E-409C-BE32-E72D297353CC}">
                <c16:uniqueId val="{00000003-88EF-40A4-806B-CA82CEAA8A37}"/>
              </c:ext>
            </c:extLst>
          </c:dPt>
          <c:dPt>
            <c:idx val="2"/>
            <c:bubble3D val="0"/>
            <c:explosion val="3"/>
            <c:spPr>
              <a:solidFill>
                <a:schemeClr val="accent3"/>
              </a:solidFill>
              <a:ln w="19050">
                <a:noFill/>
              </a:ln>
              <a:effectLst/>
            </c:spPr>
            <c:extLst>
              <c:ext xmlns:c16="http://schemas.microsoft.com/office/drawing/2014/chart" uri="{C3380CC4-5D6E-409C-BE32-E72D297353CC}">
                <c16:uniqueId val="{00000005-88EF-40A4-806B-CA82CEAA8A37}"/>
              </c:ext>
            </c:extLst>
          </c:dPt>
          <c:dPt>
            <c:idx val="3"/>
            <c:bubble3D val="0"/>
            <c:explosion val="1"/>
            <c:spPr>
              <a:solidFill>
                <a:schemeClr val="accent4"/>
              </a:solidFill>
              <a:ln w="19050">
                <a:noFill/>
              </a:ln>
              <a:effectLst/>
            </c:spPr>
            <c:extLst>
              <c:ext xmlns:c16="http://schemas.microsoft.com/office/drawing/2014/chart" uri="{C3380CC4-5D6E-409C-BE32-E72D297353CC}">
                <c16:uniqueId val="{00000007-88EF-40A4-806B-CA82CEAA8A37}"/>
              </c:ext>
            </c:extLst>
          </c:dPt>
          <c:dLbls>
            <c:dLbl>
              <c:idx val="0"/>
              <c:layout>
                <c:manualLayout>
                  <c:x val="6.0858923884514436E-2"/>
                  <c:y val="-7.68288859725867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8EF-40A4-806B-CA82CEAA8A37}"/>
                </c:ext>
              </c:extLst>
            </c:dLbl>
            <c:dLbl>
              <c:idx val="1"/>
              <c:layout>
                <c:manualLayout>
                  <c:x val="-7.2153324584426942E-2"/>
                  <c:y val="2.10804899387576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8EF-40A4-806B-CA82CEAA8A37}"/>
                </c:ext>
              </c:extLst>
            </c:dLbl>
            <c:dLbl>
              <c:idx val="2"/>
              <c:layout>
                <c:manualLayout>
                  <c:x val="-6.6650262467191607E-2"/>
                  <c:y val="-3.4667541557313825E-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8EF-40A4-806B-CA82CEAA8A37}"/>
                </c:ext>
              </c:extLst>
            </c:dLbl>
            <c:dLbl>
              <c:idx val="3"/>
              <c:layout>
                <c:manualLayout>
                  <c:x val="-2.5115048118985128E-2"/>
                  <c:y val="-7.99631816856226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8EF-40A4-806B-CA82CEAA8A37}"/>
                </c:ext>
              </c:extLst>
            </c:dLbl>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0"/>
            <c:showCatName val="0"/>
            <c:showSerName val="0"/>
            <c:showPercent val="0"/>
            <c:showBubbleSize val="0"/>
            <c:extLst>
              <c:ext xmlns:c15="http://schemas.microsoft.com/office/drawing/2012/chart" uri="{CE6537A1-D6FC-4f65-9D91-7224C49458BB}"/>
            </c:extLst>
          </c:dLbls>
          <c:cat>
            <c:strRef>
              <c:f>'2023'!$B$4:$B$7</c:f>
              <c:strCache>
                <c:ptCount val="4"/>
                <c:pt idx="0">
                  <c:v>энергетические комплексы </c:v>
                </c:pt>
                <c:pt idx="1">
                  <c:v>промышленные предприятия</c:v>
                </c:pt>
                <c:pt idx="2">
                  <c:v>коммунально-бытовой потребитель</c:v>
                </c:pt>
                <c:pt idx="3">
                  <c:v>экспорт</c:v>
                </c:pt>
              </c:strCache>
            </c:strRef>
          </c:cat>
          <c:val>
            <c:numRef>
              <c:f>'2023'!$C$4:$C$7</c:f>
              <c:numCache>
                <c:formatCode>0%</c:formatCode>
                <c:ptCount val="4"/>
                <c:pt idx="0">
                  <c:v>0.58799999999999997</c:v>
                </c:pt>
                <c:pt idx="1">
                  <c:v>5.2999999999999999E-2</c:v>
                </c:pt>
                <c:pt idx="2">
                  <c:v>0.08</c:v>
                </c:pt>
                <c:pt idx="3">
                  <c:v>0.27900000000000003</c:v>
                </c:pt>
              </c:numCache>
            </c:numRef>
          </c:val>
          <c:extLst>
            <c:ext xmlns:c16="http://schemas.microsoft.com/office/drawing/2014/chart" uri="{C3380CC4-5D6E-409C-BE32-E72D297353CC}">
              <c16:uniqueId val="{00000008-88EF-40A4-806B-CA82CEAA8A37}"/>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Entry>
      <c:layout>
        <c:manualLayout>
          <c:xMode val="edge"/>
          <c:yMode val="edge"/>
          <c:x val="6.5650511995859667E-2"/>
          <c:y val="0.72949315457189479"/>
          <c:w val="0.92816710411198577"/>
          <c:h val="0.22020649736663711"/>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ln>
              <a:noFill/>
            </a:ln>
          </c:spPr>
          <c:explosion val="2"/>
          <c:dPt>
            <c:idx val="0"/>
            <c:bubble3D val="0"/>
            <c:explosion val="7"/>
            <c:spPr>
              <a:solidFill>
                <a:schemeClr val="accent1"/>
              </a:solidFill>
              <a:ln w="19050">
                <a:noFill/>
              </a:ln>
              <a:effectLst/>
            </c:spPr>
            <c:extLst>
              <c:ext xmlns:c16="http://schemas.microsoft.com/office/drawing/2014/chart" uri="{C3380CC4-5D6E-409C-BE32-E72D297353CC}">
                <c16:uniqueId val="{00000001-602D-4A05-A385-A7DE0C420223}"/>
              </c:ext>
            </c:extLst>
          </c:dPt>
          <c:dPt>
            <c:idx val="1"/>
            <c:bubble3D val="0"/>
            <c:spPr>
              <a:solidFill>
                <a:schemeClr val="accent2"/>
              </a:solidFill>
              <a:ln w="19050">
                <a:noFill/>
              </a:ln>
              <a:effectLst/>
            </c:spPr>
            <c:extLst>
              <c:ext xmlns:c16="http://schemas.microsoft.com/office/drawing/2014/chart" uri="{C3380CC4-5D6E-409C-BE32-E72D297353CC}">
                <c16:uniqueId val="{00000003-602D-4A05-A385-A7DE0C420223}"/>
              </c:ext>
            </c:extLst>
          </c:dPt>
          <c:dPt>
            <c:idx val="2"/>
            <c:bubble3D val="0"/>
            <c:explosion val="3"/>
            <c:spPr>
              <a:solidFill>
                <a:schemeClr val="accent3"/>
              </a:solidFill>
              <a:ln w="19050">
                <a:noFill/>
              </a:ln>
              <a:effectLst/>
            </c:spPr>
            <c:extLst>
              <c:ext xmlns:c16="http://schemas.microsoft.com/office/drawing/2014/chart" uri="{C3380CC4-5D6E-409C-BE32-E72D297353CC}">
                <c16:uniqueId val="{00000005-602D-4A05-A385-A7DE0C420223}"/>
              </c:ext>
            </c:extLst>
          </c:dPt>
          <c:dPt>
            <c:idx val="3"/>
            <c:bubble3D val="0"/>
            <c:explosion val="1"/>
            <c:spPr>
              <a:solidFill>
                <a:schemeClr val="accent4"/>
              </a:solidFill>
              <a:ln w="19050">
                <a:noFill/>
              </a:ln>
              <a:effectLst/>
            </c:spPr>
            <c:extLst>
              <c:ext xmlns:c16="http://schemas.microsoft.com/office/drawing/2014/chart" uri="{C3380CC4-5D6E-409C-BE32-E72D297353CC}">
                <c16:uniqueId val="{00000007-602D-4A05-A385-A7DE0C420223}"/>
              </c:ext>
            </c:extLst>
          </c:dPt>
          <c:dLbls>
            <c:dLbl>
              <c:idx val="0"/>
              <c:layout>
                <c:manualLayout>
                  <c:x val="6.0858923884514436E-2"/>
                  <c:y val="-7.68288859725867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02D-4A05-A385-A7DE0C420223}"/>
                </c:ext>
              </c:extLst>
            </c:dLbl>
            <c:dLbl>
              <c:idx val="1"/>
              <c:layout>
                <c:manualLayout>
                  <c:x val="-7.2153324584426942E-2"/>
                  <c:y val="2.10804899387576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02D-4A05-A385-A7DE0C420223}"/>
                </c:ext>
              </c:extLst>
            </c:dLbl>
            <c:dLbl>
              <c:idx val="2"/>
              <c:layout>
                <c:manualLayout>
                  <c:x val="-6.6650262467191607E-2"/>
                  <c:y val="-3.4667541557313825E-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02D-4A05-A385-A7DE0C420223}"/>
                </c:ext>
              </c:extLst>
            </c:dLbl>
            <c:dLbl>
              <c:idx val="3"/>
              <c:layout>
                <c:manualLayout>
                  <c:x val="-2.5115048118985128E-2"/>
                  <c:y val="-7.99631816856226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02D-4A05-A385-A7DE0C420223}"/>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ru-RU"/>
              </a:p>
            </c:txPr>
            <c:showLegendKey val="0"/>
            <c:showVal val="0"/>
            <c:showCatName val="0"/>
            <c:showSerName val="0"/>
            <c:showPercent val="0"/>
            <c:showBubbleSize val="0"/>
            <c:extLst>
              <c:ext xmlns:c15="http://schemas.microsoft.com/office/drawing/2012/chart" uri="{CE6537A1-D6FC-4f65-9D91-7224C49458BB}"/>
            </c:extLst>
          </c:dLbls>
          <c:cat>
            <c:strRef>
              <c:f>'2022'!$B$4:$B$7</c:f>
              <c:strCache>
                <c:ptCount val="4"/>
                <c:pt idx="0">
                  <c:v>энергетические комплексы </c:v>
                </c:pt>
                <c:pt idx="1">
                  <c:v>промышленные предприятия</c:v>
                </c:pt>
                <c:pt idx="2">
                  <c:v>коммунально-бытовой потребитель</c:v>
                </c:pt>
                <c:pt idx="3">
                  <c:v>экспорт</c:v>
                </c:pt>
              </c:strCache>
            </c:strRef>
          </c:cat>
          <c:val>
            <c:numRef>
              <c:f>'2022'!$C$4:$C$7</c:f>
              <c:numCache>
                <c:formatCode>0%</c:formatCode>
                <c:ptCount val="4"/>
                <c:pt idx="0">
                  <c:v>0.56799999999999995</c:v>
                </c:pt>
                <c:pt idx="1">
                  <c:v>5.3999999999999999E-2</c:v>
                </c:pt>
                <c:pt idx="2">
                  <c:v>9.2999999999999999E-2</c:v>
                </c:pt>
                <c:pt idx="3">
                  <c:v>0.28600000000000003</c:v>
                </c:pt>
              </c:numCache>
            </c:numRef>
          </c:val>
          <c:extLst>
            <c:ext xmlns:c16="http://schemas.microsoft.com/office/drawing/2014/chart" uri="{C3380CC4-5D6E-409C-BE32-E72D297353CC}">
              <c16:uniqueId val="{00000008-602D-4A05-A385-A7DE0C420223}"/>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5.8138779527559047E-2"/>
          <c:y val="0.75438820147481567"/>
          <c:w val="0.87510433070866145"/>
          <c:h val="0.2314392843751673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lineChart>
        <c:grouping val="standard"/>
        <c:varyColors val="0"/>
        <c:ser>
          <c:idx val="0"/>
          <c:order val="0"/>
          <c:tx>
            <c:strRef>
              <c:f>Лист1!$B$25</c:f>
              <c:strCache>
                <c:ptCount val="1"/>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Лист1!$C$24:$H$24</c:f>
              <c:numCache>
                <c:formatCode>General</c:formatCode>
                <c:ptCount val="6"/>
                <c:pt idx="0">
                  <c:v>2018</c:v>
                </c:pt>
                <c:pt idx="1">
                  <c:v>2019</c:v>
                </c:pt>
                <c:pt idx="2">
                  <c:v>2020</c:v>
                </c:pt>
                <c:pt idx="3">
                  <c:v>2021</c:v>
                </c:pt>
                <c:pt idx="4">
                  <c:v>2022</c:v>
                </c:pt>
                <c:pt idx="5">
                  <c:v>2023</c:v>
                </c:pt>
              </c:numCache>
            </c:numRef>
          </c:cat>
          <c:val>
            <c:numRef>
              <c:f>Лист1!$C$25:$H$25</c:f>
              <c:numCache>
                <c:formatCode>#,##0.0</c:formatCode>
                <c:ptCount val="6"/>
                <c:pt idx="0">
                  <c:v>283345.2</c:v>
                </c:pt>
                <c:pt idx="1">
                  <c:v>286651.59999999998</c:v>
                </c:pt>
                <c:pt idx="2">
                  <c:v>299206.7</c:v>
                </c:pt>
                <c:pt idx="3">
                  <c:v>297411.40000000002</c:v>
                </c:pt>
                <c:pt idx="4">
                  <c:v>307558.3</c:v>
                </c:pt>
                <c:pt idx="5">
                  <c:v>328742.5</c:v>
                </c:pt>
              </c:numCache>
            </c:numRef>
          </c:val>
          <c:smooth val="0"/>
          <c:extLst>
            <c:ext xmlns:c16="http://schemas.microsoft.com/office/drawing/2014/chart" uri="{C3380CC4-5D6E-409C-BE32-E72D297353CC}">
              <c16:uniqueId val="{00000001-7138-45D7-9F04-84D6B6ECBE6E}"/>
            </c:ext>
          </c:extLst>
        </c:ser>
        <c:dLbls>
          <c:dLblPos val="t"/>
          <c:showLegendKey val="0"/>
          <c:showVal val="1"/>
          <c:showCatName val="0"/>
          <c:showSerName val="0"/>
          <c:showPercent val="0"/>
          <c:showBubbleSize val="0"/>
        </c:dLbls>
        <c:smooth val="0"/>
        <c:axId val="474743312"/>
        <c:axId val="474743704"/>
      </c:lineChart>
      <c:catAx>
        <c:axId val="47474331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74743704"/>
        <c:crosses val="autoZero"/>
        <c:auto val="1"/>
        <c:lblAlgn val="ctr"/>
        <c:lblOffset val="100"/>
        <c:noMultiLvlLbl val="0"/>
      </c:catAx>
      <c:valAx>
        <c:axId val="474743704"/>
        <c:scaling>
          <c:orientation val="minMax"/>
        </c:scaling>
        <c:delete val="1"/>
        <c:axPos val="l"/>
        <c:numFmt formatCode="#,##0.0" sourceLinked="1"/>
        <c:majorTickMark val="out"/>
        <c:minorTickMark val="none"/>
        <c:tickLblPos val="nextTo"/>
        <c:crossAx val="47474331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200">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Количество абонентов, по видам доступа в интернет </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A1B-4F23-A58A-D2A36B74CBA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A1B-4F23-A58A-D2A36B74CBA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A1B-4F23-A58A-D2A36B74CBA6}"/>
              </c:ext>
            </c:extLst>
          </c:dPt>
          <c:dLbls>
            <c:dLbl>
              <c:idx val="2"/>
              <c:spPr>
                <a:noFill/>
                <a:ln>
                  <a:noFill/>
                </a:ln>
                <a:effectLst/>
              </c:spPr>
              <c:txPr>
                <a:bodyPr rot="0" spcFirstLastPara="1" vertOverflow="ellipsis" vert="horz" wrap="square" anchor="ctr" anchorCtr="1"/>
                <a:lstStyle/>
                <a:p>
                  <a:pPr>
                    <a:defRPr sz="10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dLblPos val="inEnd"/>
              <c:showLegendKey val="0"/>
              <c:showVal val="0"/>
              <c:showCatName val="0"/>
              <c:showSerName val="0"/>
              <c:showPercent val="1"/>
              <c:showBubbleSize val="0"/>
              <c:extLst>
                <c:ext xmlns:c16="http://schemas.microsoft.com/office/drawing/2014/chart" uri="{C3380CC4-5D6E-409C-BE32-E72D297353CC}">
                  <c16:uniqueId val="{00000005-4A1B-4F23-A58A-D2A36B74CBA6}"/>
                </c:ext>
              </c:extLst>
            </c:dLbl>
            <c:spPr>
              <a:noFill/>
              <a:ln>
                <a:noFill/>
              </a:ln>
              <a:effectLst/>
            </c:spPr>
            <c:txPr>
              <a:bodyPr rot="0" spcFirstLastPara="1" vertOverflow="ellipsis" vert="horz" wrap="square" anchor="ctr" anchorCtr="1"/>
              <a:lstStyle/>
              <a:p>
                <a:pPr>
                  <a:defRPr sz="105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сотовой связи</c:v>
                </c:pt>
                <c:pt idx="1">
                  <c:v>сотовой связи с доступом в интернет</c:v>
                </c:pt>
                <c:pt idx="2">
                  <c:v>фиксированного интернета</c:v>
                </c:pt>
              </c:strCache>
            </c:strRef>
          </c:cat>
          <c:val>
            <c:numRef>
              <c:f>Лист1!$B$2:$B$4</c:f>
              <c:numCache>
                <c:formatCode>General</c:formatCode>
                <c:ptCount val="3"/>
                <c:pt idx="0">
                  <c:v>25.5</c:v>
                </c:pt>
                <c:pt idx="1">
                  <c:v>18.3</c:v>
                </c:pt>
                <c:pt idx="2">
                  <c:v>3.1</c:v>
                </c:pt>
              </c:numCache>
            </c:numRef>
          </c:val>
          <c:extLst>
            <c:ext xmlns:c16="http://schemas.microsoft.com/office/drawing/2014/chart" uri="{C3380CC4-5D6E-409C-BE32-E72D297353CC}">
              <c16:uniqueId val="{00000006-4A1B-4F23-A58A-D2A36B74CBA6}"/>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4">
  <a:schemeClr val="accent1"/>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1197"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2128"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IMD24</b:Tag>
    <b:SourceType>InternetSite</b:SourceType>
    <b:Guid>{79C610FF-E714-4123-B21E-8F5FE7883A7A}</b:Guid>
    <b:Author>
      <b:Author>
        <b:Corporate>IMD</b:Corporate>
      </b:Author>
    </b:Author>
    <b:Title>World Competitiveness Ranking</b:Title>
    <b:Year>2024</b:Year>
    <b:URL>https://www.imd.org/centers/wcc/world-competitiveness-center/rankings/world-competitiveness-ranking/rankings/wcr-rankings</b:URL>
    <b:RefOrder>2</b:RefOrder>
  </b:Source>
  <b:Source>
    <b:Tag>Wor18</b:Tag>
    <b:SourceType>InternetSite</b:SourceType>
    <b:Guid>{968675E9-2EE3-4EB7-A518-49CB18157D13}</b:Guid>
    <b:Title>Kazakhstan Among World’s Top 30 Economies in Ease of Doing Business</b:Title>
    <b:Year>2018</b:Year>
    <b:Author>
      <b:Author>
        <b:Corporate>World Bank</b:Corporate>
      </b:Author>
    </b:Author>
    <b:URL>https://www.worldbank.org/en/news/press-release/2018/10/31/kazakhstan-among-worlds-top-30-economies-in-ease-of-doing-business</b:URL>
    <b:RefOrder>3</b:RefOrder>
  </b:Source>
  <b:Source>
    <b:Tag>OEC23</b:Tag>
    <b:SourceType>Book</b:SourceType>
    <b:Guid>{657D4AFE-80C1-44F1-96FF-5E6B56573DC5}</b:Guid>
    <b:Author>
      <b:Author>
        <b:Corporate>OECD</b:Corporate>
      </b:Author>
    </b:Author>
    <b:Title>Insights on the Business Climate in Kazakhstan</b:Title>
    <b:Year>2023</b:Year>
    <b:DOI>10.1787/bd780306</b:DOI>
    <b:RefOrder>1</b:RefOrder>
  </b:Source>
</b:Sources>
</file>

<file path=customXml/itemProps1.xml><?xml version="1.0" encoding="utf-8"?>
<ds:datastoreItem xmlns:ds="http://schemas.openxmlformats.org/officeDocument/2006/customXml" ds:itemID="{A5A98833-5197-44E8-AD50-6AF2001B4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113</Pages>
  <Words>39765</Words>
  <Characters>226662</Characters>
  <Application>Microsoft Office Word</Application>
  <DocSecurity>0</DocSecurity>
  <Lines>1888</Lines>
  <Paragraphs>531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265896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dc:creator>
  <cp:keywords/>
  <dc:description/>
  <cp:lastModifiedBy>Арсен Искаков</cp:lastModifiedBy>
  <cp:revision>19</cp:revision>
  <cp:lastPrinted>2025-07-02T07:32:00Z</cp:lastPrinted>
  <dcterms:created xsi:type="dcterms:W3CDTF">2025-05-27T06:54:00Z</dcterms:created>
  <dcterms:modified xsi:type="dcterms:W3CDTF">2025-07-02T13:58:00Z</dcterms:modified>
</cp:coreProperties>
</file>