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8da9" w14:textId="144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 "Об утверждении критериев оценки степени риска и проверочных листов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3 апреля 2023 года № 57 и и.о. Министра национальной экономики Республики Казахстан от 4 апреля 2023 года № 46. Зарегистрирован в Министерстве юстиции Республики Казахстан 4 апреля 2023 года № 32235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2022 года № ҚР ДСМ-152 и Министра национальной экономики Республики Казахстан от 2 декабря 2022 года № 117 "Об утверждении критериев оценки степени риска и проверочных 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30964)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санитарно-эпидемиологического благополучия населения,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 относящиеся к незначительным и грубым нарушениям в соответствии с подпунктами 2) и 3) настоящего пункта;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 требований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формально допущенные, но не нанесшие какого-либо ощутимого вреда здоровью населения;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массовая угроза – случаи и (или) факторы связанные с деятельностью субъекта (объекта) контроля и надзора, воздействием потенциально опасных химических, физических и биологических веществ (в том числе токсичных, радиоактивных, биологических и химических веществ, ядов и ядовитых веществ, биологических и микробиологических организмов и их токсинов, биологических средств и материалов) создающие угрозу, опасность для жизни и здоровья человека, окружающей среде возникновением и распространением инфекционных, паразитарных заболеваний и (или) отравлений;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умышленное или неосторожное явное и существенное нарушение законодательства Республики Казахстан в сфере санитарно-эпидемиологического благополучия населения, несоблюдение которых повлекло и (или) может повлечь вред жизни, здоровью человека и окружающей среде, затрагивающие права и законные интересы физических и юридических лиц;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определенной сфере деятельности и не зависящие непосредственно от отдельного субъекта (объекта) контроля и надзора;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 и (или) проверок на соответствие требованиям;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риск в сфере санитарно-эпидемиологического благополучия населения – вероятность причинения вреда в результате деятельности проверяемого субъекта (объекта) жизни или здоровью человека, окружающей среде с учетом степени тяжести его последствий;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и надзора,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эпидемически значимые объекты – объекты, производимая продукция и (или) деятельность которых при нарушении требований законодательства Республики Казахстан в сфере санитарно-эпидемиологического благополучия населения может привести к возникновению пищевых отравлений и (или) инфекционных, паразитарных заболеваний среди населения, и (или) нанести вред здоровью населения от физических факторов, промышленных и радиоактивных загрязнений.";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Критерии оценки степени риска для проведения проверки на соответствие требованиям и профилактического контроля с посещением субъекта (объекта) контроля и надзора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первом этапе по объективным критериям субъекты (объекты) контроля и надзора распределяются по трем степеням риска: высокая, средняя и низкая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 втором этапе для отнесения субъектов (объектов) контроля и надзора к степени риска и отбора при проведении профилактического контроля с посещением субъекта (объекта) контроля и надзора и (или) проверки на соответствие требованиям, применяются база данных, источники информации для выявления субъектов (объектов) контроля и надзора, нарушающих требования законодательства Республики Казахстан в сфере санитарно-эпидемиологического благополучия населения.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базы данных и сбор информации необходимы для выявления субъектов (объектов) контроля и надзора.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предусматривают возможность проверки корректности полученных данных.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субъективных критериев оценки степени рисков используются следующие источники информации: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неблагоприятных происшествий, возникших по вине субъекта контроля и надзора. К неблагоприятным происшествиям относятся регистрация случаев инфекционных заболеваний и (или) паразитарных, групповых инфекционных заболеваний и отравлений, в том числе пищевые, очагов их распространения;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государственными органами и организациями;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отчетности и сведений, представляемых субъектом контроля и надзора;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проведения расследования органами государственного контроля и надзора в соответствии с основаниями,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144-4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формировании системы оценки рисков с использованием информационных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и надзора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пром 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и надзора однородной группы субъектов (объектов) контроля и надзора каждой сферы государственного контроля и надзора. При этом перечень оцениваемых субъектов (объектов) контроля и надзора, относимых к однородной группе субъектов (объектов) контроля и надзора одной сферы государственного контроля и надзора, образует выборочную совокупность (выборку) для последующей нормализации данных.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42799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39624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 и надзора,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84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33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96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сфере санитарно-эпидемиологического благополучия населения: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"Степени нарушения требований к субъектам (объектам) контроля и надзора в сфере санитарно-эпидемиологического благополучия населения при проведении профилактического контроля с посещением, проверок на соответствие требованиям и внеплановых проверок";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исключить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следующего содержания: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предыдущих проверок и профилактического контроля с посещением субъектов (объектов) контроля и надзора";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сфере санитарно-эпидемиологического благополучия населения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cовместному приказу.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двадцать шестого, двадцать восьмого, тридцатого и тридцать первого абзацев пункта 1 настоящего приказа, которые вводятся в действие с 1 июля 2024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bookmarkEnd w:id="59"/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санитарно-эпидемиологического благополучия населения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либо несвоевременное представление информации о результатах проведенного производственного контроля на производственных объектах (объекты промышленной и радиационной гигиены)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 по исполнению рекомендации, выданной в рамках проведенного профилактического контроля без посещения субъектов (объектов)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участниками внешней экономической деятельности требований по ввозу и декларированию соответствия продукции (товаров)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разрешения/ уведомления в сфере санитарно-эпидемиологического благополучия населения предусмотренных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разрешениях и уведомлениях"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наполняемости объектов образования, воспитания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регистрации групповых инфекционных заболеваний и отравлений, в том числе пищевых, профессиональных заболеваний и отравлений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случаев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 (или) несвоевременное представление субъектом (объектом) контроля и надзора информации и отчетности в соответствии с законодательством в сфере санитарно-эпидемиологического благополучия населения и неисполнение требований в предписании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(объектом)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отсутствия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жалоба на деятельность субъекта (объекта)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регистрации групповых инфекционных заболеваний и отравлений, в том числе пищевых, профессиональных заболеваний и отравлений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более случаев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жалоба на деятельность субъекта (объекта)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 расследования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 расследования органами государственного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наполняемости объектов образования, воспитания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разрешения/ уведомления в сфере санитарно-эпидемиологического благополучия населения предусмотренных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разрешениях и уведомлениях"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наличия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шаблона: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субъективных критериев определяются для однородных групп субъектов (объектов) контроля и надзора в каждой сфере государственного контроля и надзора.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показатель субъективного критерия.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приоритетные источники информации.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удельный вес по значимости показателя субъективного критерия в баллах. Сумма всех строк по данной графе не должно превышать 100 баллов.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условия учета показателя субъективного критерия в расчете степени риска по субъективным критериям и числовые значения показателей субъективных критериев, соответствующие каждому условию. Числовые значения указываются в процентах от 0 до 100, в зависимости от повышения риска. Допустимые значения показателей субъективных критериев регламентируются нормативными правовыми актами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