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687" w:rsidRPr="00644687" w:rsidRDefault="00644687" w:rsidP="00644687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b/>
          <w:bCs/>
          <w:color w:val="000000"/>
          <w:szCs w:val="24"/>
          <w:lang w:eastAsia="ru-RU"/>
        </w:rPr>
        <w:t>Постановление Главного государственного санитарного врача Республики Казахстан от 4 апреля 2024 года № 3</w:t>
      </w:r>
      <w:r w:rsidRPr="00644687">
        <w:rPr>
          <w:rFonts w:eastAsia="Times New Roman" w:cs="Times New Roman"/>
          <w:b/>
          <w:bCs/>
          <w:color w:val="000000"/>
          <w:szCs w:val="24"/>
          <w:lang w:eastAsia="ru-RU"/>
        </w:rPr>
        <w:br/>
        <w:t>Об усилении санитарно-профилактических мероприятий в период паводка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В целях предупреждения распространения инфекционных заболеваний среди населения в зоне подтопления паводковыми водами и обеспечения санитарно-эпидемиологического благополучия на территории Республики Казахстан, в соответствии со </w:t>
      </w:r>
      <w:hyperlink r:id="rId4" w:anchor="sub_id=1020000" w:history="1">
        <w:r w:rsidRPr="00644687">
          <w:rPr>
            <w:rFonts w:eastAsia="Times New Roman" w:cs="Times New Roman"/>
            <w:color w:val="000080"/>
            <w:szCs w:val="24"/>
            <w:u w:val="single"/>
            <w:lang w:eastAsia="ru-RU"/>
          </w:rPr>
          <w:t>статьей 102</w:t>
        </w:r>
      </w:hyperlink>
      <w:r w:rsidRPr="00644687">
        <w:rPr>
          <w:rFonts w:eastAsia="Times New Roman" w:cs="Times New Roman"/>
          <w:color w:val="000000"/>
          <w:szCs w:val="24"/>
          <w:lang w:eastAsia="ru-RU"/>
        </w:rPr>
        <w:t> Кодекса Республики Казахстан «О здоровье народа и системе здравоохранения», </w:t>
      </w:r>
      <w:r w:rsidRPr="00644687">
        <w:rPr>
          <w:rFonts w:eastAsia="Times New Roman" w:cs="Times New Roman"/>
          <w:b/>
          <w:bCs/>
          <w:color w:val="000000"/>
          <w:szCs w:val="24"/>
          <w:lang w:eastAsia="ru-RU"/>
        </w:rPr>
        <w:t>ПОСТАНОВЛЯЮ</w:t>
      </w:r>
      <w:r w:rsidRPr="00644687">
        <w:rPr>
          <w:rFonts w:eastAsia="Times New Roman" w:cs="Times New Roman"/>
          <w:color w:val="000000"/>
          <w:szCs w:val="24"/>
          <w:lang w:eastAsia="ru-RU"/>
        </w:rPr>
        <w:t>: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b/>
          <w:bCs/>
          <w:color w:val="000000"/>
          <w:szCs w:val="24"/>
          <w:lang w:eastAsia="ru-RU"/>
        </w:rPr>
        <w:t>1. Местным исполнительным органам областей, городов Астана, Алматы, Шымкент: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1.1. В случаях выхода из строя водопроводных систем и сооружений на пострадавших территориях: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1) организовать населению подвоз воды гарантированного качества для хозяйственно-бытовых целей в достаточном количестве специализированным автотранспортом либо раздачу бутилированной питьевой воды (из расчета не менее 3 литра на одного человека в сутки);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 xml:space="preserve">2) организовать осмотр объектов </w:t>
      </w:r>
      <w:proofErr w:type="spellStart"/>
      <w:r w:rsidRPr="00644687">
        <w:rPr>
          <w:rFonts w:eastAsia="Times New Roman" w:cs="Times New Roman"/>
          <w:color w:val="000000"/>
          <w:szCs w:val="24"/>
          <w:lang w:eastAsia="ru-RU"/>
        </w:rPr>
        <w:t>водообеспечения</w:t>
      </w:r>
      <w:proofErr w:type="spellEnd"/>
      <w:r w:rsidRPr="00644687">
        <w:rPr>
          <w:rFonts w:eastAsia="Times New Roman" w:cs="Times New Roman"/>
          <w:color w:val="000000"/>
          <w:szCs w:val="24"/>
          <w:lang w:eastAsia="ru-RU"/>
        </w:rPr>
        <w:t xml:space="preserve"> и открытых </w:t>
      </w:r>
      <w:proofErr w:type="spellStart"/>
      <w:r w:rsidRPr="00644687">
        <w:rPr>
          <w:rFonts w:eastAsia="Times New Roman" w:cs="Times New Roman"/>
          <w:color w:val="000000"/>
          <w:szCs w:val="24"/>
          <w:lang w:eastAsia="ru-RU"/>
        </w:rPr>
        <w:t>водоисточников</w:t>
      </w:r>
      <w:proofErr w:type="spellEnd"/>
      <w:r w:rsidRPr="00644687">
        <w:rPr>
          <w:rFonts w:eastAsia="Times New Roman" w:cs="Times New Roman"/>
          <w:color w:val="000000"/>
          <w:szCs w:val="24"/>
          <w:lang w:eastAsia="ru-RU"/>
        </w:rPr>
        <w:t xml:space="preserve"> в местах водозабора;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3) обратить особое внимание на используемые в сельских и городских населенных пунктах централизованные и децентрализованные источники водоснабжения (каптажи, колодцы, скважины);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4) информировать население о запрете использования в питьевых целях воды без кипячения. Разработать и довести до сведения населения график подвоза (выдачи) воды.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1.2. Для проведения санитарно-профилактических и противоэпидемических мероприятий: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1) предусмотреть выделение финансовых средств на приобретение услуг по проведению дезинфекции, дезинсекции и дератизации;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 xml:space="preserve">2) создать запас средств дезинфекции, дезинсекции и дератизации для проведения обеззараживания воды централизованных и децентрализованных систем водоснабжения (каптажи, колодцы и </w:t>
      </w:r>
      <w:proofErr w:type="spellStart"/>
      <w:r w:rsidRPr="00644687">
        <w:rPr>
          <w:rFonts w:eastAsia="Times New Roman" w:cs="Times New Roman"/>
          <w:color w:val="000000"/>
          <w:szCs w:val="24"/>
          <w:lang w:eastAsia="ru-RU"/>
        </w:rPr>
        <w:t>др</w:t>
      </w:r>
      <w:proofErr w:type="spellEnd"/>
      <w:r w:rsidRPr="00644687">
        <w:rPr>
          <w:rFonts w:eastAsia="Times New Roman" w:cs="Times New Roman"/>
          <w:color w:val="000000"/>
          <w:szCs w:val="24"/>
          <w:lang w:eastAsia="ru-RU"/>
        </w:rPr>
        <w:t>), систем и сооружений водоотведения (включая выгребные ямы, надворные установки), обработки территорий и зданий.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1.3. В пунктах временного размещения (ПВР):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1) создать надлежащие условия проживания, питания и бытового обеспечения эвакуированного населения;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2) организовать раздачу средств гигиены (мыло, дезинфицирующие средства);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3) обеспечить своевременную уборку, дезинфекцию, проветривание помещений;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4) обеспечить соблюдение санитарно-эпидемиологических требований в ПВР, развернутых в организациях образования, с сохранением режимов обучения и питания учащихся в соответствии с требованиями санитарных правил.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1.4. В зонах подтопления: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1) проведение мониторинга и оценки степени инфекционной безопасности воды и грунта;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2) совместно с органами ветеринарного контроля обеспечить контроль проведения защитных мероприятий на скотомогильниках и почвенных очагах сибирской язвы, попавших в зону подтопления.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1.5. При стабилизации паводковой ситуации обеспечить: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1) очистку и дезинфекцию водопроводных систем и сооружений, децентрализованных систем водоснабжения;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2) санитарную очистку территорий поселений (частные домовладения, свалки и полигоны твердых бытовых отходов, кладбища, контейнерные площадки и другие объекты) с утилизацией собранных отходов на специально отведенных участках;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lastRenderedPageBreak/>
        <w:t>3) сбор и захоронение павших животных, с соблюдением установленных требований;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4) проведение мероприятий по недопущению распространения инфекционных заболеваний и особо-опасных инфекций среди животных и населения с лабораторным исследованием очагов сибиреязвенных захоронений.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b/>
          <w:bCs/>
          <w:color w:val="000000"/>
          <w:szCs w:val="24"/>
          <w:lang w:eastAsia="ru-RU"/>
        </w:rPr>
        <w:t>2. Управлениям здравоохранения областей, городов Астана, Алматы и Шымкент: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2.1. Обеспечить готовность лечебно-профилактических учреждений к своевременному выявлению, проведению диагностических обследований, госпитализации больных, оказанию им квалифицированной медицинской помощи на период паводка;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2.2. Создать необходимый запас лекарственных и дезинфицирующих средств, медицинских иммунобиологических препаратов и средств экстренной профилактики;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2.3. Обеспечить ежедневное медицинское наблюдение за лицами, эвакуированными в ПВР;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2.4. Совместно с органами санитарно-эпидемиологической службы определить контингенты населения, подлежащие иммунизации по эпидемическим показаниям в зонах возможных затоплений и обеспечить проведение иммунизации;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2.5. Обеспечить оперативное направление экстренных извещений в органы санитарно-эпидемиологической службы на каждый подозрительный и подтвержденный случай инфекционного заболевания среди населения;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2.6. Обеспечить незамедлительную изоляцию лиц, эвакуированных в ПВР, с признаками инфекционного заболевания и проведение противоэпидемических мероприятий, согласно </w:t>
      </w:r>
      <w:hyperlink r:id="rId5" w:history="1">
        <w:r w:rsidRPr="00644687">
          <w:rPr>
            <w:rFonts w:eastAsia="Times New Roman" w:cs="Times New Roman"/>
            <w:color w:val="000080"/>
            <w:szCs w:val="24"/>
            <w:u w:val="single"/>
            <w:lang w:eastAsia="ru-RU"/>
          </w:rPr>
          <w:t>приказа</w:t>
        </w:r>
      </w:hyperlink>
      <w:r w:rsidRPr="00644687">
        <w:rPr>
          <w:rFonts w:eastAsia="Times New Roman" w:cs="Times New Roman"/>
          <w:color w:val="000000"/>
          <w:szCs w:val="24"/>
          <w:lang w:eastAsia="ru-RU"/>
        </w:rPr>
        <w:t> Министра здравоохранения Республики Казахстан от 26 октября 2020 года № ҚР ДСМ-153/2020 «Об утверждении правил предоставления в государственный орган в сфере санитарно-эпидемиологического благополучия населения информации (экстренного извещения) о случаях инфекционных заболеваний, отравлений»;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2.7. Обеспечить медицинское наблюдение за лицами, находившимися в контакте с больным инфекционными заболеваниями;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2.8. При регистрации инфекционных и паразитарных заболеваний среди населения обеспечить изоляцию и госпитализацию больных.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b/>
          <w:bCs/>
          <w:color w:val="000000"/>
          <w:szCs w:val="24"/>
          <w:lang w:eastAsia="ru-RU"/>
        </w:rPr>
        <w:t>3. Юридическим лицам и индивидуальным предпринимателям, осуществляющим деятельность по эксплуатации централизованных источников, систем водоснабжения и нецентрализованных источников водоснабжения: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3.1. Обеспечить население питьевой водой гарантированного качества;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3.2. Произвести расчет и обеспечить наличие необходимого количества реагентов и обеззараживающих средств, исходя из их суточного расходования, и неукоснительного соблюдения технологии водоподготовки;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3.3. Усилить производственный контроль за безопасностью питьевой воды, подаваемой населению, в том числе по микробиологическим и вирусологическим показателям;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 xml:space="preserve">3.4. Проводить своевременное обеззараживание питьевой воды в соответствии с технологией водоподготовки, требованиями санитарных правил к объектам </w:t>
      </w:r>
      <w:proofErr w:type="spellStart"/>
      <w:r w:rsidRPr="00644687">
        <w:rPr>
          <w:rFonts w:eastAsia="Times New Roman" w:cs="Times New Roman"/>
          <w:color w:val="000000"/>
          <w:szCs w:val="24"/>
          <w:lang w:eastAsia="ru-RU"/>
        </w:rPr>
        <w:t>водообеспечения</w:t>
      </w:r>
      <w:proofErr w:type="spellEnd"/>
      <w:r w:rsidRPr="00644687">
        <w:rPr>
          <w:rFonts w:eastAsia="Times New Roman" w:cs="Times New Roman"/>
          <w:color w:val="000000"/>
          <w:szCs w:val="24"/>
          <w:lang w:eastAsia="ru-RU"/>
        </w:rPr>
        <w:t xml:space="preserve"> и гигиенических нормативов показателей безопасности питьевой воды.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b/>
          <w:bCs/>
          <w:color w:val="000000"/>
          <w:szCs w:val="24"/>
          <w:lang w:eastAsia="ru-RU"/>
        </w:rPr>
        <w:t>4. Юридическим лицам и индивидуальным предпринимателям, осуществляющим деятельность по производству и реализации пищевых продуктов на территориях, попавших в зону подтопления: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4.1. Усилить производственный контроль соблюдения санитарных правил и проведения санитарно-противоэпидемических (профилактических) мероприятий при производстве, транспортировке, хранении и реализации продукции.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b/>
          <w:bCs/>
          <w:color w:val="000000"/>
          <w:szCs w:val="24"/>
          <w:lang w:eastAsia="ru-RU"/>
        </w:rPr>
        <w:t>5. Руководителям территориальных департаментов Комитета санитарно-эпидемиологического контроля (далее - территориальные департаменты) обеспечить: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5.1. На постоянной основе проводить гигиеническую оценку качества воды, состояния водопроводных и канализационных сетей на территориях, попавших в зону подтопления, обратив особое внимание на источники нецентрализованного водоснабжения (колодцы, каптажи, скважины);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lastRenderedPageBreak/>
        <w:t xml:space="preserve">5.2. Установить контроль за работой объектов водоснабжения, технологией водоподготовки и обеззараживания воды, а также проведением </w:t>
      </w:r>
      <w:proofErr w:type="spellStart"/>
      <w:r w:rsidRPr="00644687">
        <w:rPr>
          <w:rFonts w:eastAsia="Times New Roman" w:cs="Times New Roman"/>
          <w:color w:val="000000"/>
          <w:szCs w:val="24"/>
          <w:lang w:eastAsia="ru-RU"/>
        </w:rPr>
        <w:t>дезифекционных</w:t>
      </w:r>
      <w:proofErr w:type="spellEnd"/>
      <w:r w:rsidRPr="00644687">
        <w:rPr>
          <w:rFonts w:eastAsia="Times New Roman" w:cs="Times New Roman"/>
          <w:color w:val="000000"/>
          <w:szCs w:val="24"/>
          <w:lang w:eastAsia="ru-RU"/>
        </w:rPr>
        <w:t xml:space="preserve"> и </w:t>
      </w:r>
      <w:proofErr w:type="spellStart"/>
      <w:r w:rsidRPr="00644687">
        <w:rPr>
          <w:rFonts w:eastAsia="Times New Roman" w:cs="Times New Roman"/>
          <w:color w:val="000000"/>
          <w:szCs w:val="24"/>
          <w:lang w:eastAsia="ru-RU"/>
        </w:rPr>
        <w:t>дератизационных</w:t>
      </w:r>
      <w:proofErr w:type="spellEnd"/>
      <w:r w:rsidRPr="00644687">
        <w:rPr>
          <w:rFonts w:eastAsia="Times New Roman" w:cs="Times New Roman"/>
          <w:color w:val="000000"/>
          <w:szCs w:val="24"/>
          <w:lang w:eastAsia="ru-RU"/>
        </w:rPr>
        <w:t xml:space="preserve"> мероприятий, в том числе при ликвидации последствий паводка;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5.3. Усилить контроль за работой объектов жизнеобеспечения населения в период паводка, ПВР, проведением профилактических и противоэпидемических мероприятий;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5.4. Установить круглосуточное дежурство специалистов ДСЭК в ПВР с размещением эвакуированного населения более 20 человек;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5.5. Обеспечить контроль за организацией питания и проживания, эвакуированного населения с мест подтопления, размещенных в ПВР;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5.6. Усилить контроль за своевременной уборкой, дезинфекцией и проветриванием помещений ПВР;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5.7. Обеспечить контроль за иммунизацией в зоне подтопления подлежащего контингента (дети до 14 лет) против вирусного гепатита А;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5.8. Обеспечить в период паводка широкое проведение в средствах массовой информации разъяснительной работы среди населения о мерах личной и общественной профилактики инфекционных заболеваний, и прежде всего кишечных инфекций;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5.9. Проводить отбор проб питьевой воды и готовых блюд в ПВР и на объектах общественного питания, задействованных в организациях горячего питания эвакуированному населению и специалистов, принимающих участие в ликвидации ЧС.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b/>
          <w:bCs/>
          <w:color w:val="000000"/>
          <w:szCs w:val="24"/>
          <w:lang w:eastAsia="ru-RU"/>
        </w:rPr>
        <w:t>6. Председателю Правления РГП на ПХВ «Национальный центр общественного здравоохранения» Министерства здравоохранения Республики Казахстан: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6.1. Обеспечить оказание консультативно-методической помощи территориальным департаментам, организациям, учреждениям и населению по проведению дезинфекционных мероприятий с выездом в регионы, попавших в зону подтопления.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b/>
          <w:bCs/>
          <w:color w:val="000000"/>
          <w:szCs w:val="24"/>
          <w:lang w:eastAsia="ru-RU"/>
        </w:rPr>
        <w:t>7. Председателю Правления РГП на ПХВ «Национальный центр экспертизы» Комитета санитарно-эпидемиологического контроля Министерства здравоохранения Республики Казахстан, директорам противочумных станций: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7.1. Обеспечить готовность лабораторий для проведения расширенных исследований объектов окружающей среды, необходимый запас тест-систем для дезинфицирующих средств;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7.2. Обеспечить оперативное проведение лабораторных исследований.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8. Настоящее постановление вступает в силу со дня подписания.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644687" w:rsidRPr="00644687" w:rsidTr="00644687"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687" w:rsidRPr="00644687" w:rsidRDefault="00644687" w:rsidP="00644687">
            <w:pPr>
              <w:spacing w:after="0" w:line="240" w:lineRule="auto"/>
              <w:jc w:val="both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687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Главный Государственный</w:t>
            </w:r>
          </w:p>
          <w:p w:rsidR="00644687" w:rsidRPr="00644687" w:rsidRDefault="00644687" w:rsidP="00644687">
            <w:pPr>
              <w:spacing w:after="0" w:line="240" w:lineRule="auto"/>
              <w:jc w:val="both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687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санитарный врач</w:t>
            </w:r>
          </w:p>
          <w:p w:rsidR="00644687" w:rsidRPr="00644687" w:rsidRDefault="00644687" w:rsidP="00644687">
            <w:pPr>
              <w:spacing w:after="0" w:line="240" w:lineRule="auto"/>
              <w:jc w:val="both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687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Республики Казахстан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687" w:rsidRPr="00644687" w:rsidRDefault="00644687" w:rsidP="00644687">
            <w:pPr>
              <w:spacing w:after="0" w:line="240" w:lineRule="auto"/>
              <w:jc w:val="righ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687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  <w:p w:rsidR="00644687" w:rsidRPr="00644687" w:rsidRDefault="00644687" w:rsidP="00644687">
            <w:pPr>
              <w:spacing w:after="0" w:line="240" w:lineRule="auto"/>
              <w:jc w:val="righ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687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 </w:t>
            </w:r>
          </w:p>
          <w:p w:rsidR="00644687" w:rsidRPr="00644687" w:rsidRDefault="00644687" w:rsidP="00644687">
            <w:pPr>
              <w:spacing w:after="0" w:line="240" w:lineRule="auto"/>
              <w:jc w:val="right"/>
              <w:textAlignment w:val="baseline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644687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 xml:space="preserve">А. </w:t>
            </w:r>
            <w:proofErr w:type="spellStart"/>
            <w:r w:rsidRPr="00644687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Есмагамбетова</w:t>
            </w:r>
            <w:proofErr w:type="spellEnd"/>
          </w:p>
        </w:tc>
      </w:tr>
    </w:tbl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> 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b/>
          <w:bCs/>
          <w:color w:val="000000"/>
          <w:szCs w:val="24"/>
          <w:lang w:eastAsia="ru-RU"/>
        </w:rPr>
        <w:t>Согласовано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 xml:space="preserve">04.04.2024 17:36 </w:t>
      </w:r>
      <w:proofErr w:type="spellStart"/>
      <w:r w:rsidRPr="00644687">
        <w:rPr>
          <w:rFonts w:eastAsia="Times New Roman" w:cs="Times New Roman"/>
          <w:color w:val="000000"/>
          <w:szCs w:val="24"/>
          <w:lang w:eastAsia="ru-RU"/>
        </w:rPr>
        <w:t>Кисабеков</w:t>
      </w:r>
      <w:proofErr w:type="spellEnd"/>
      <w:r w:rsidRPr="00644687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644687">
        <w:rPr>
          <w:rFonts w:eastAsia="Times New Roman" w:cs="Times New Roman"/>
          <w:color w:val="000000"/>
          <w:szCs w:val="24"/>
          <w:lang w:eastAsia="ru-RU"/>
        </w:rPr>
        <w:t>Нуржан</w:t>
      </w:r>
      <w:proofErr w:type="spellEnd"/>
      <w:r w:rsidRPr="00644687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644687">
        <w:rPr>
          <w:rFonts w:eastAsia="Times New Roman" w:cs="Times New Roman"/>
          <w:color w:val="000000"/>
          <w:szCs w:val="24"/>
          <w:lang w:eastAsia="ru-RU"/>
        </w:rPr>
        <w:t>Мухаметгалиевич</w:t>
      </w:r>
      <w:proofErr w:type="spellEnd"/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 xml:space="preserve">04.04.2024 17:36 </w:t>
      </w:r>
      <w:proofErr w:type="spellStart"/>
      <w:r w:rsidRPr="00644687">
        <w:rPr>
          <w:rFonts w:eastAsia="Times New Roman" w:cs="Times New Roman"/>
          <w:color w:val="000000"/>
          <w:szCs w:val="24"/>
          <w:lang w:eastAsia="ru-RU"/>
        </w:rPr>
        <w:t>Тилесова</w:t>
      </w:r>
      <w:proofErr w:type="spellEnd"/>
      <w:r w:rsidRPr="00644687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644687">
        <w:rPr>
          <w:rFonts w:eastAsia="Times New Roman" w:cs="Times New Roman"/>
          <w:color w:val="000000"/>
          <w:szCs w:val="24"/>
          <w:lang w:eastAsia="ru-RU"/>
        </w:rPr>
        <w:t>Айгуль</w:t>
      </w:r>
      <w:proofErr w:type="spellEnd"/>
      <w:r w:rsidRPr="00644687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644687">
        <w:rPr>
          <w:rFonts w:eastAsia="Times New Roman" w:cs="Times New Roman"/>
          <w:color w:val="000000"/>
          <w:szCs w:val="24"/>
          <w:lang w:eastAsia="ru-RU"/>
        </w:rPr>
        <w:t>Шарапатовна</w:t>
      </w:r>
      <w:proofErr w:type="spellEnd"/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 xml:space="preserve">04.04.2024 17:36 Ахметова </w:t>
      </w:r>
      <w:proofErr w:type="spellStart"/>
      <w:r w:rsidRPr="00644687">
        <w:rPr>
          <w:rFonts w:eastAsia="Times New Roman" w:cs="Times New Roman"/>
          <w:color w:val="000000"/>
          <w:szCs w:val="24"/>
          <w:lang w:eastAsia="ru-RU"/>
        </w:rPr>
        <w:t>Зауре</w:t>
      </w:r>
      <w:proofErr w:type="spellEnd"/>
      <w:r w:rsidRPr="00644687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644687">
        <w:rPr>
          <w:rFonts w:eastAsia="Times New Roman" w:cs="Times New Roman"/>
          <w:color w:val="000000"/>
          <w:szCs w:val="24"/>
          <w:lang w:eastAsia="ru-RU"/>
        </w:rPr>
        <w:t>Далеловна</w:t>
      </w:r>
      <w:proofErr w:type="spellEnd"/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 xml:space="preserve">04.04.2024 17:40 </w:t>
      </w:r>
      <w:proofErr w:type="spellStart"/>
      <w:r w:rsidRPr="00644687">
        <w:rPr>
          <w:rFonts w:eastAsia="Times New Roman" w:cs="Times New Roman"/>
          <w:color w:val="000000"/>
          <w:szCs w:val="24"/>
          <w:lang w:eastAsia="ru-RU"/>
        </w:rPr>
        <w:t>Рахимжанова</w:t>
      </w:r>
      <w:proofErr w:type="spellEnd"/>
      <w:r w:rsidRPr="00644687">
        <w:rPr>
          <w:rFonts w:eastAsia="Times New Roman" w:cs="Times New Roman"/>
          <w:color w:val="000000"/>
          <w:szCs w:val="24"/>
          <w:lang w:eastAsia="ru-RU"/>
        </w:rPr>
        <w:t xml:space="preserve"> Марал </w:t>
      </w:r>
      <w:proofErr w:type="spellStart"/>
      <w:r w:rsidRPr="00644687">
        <w:rPr>
          <w:rFonts w:eastAsia="Times New Roman" w:cs="Times New Roman"/>
          <w:color w:val="000000"/>
          <w:szCs w:val="24"/>
          <w:lang w:eastAsia="ru-RU"/>
        </w:rPr>
        <w:t>Тлеулесовна</w:t>
      </w:r>
      <w:proofErr w:type="spellEnd"/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b/>
          <w:bCs/>
          <w:color w:val="000000"/>
          <w:szCs w:val="24"/>
          <w:lang w:eastAsia="ru-RU"/>
        </w:rPr>
        <w:t>Подписано</w:t>
      </w:r>
    </w:p>
    <w:p w:rsidR="00644687" w:rsidRPr="00644687" w:rsidRDefault="00644687" w:rsidP="00644687">
      <w:pPr>
        <w:shd w:val="clear" w:color="auto" w:fill="FFFFFF"/>
        <w:spacing w:after="0" w:line="240" w:lineRule="auto"/>
        <w:ind w:firstLine="400"/>
        <w:jc w:val="both"/>
        <w:textAlignment w:val="baseline"/>
        <w:rPr>
          <w:rFonts w:eastAsia="Times New Roman" w:cs="Times New Roman"/>
          <w:color w:val="000000"/>
          <w:szCs w:val="24"/>
          <w:lang w:eastAsia="ru-RU"/>
        </w:rPr>
      </w:pPr>
      <w:r w:rsidRPr="00644687">
        <w:rPr>
          <w:rFonts w:eastAsia="Times New Roman" w:cs="Times New Roman"/>
          <w:color w:val="000000"/>
          <w:szCs w:val="24"/>
          <w:lang w:eastAsia="ru-RU"/>
        </w:rPr>
        <w:t xml:space="preserve">04.04.2024 18:38 </w:t>
      </w:r>
      <w:proofErr w:type="spellStart"/>
      <w:r w:rsidRPr="00644687">
        <w:rPr>
          <w:rFonts w:eastAsia="Times New Roman" w:cs="Times New Roman"/>
          <w:color w:val="000000"/>
          <w:szCs w:val="24"/>
          <w:lang w:eastAsia="ru-RU"/>
        </w:rPr>
        <w:t>Есмагамбетова</w:t>
      </w:r>
      <w:proofErr w:type="spellEnd"/>
      <w:r w:rsidRPr="00644687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644687">
        <w:rPr>
          <w:rFonts w:eastAsia="Times New Roman" w:cs="Times New Roman"/>
          <w:color w:val="000000"/>
          <w:szCs w:val="24"/>
          <w:lang w:eastAsia="ru-RU"/>
        </w:rPr>
        <w:t>Айжан</w:t>
      </w:r>
      <w:proofErr w:type="spellEnd"/>
      <w:r w:rsidRPr="00644687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proofErr w:type="spellStart"/>
      <w:r w:rsidRPr="00644687">
        <w:rPr>
          <w:rFonts w:eastAsia="Times New Roman" w:cs="Times New Roman"/>
          <w:color w:val="000000"/>
          <w:szCs w:val="24"/>
          <w:lang w:eastAsia="ru-RU"/>
        </w:rPr>
        <w:t>Серикбаевна</w:t>
      </w:r>
      <w:proofErr w:type="spellEnd"/>
    </w:p>
    <w:p w:rsidR="00E41080" w:rsidRDefault="00644687">
      <w:bookmarkStart w:id="0" w:name="_GoBack"/>
      <w:bookmarkEnd w:id="0"/>
    </w:p>
    <w:sectPr w:rsidR="00E41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687"/>
    <w:rsid w:val="00012520"/>
    <w:rsid w:val="00106CA5"/>
    <w:rsid w:val="0015642E"/>
    <w:rsid w:val="00190EF7"/>
    <w:rsid w:val="002B202F"/>
    <w:rsid w:val="00321AE6"/>
    <w:rsid w:val="003866D2"/>
    <w:rsid w:val="00485A54"/>
    <w:rsid w:val="00644687"/>
    <w:rsid w:val="006942BE"/>
    <w:rsid w:val="00706DE2"/>
    <w:rsid w:val="00773736"/>
    <w:rsid w:val="007F239B"/>
    <w:rsid w:val="00981956"/>
    <w:rsid w:val="00A85A31"/>
    <w:rsid w:val="00C7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535AC-FC03-4B2B-9D8E-E3BCB0459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c">
    <w:name w:val="pc"/>
    <w:basedOn w:val="a"/>
    <w:rsid w:val="0064468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s1">
    <w:name w:val="s1"/>
    <w:basedOn w:val="a0"/>
    <w:rsid w:val="00644687"/>
  </w:style>
  <w:style w:type="paragraph" w:customStyle="1" w:styleId="pj">
    <w:name w:val="pj"/>
    <w:basedOn w:val="a"/>
    <w:rsid w:val="0064468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s0">
    <w:name w:val="s0"/>
    <w:basedOn w:val="a0"/>
    <w:rsid w:val="00644687"/>
  </w:style>
  <w:style w:type="character" w:customStyle="1" w:styleId="s2">
    <w:name w:val="s2"/>
    <w:basedOn w:val="a0"/>
    <w:rsid w:val="00644687"/>
  </w:style>
  <w:style w:type="character" w:styleId="a3">
    <w:name w:val="Hyperlink"/>
    <w:basedOn w:val="a0"/>
    <w:uiPriority w:val="99"/>
    <w:semiHidden/>
    <w:unhideWhenUsed/>
    <w:rsid w:val="00644687"/>
    <w:rPr>
      <w:color w:val="0000FF"/>
      <w:u w:val="single"/>
    </w:rPr>
  </w:style>
  <w:style w:type="paragraph" w:customStyle="1" w:styleId="p">
    <w:name w:val="p"/>
    <w:basedOn w:val="a"/>
    <w:rsid w:val="0064468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pr">
    <w:name w:val="pr"/>
    <w:basedOn w:val="a"/>
    <w:rsid w:val="0064468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5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nline.zakon.kz/Document/?doc_id=31901449" TargetMode="External"/><Relationship Id="rId4" Type="http://schemas.openxmlformats.org/officeDocument/2006/relationships/hyperlink" Target="https://online.zakon.kz/Document/?doc_id=344644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1384</Words>
  <Characters>7895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Томилова</dc:creator>
  <cp:keywords/>
  <dc:description/>
  <cp:lastModifiedBy>Елена Томилова</cp:lastModifiedBy>
  <cp:revision>1</cp:revision>
  <dcterms:created xsi:type="dcterms:W3CDTF">2024-04-15T04:02:00Z</dcterms:created>
  <dcterms:modified xsi:type="dcterms:W3CDTF">2024-04-15T04:02:00Z</dcterms:modified>
</cp:coreProperties>
</file>