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77" w:rsidRPr="002D3D77" w:rsidRDefault="00D00E48" w:rsidP="002D3D77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2D3D77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2D3D77" w:rsidRPr="002D3D77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2D3D77" w:rsidRPr="002D3D77">
        <w:rPr>
          <w:rFonts w:ascii="Arial" w:hAnsi="Arial" w:cs="Arial"/>
          <w:b/>
          <w:sz w:val="20"/>
          <w:szCs w:val="20"/>
        </w:rPr>
        <w:t>Р</w:t>
      </w:r>
      <w:proofErr w:type="gramEnd"/>
      <w:r w:rsidR="002D3D77" w:rsidRPr="002D3D77">
        <w:rPr>
          <w:rFonts w:ascii="Arial" w:hAnsi="Arial" w:cs="Arial"/>
          <w:b/>
          <w:sz w:val="20"/>
          <w:szCs w:val="20"/>
        </w:rPr>
        <w:t xml:space="preserve"> ДСМ-96 </w:t>
      </w:r>
      <w:r w:rsidRPr="002D3D77">
        <w:rPr>
          <w:rFonts w:ascii="Arial" w:hAnsi="Arial" w:cs="Arial"/>
          <w:b/>
          <w:sz w:val="20"/>
          <w:szCs w:val="20"/>
        </w:rPr>
        <w:t>от 24 июня 2019 года</w:t>
      </w:r>
    </w:p>
    <w:p w:rsidR="00D00E48" w:rsidRPr="002D3D77" w:rsidRDefault="00D00E48" w:rsidP="002D3D77">
      <w:pPr>
        <w:pStyle w:val="a8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2D3D77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26 июня 2019 года № 18897</w:t>
      </w:r>
    </w:p>
    <w:p w:rsidR="00D00E48" w:rsidRPr="002D3D77" w:rsidRDefault="00D00E48" w:rsidP="002D3D77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2D3D77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Республики Казахстан от 2 апреля 2018 года № 142 "Об утверждении Правил проведения медико-биологических экспериментов, доклинических (неклинических) и клинических исследований, а также требований к доклиническим и клиническим базам"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В соответствии с пунктом 2 статьи 72 и пунктом 3 статьи 74 Кодекса Республики Казахстан от 18 сентября 2009 года "О здоровье народа и системе здравоохранения" </w:t>
      </w:r>
      <w:r w:rsidRPr="002D3D77">
        <w:rPr>
          <w:rFonts w:ascii="Arial" w:hAnsi="Arial" w:cs="Arial"/>
          <w:b/>
          <w:sz w:val="20"/>
          <w:szCs w:val="20"/>
        </w:rPr>
        <w:t>ПРИКАЗЫВАЮ</w:t>
      </w:r>
      <w:r w:rsidRPr="002D3D77">
        <w:rPr>
          <w:rFonts w:ascii="Arial" w:hAnsi="Arial" w:cs="Arial"/>
          <w:sz w:val="20"/>
          <w:szCs w:val="20"/>
        </w:rPr>
        <w:t>: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1. </w:t>
      </w:r>
      <w:proofErr w:type="gramStart"/>
      <w:r w:rsidRPr="002D3D77">
        <w:rPr>
          <w:rFonts w:ascii="Arial" w:hAnsi="Arial" w:cs="Arial"/>
          <w:sz w:val="20"/>
          <w:szCs w:val="20"/>
        </w:rPr>
        <w:t xml:space="preserve">Внести в </w:t>
      </w:r>
      <w:hyperlink r:id="rId6" w:history="1">
        <w:r w:rsidRPr="002D3D77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Республики Казахстан от 2 апреля 2018 года № 142</w:t>
        </w:r>
      </w:hyperlink>
      <w:r w:rsidRPr="002D3D77">
        <w:rPr>
          <w:rFonts w:ascii="Arial" w:hAnsi="Arial" w:cs="Arial"/>
          <w:sz w:val="20"/>
          <w:szCs w:val="20"/>
        </w:rPr>
        <w:t xml:space="preserve"> "Об утверждении Правил проведения медико-биологических экспериментов, доклинических (неклинических) и клинических исследований, а также требований к доклиническим и клиническим базам" (зарегистрирован в Реестре государственной регистрации нормативно-правовых актов за № 16768, опубликован в Эталонном контрольном банке нормативно-правовых актов 17 апреля 2018 года) следующие изменения:</w:t>
      </w:r>
      <w:proofErr w:type="gramEnd"/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>      заголовок изложить в следующей редакции: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"Об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</w:t>
      </w:r>
      <w:proofErr w:type="spellStart"/>
      <w:r w:rsidRPr="002D3D77">
        <w:rPr>
          <w:rFonts w:ascii="Arial" w:hAnsi="Arial" w:cs="Arial"/>
          <w:sz w:val="20"/>
          <w:szCs w:val="20"/>
        </w:rPr>
        <w:t>in</w:t>
      </w:r>
      <w:proofErr w:type="spellEnd"/>
      <w:r w:rsidRPr="002D3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3D77">
        <w:rPr>
          <w:rFonts w:ascii="Arial" w:hAnsi="Arial" w:cs="Arial"/>
          <w:sz w:val="20"/>
          <w:szCs w:val="20"/>
        </w:rPr>
        <w:t>vitro</w:t>
      </w:r>
      <w:proofErr w:type="spellEnd"/>
      <w:r w:rsidRPr="002D3D77">
        <w:rPr>
          <w:rFonts w:ascii="Arial" w:hAnsi="Arial" w:cs="Arial"/>
          <w:sz w:val="20"/>
          <w:szCs w:val="20"/>
        </w:rPr>
        <w:t>, а также требований к доклиническим и клиническим базам";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bookmarkStart w:id="0" w:name="z8"/>
      <w:bookmarkEnd w:id="0"/>
      <w:r w:rsidRPr="002D3D77">
        <w:rPr>
          <w:rFonts w:ascii="Arial" w:hAnsi="Arial" w:cs="Arial"/>
          <w:sz w:val="20"/>
          <w:szCs w:val="20"/>
        </w:rPr>
        <w:t>      пункт 1 изложить в следующей редакции: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"1. Утвердить Правила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</w:t>
      </w:r>
      <w:proofErr w:type="spellStart"/>
      <w:r w:rsidRPr="002D3D77">
        <w:rPr>
          <w:rFonts w:ascii="Arial" w:hAnsi="Arial" w:cs="Arial"/>
          <w:sz w:val="20"/>
          <w:szCs w:val="20"/>
        </w:rPr>
        <w:t>in</w:t>
      </w:r>
      <w:proofErr w:type="spellEnd"/>
      <w:r w:rsidRPr="002D3D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3D77">
        <w:rPr>
          <w:rFonts w:ascii="Arial" w:hAnsi="Arial" w:cs="Arial"/>
          <w:sz w:val="20"/>
          <w:szCs w:val="20"/>
        </w:rPr>
        <w:t>vitro</w:t>
      </w:r>
      <w:proofErr w:type="spellEnd"/>
      <w:r w:rsidRPr="002D3D77">
        <w:rPr>
          <w:rFonts w:ascii="Arial" w:hAnsi="Arial" w:cs="Arial"/>
          <w:sz w:val="20"/>
          <w:szCs w:val="20"/>
        </w:rPr>
        <w:t>, а также требований к доклиническим и клиническим базам";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bookmarkStart w:id="1" w:name="z10"/>
      <w:bookmarkEnd w:id="1"/>
      <w:r w:rsidRPr="002D3D77">
        <w:rPr>
          <w:rFonts w:ascii="Arial" w:hAnsi="Arial" w:cs="Arial"/>
          <w:sz w:val="20"/>
          <w:szCs w:val="20"/>
        </w:rPr>
        <w:t>      приложение 1 к приказу изложить в новой редакции согласно приложению к настоящему приказу.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>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2D3D77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2D3D77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2D3D77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</w:t>
      </w:r>
      <w:proofErr w:type="gramStart"/>
      <w:r w:rsidRPr="002D3D77">
        <w:rPr>
          <w:rFonts w:ascii="Arial" w:hAnsi="Arial" w:cs="Arial"/>
          <w:sz w:val="20"/>
          <w:szCs w:val="20"/>
        </w:rPr>
        <w:t>на</w:t>
      </w:r>
      <w:proofErr w:type="gramEnd"/>
      <w:r w:rsidRPr="002D3D7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D3D77">
        <w:rPr>
          <w:rFonts w:ascii="Arial" w:hAnsi="Arial" w:cs="Arial"/>
          <w:sz w:val="20"/>
          <w:szCs w:val="20"/>
        </w:rPr>
        <w:t>курирующего</w:t>
      </w:r>
      <w:proofErr w:type="gramEnd"/>
      <w:r w:rsidRPr="002D3D77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</w:t>
      </w:r>
    </w:p>
    <w:p w:rsidR="00D00E48" w:rsidRPr="002D3D77" w:rsidRDefault="00D00E48" w:rsidP="002D3D77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2D3D77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D00E48" w:rsidRPr="002D3D77" w:rsidTr="00D00E4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D00E48" w:rsidRPr="002D3D77" w:rsidRDefault="00D00E48" w:rsidP="002D3D77">
            <w:pPr>
              <w:pStyle w:val="a8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D3D77">
              <w:rPr>
                <w:rFonts w:ascii="Arial" w:hAnsi="Arial" w:cs="Arial"/>
                <w:b/>
                <w:i/>
                <w:sz w:val="20"/>
                <w:szCs w:val="20"/>
              </w:rPr>
              <w:t>      Министр здравоохранения</w:t>
            </w:r>
            <w:r w:rsidR="002D3D77" w:rsidRPr="002D3D7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D3D7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  <w:r w:rsidR="009F454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Е. </w:t>
            </w:r>
            <w:proofErr w:type="spellStart"/>
            <w:r w:rsidR="009F4547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2" w:name="_GoBack"/>
            <w:bookmarkEnd w:id="2"/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8"/>
            <w:bookmarkEnd w:id="3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24 июня 2019 года № Қ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ДСМ-96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9"/>
            <w:bookmarkEnd w:id="4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2 апреля 2018 года № 142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Правила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а также требования к доклиническим и клиническим базам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Правила), а также требования к доклиническим и клиническим базам разработаны в соответствии с </w:t>
      </w:r>
      <w:r w:rsidRPr="002D3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2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72 и </w:t>
      </w:r>
      <w:r w:rsidRPr="002D3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3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74 Кодекса Республики Казахстан от 18 сентября 2009 года "О здоровье народа и системе здравоохранения" (далее – Кодекс) и определяют порядок проведения доклинических (неклинических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устанавливают требования к доклиническим и клиническим базам.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Настоящие Правила распространяются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доклинические (неклинические) исследования, лекарственных средств и исследования (испытания) оценки биологического действия медицинских изделий;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клинические исследования лекарственных средств, медицинских изделий, клинико-лабораторные испытания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 настоящих Правилах используются следующие термины и определения: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информированное согласие – процедура добровольного подтверждения субъектом исследования или его законным представителем согласия на участие в конкретном исследовании после получения информации обо всех значимых для принятия им решения аспектах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непредвиденная нежелательная реакция – нежелательная реакция, характер, степень тяжести или исход которой не соответствуют информации действующей инструкции по медицинскому применению лекарственного средства либо брошюре исследователя для незарегистрированного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биологическая эквивалентность (биоэквивалентность) – отсутствие значимых различий по скорости и степени,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исследование биоэквивалентности – сравнительное изучение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биодоступности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установления фармакокинетической эквивалентности между тестируемым препаратом и препаратом сравнения;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биоэтическая экспертиза – рассмотрение биомедицинского исследования и выдача обоснованного заключения Комиссии по биоэтике с позиции этической приемлемости, безопасности для участников и целесообразности данного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исключение из стандартной процедуры клинического исследования лекарственного средства – процедура допуска незарегистрированного лекарственного средства к клиническому применению в исключительном порядке в одной медицинской организации по индивидуальным показаниям;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спонсор - физическое или юридическое лицо, являющееся инициатором клинического исследования и несущее ответственность за его организацию и (или) финансирование;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нежелательное явление – любое неблагоприятное изменение в состоянии здоровья пациента или субъекта клинического исследования (испытания), которому назначался лекарственный (исследуемый) препарат, независимо от причинно-следственной связи с его применением;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неблагоприятное событие (инцидент) – любая неисправность и (или) ухудшение характеристик или нарушение функционирования медицинского изделия, или недостаточность либо некорректность сопроводительной информации (документации) на медицинское изделие, побочные действия или нежелательная реакция, не указанные в инструкции по применению или руководстве по эксплуатации, которые прямо или косвенно привели или могли привести к смерти или серьезному ухудшению состояния здоровья пользователей или третьих лиц;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индивидуальная регистрационная карта (далее – ИРК) – документ на бумажном и/или электронном носителе, предназначенный для внесения всей предусмотренной протоколом и подлежащей передаче спонсору информации по каждому субъекту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исследуемый препарат – лекарственная форма активного вещества или плацебо, изучаемая или используемая для контроля в клиническом исследовании, в том числе зарегистрированный лекарственный препарат в случае, если способ его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руководитель исследования – лицо, ответственное за общее проведение неклинического исследования безопасности для здоровья человека и окружающей среды;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15) исследовательский центр – организация, на базе которой проводится доклиническое (неклиническое) исследование, клиническое исследование лекарственных средств, медицинских изделий, клинико-лабораторное испытание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исследователь – физическое лицо, отвечающее за проведение исследования в исследовательском центре.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исследования в исследовательском центре группой лиц исследователем (главным исследователем) является руководитель группы;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брошюра исследователя – сводное изложение результатов клинического и доклинического (неклинического) изучения исследуемого препарата, значимых для его исследования на человеке;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– исследование, которое проводится после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интервенционное исследование –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назначает субъектам исследования специальное вмешательство;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клиническая база – фактическое место проведения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доклиническая база – организация, являющаяся фактическим местом проведения доклинического (неклинического)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исследуемого вещества (лекарственного средства)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24) первая фаза клинического исследования – первое испытание лекарственного средства, проводимое на здоровых добровольцах или пациентах, страдающих соответствующим заболеванием, когда высокая токсичность исследуемого препарата делает проведение исследования у здоровых добровольцев неэтичным, в целях установления переносимости, безопасности, наличия терапевтического действия, фармакокинетических и фармакодинамических характеристик;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вторая фаза клинического исследования – исследование с целью оценки эффективности и краткосрочной безопасности исследуемого лекарственного средства у пациентов с конкретным заболеванием, а также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26) четвертая фаза клинического исследования – исследование лекарственного средства, которое осуществляется после его регистрации и поступления на рынок, с целью подтверждения терапевтической эффективности, стратегии его дальнейшего использования,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27) третья фаза клинического исследования – исследование, проводимое на больших группах пациентов различного возраста, с различной сопутствующей патологией, в целях изучения всех аспектов лечения, включая оценку показателя риск/польза;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отчет о клиническом исследовании – документ, содержащий описание клинического исследования терапевтического, профилактического или диагностического средства с участием человека в качестве субъекта, объединяющее клиническое и статистическое описания, представление данных и их анализ; отдаленных эффектов, включая нежелательные реакции исследуемого лекарственного средства,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протокол клинического исследования (далее – протокол) – документ, описывающий цели, дизайн, методологию, статистические аспекты и организацию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вспомогательный лекарственный препарат – зарегистрированный лекарственный препарат, используемый в целях клинического исследования в соответствии с протоколом клинического исследования, но не в качестве исследуемого лекарственного препарата; лекарственные препараты не указанные в протоколе клинического исследования не относятся к вспомогательным лекарственным препаратам;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31) серьезное нежелательное явление (далее – СНЯ) и (или) серьезная нежелательная реакция (далее – СНР) – нежелательная реакция, которая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32) общая характеристика лекарственного препарата для медицинского применения (далее – ОХЛП) – документ, содержащий информацию для медицинских работников о безопасном и эффективном использовании лекарственного препарата в целях правильного назначения лекарственного препарата и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применением;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медицинская организация – организация здравоохранения, основной деятельностью которой является оказание медицинской помощи;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Экспертный совет государственной экспертной организации (далее – Экспертный совет) – коллегиальный орган, создаваемый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по эффективности, безопасности и качеству лекарственных средств, медицинских изделий и принятию окончательного решения;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35) лекарственные препараты передовой терапии (далее – ЛППТ) — лекарственные препараты медицинского применения, являющиеся лекарственными препаратами генной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терапии, терапии соматическими клетками,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тканеинженерными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 или комбинированные препараты для передовой терапии;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комбинированные препараты для передовой терапии – лекарственные препараты, для передовой терапии, представленные в комбинации с медицинским изделием;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препарат сравнения – зарегистрированный лекарственный препарат либо плацебо, используемый как контроль в клиническом исследовании;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Комиссия по оценке материалов клинических исследований экспертной организации – коллегиальный орган для принятия решения с целью направления рекомендации в уполномоченный орган о клиническом исследовании;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экспертная организация – государственная экспертная организация в сфере обращения лекарственных средств, медицинских изделий;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стандартные операционные процедуры (далее – СОП) – подробные письменные инструкции, предназначенные для достижения единообразия при осуществлении определенной деятельности;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субъект (субъект исследования) – физическое лицо, участвующее в клиническом исследовании в составе группы, получающей исследуемый препарат, либо в составе контрольной группы;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42) терапевтическая эквивалентность – достижение клинически сопоставимого терапевтического эффекта при применении лекарственных препаратов для одной и той же группы больных по одним и тем же показаниям";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технический файл – комплект технической документации на медицинское изделие, включающий в себя описание медицинского изделия и его предполагаемое использование, а также охватывающий вопросы проектирования, изготовления и эксплуатации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44) надлежащая клиническая практика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(Гуд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практик) (далее – GCP)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45)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тканеинженерный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 — препарат, который содержит или состоит из подвергнутых инженерии клеток или тканей и обладает свойствами, а также применяется или назначается человеку в целях регенерации, репарации или замены ткани человека;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синопсис протокола – краткое изложение протокола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Доклинические (неклинические) исследования, клинические исследования, клинико-лабораторные испытания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при одновременном соблюдении следующих требований: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исследования направлены на получение новых научных данных и внедрение их в практическое здравоохранение;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обеспечены защита интересов субъекта исследования и конфиденциальность его медицинской информации;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информации, в том числе для заполнения биобанка в научных целях;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интервенционные клинические исследования проводятся с разрешения уполномоченного органа.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С целью обеспечения безопасности и защиты прав участников медицинских исследований при проведении доклинических (неклинических), клинических, клинико-лабораторных испытаний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Центральная и Локальная комиссии.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Центральная комиссия создается при уполномоченном органе в соответствии с </w:t>
      </w:r>
      <w:hyperlink r:id="rId7" w:history="1">
        <w:r w:rsidRPr="002D3D7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5 апреля 2019 года № Қ</w:t>
        </w:r>
        <w:proofErr w:type="gramStart"/>
        <w:r w:rsidRPr="002D3D7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2D3D7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ДСМ - 20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положения о Центральной комиссии по биоэтике" (далее – Положение о Комиссии) (зарегистрирован в Реестре государственной регистрации нормативных правовых актов под № 18480).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Локальные комиссии создаются при медицинских организациях для независимой оценки исследований, проводимых на их базе.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проведение доклинических (неклинических) исследований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Спонсор выбирает исследовательский центр для проведения доклинического (неклинического)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Доклинические (неклинические) исследования лекарственных средств проводятся в соответствии со Стандартом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laboratory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(Гуд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практик) (Далее – GLP) утвержденных </w:t>
      </w:r>
      <w:hyperlink r:id="rId8" w:history="1">
        <w:r w:rsidRPr="00E10C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27 мая 2015 года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надлежащих фармацевтических практик" (зарегистрирован в Реестре государственной регистрации нормативных правовых актов под № 11506) (далее – Приказ № 392).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(испытания) оценки биологического действия медицинских изделий </w:t>
      </w:r>
      <w:r w:rsidRPr="00E1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соответствии со Стандартом ISO 10993, входящем в </w:t>
      </w:r>
      <w:r w:rsidRPr="00E10C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</w:t>
      </w:r>
      <w:r w:rsidRPr="00E1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стандартов, в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рекомендованных Коллегией Евразийской экономической комиссией от 04 сентября 2017 года №17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рекомендация Коллегии Евразийской экономической комиссией № 17).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Доклиническое (неклиническое) исследование проводится по утвержденному плану проведения исследования с ведением протокола этого исследования и составлением отчета, в котором содержатся результаты исследований.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Для организации и проведения доклинического (неклинического) исследования спонсор привлекает организации, имеющие необходимую материально-техническую базу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квалифицированных специалистов в соответствующей области исследования (далее – сторонняя организация).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Организация, проводящая исследование, утверждает стандартные операционные процедуры, в которых подробно и последовательно описан порядок осуществления и учета всех лабораторных и производственных операций, включая: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поступление, идентификацию, маркировку, обработку, отбор проб, использование, хранение и уничтожение (утилизацию) исследуемых образцов лекарственных средств, стандартных образцов и тест-систем (в случае их использования);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обслуживание и поверку оборудования;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приготовление реактивов, питательных сред;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ведение записей, отчетов, протоколов и их хранение;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обслуживание помещений, в которых проводится доклиническое (неклиническое) исследование;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прием, транспортировку, размещение, описание, идентификацию экспериментальных животных, уход за ними.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До начала проведения исследования утверждается план исследования с указанием даты его утверждения. Указанный план исследования содержит: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наименование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наименование и адрес организации, проводящей исследование, место проведения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фамилию, имя, отчество (при наличии) лица, ответственного за проведение исследования, и лиц, участвующих в проведении исследований;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цель и задачи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срок (месяц, год) начала и планируемый срок (месяц, год) окончания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сведения об исследуемом лекарственном средстве (физические, химические, фармацевтические, биологические свойства);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сведения о стандартном образце (образцах) (в случае его (их) использования);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количество экспериментальных животных в группе, способа и пути введения экспериментальным животным исследуемого лекарственного средства,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периодичности оценки состояния экспериментальных животных и отбора проб, оцениваемые показатели в процессе исследования и методики оценки, их обоснование;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описание биологического материала, отбираемого для проведения исследования, способов его отбора и хранения, их обоснование;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описание процедуры статистической обработки результатов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обоснование необходимости (отсутствия необходимости) проведения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 (методов)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критерии оценки контролируемых в процессе исследования показателей;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порядок внесения изменений в план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ссылки на литературные источники (в случае их использования);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дополнительную информацию (в случае необходимости).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План исследования подписывает лицо, ответственное за проведение доклинического исследования, с указанием должности, места работы.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 проведении исследования лица, участвующие в проведении исследования, ведут протокол исследования на бумажном носителе и (или) в электронном виде, в котором фиксируются действия, предусмотренные планом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Протокол исследования включает: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наименование исследования, проводимого в рамках доклинического (неклинического)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описание использованного оборудования, средств измерения и реактивов, реагентов, стандартных образцов и тест-систем (в случае их использования);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первичные данные о результатах измерений и наблюдений (в том числе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хроматограммы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фотографии при их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результаты вычислений и преобразования данных (в том числе промежуточные);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описание и оценку процедур статистического анализа с указанием использованного программного обеспечения;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сведения об используемых экспериментальных животных (вид, возраст, количество, масса, пол и количество групп экспериментальных животных в каждом виде исследований);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сведения, имеющие непосредственное отношение к исследованию и позволяющие воспроизвести ход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Протокол исследования подписывается всеми лицами, участвовавшими в проведении исследования, с указанием фамилии, имени, отчества (при наличии), ученой степени (при наличии), а также с указанием даты подписания и номера протокола исследования,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позволяющих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идентифицировать данный протокол.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Содержание протокола позволяет однозначно идентифицировать исследование, использовавшиеся образцы лекарственного средства, вид и методы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Изменения сведений, содержащихся в протоколе исследования, оформляются в виде дополнений к протоколу, которые подписываются всеми лицами, участвовавшими в проведении исследования, с указанием причин изменений, даты и номера дополнения к протоколу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После завершения доклинического (неклинического) исследования лицом, ответственным за проведение данного исследования, составляется и подписывается отчет о результатах исследования, который содержит: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наименование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код и идентификация отчета;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наименование, адрес организации, проводившей исследование, и место проведения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даты начала и завершения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цель и задачи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фамилию, имя, отчество, ученую степень (при наличии) лица, ответственного за проведение исследования, и лиц, участвующих в проведении исследования;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описание исследуемого лекарственного средства, включая состав, физико-химические, биологические, фармацевтические свойства, номер серии, срок годности;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описание хода исследования с указанием использованных материалов и методов;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описание использованных оборудования, средств измерения и реактивов, реагентов, стандартных образцов и тест-систем (в случае их использования);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информацию об экспериментальных животных (вид, пол, возраст, масса тела, количество животных в группе);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способ введения, дозы и кратность введения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описание и оценку процедур статистического анализа с указанием использованного программного обеспечения;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результаты исследования со ссылками на соответствующие первичные данные о результатах измерений и наблюдений, а также их статистический анализ;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выводы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К отчету о результатах доклинического (неклинического) исследования прилагаются методы контроля, подлежащие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копии протоколов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их использования).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организации, проводящей доклиническое (неклиническое) исследование, обеспечивает выполнение требований, установленных планом исследования, объективность и независимость проведения исследования, а также достоверность получаемых результатов.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Используемые при проведении доклинического (неклинического) исследования реактивы и реагенты, стандартные вещества и тест-системы соответствуют требованиям, указанным в плане исследования, применяются до истечения срока их годности, имеют маркировку, позволяющую их идентифицировать.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Все процедуры, связанные с уходом за экспериментальными животными, подлежат учету на бумажном носителе и (или) в электронном виде.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Вновь поступившие экспериментальные животные подлежат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карантинированию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оценки состояния здоровья.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Для обеспечения индивидуального наблюдения в процессе проведения доклинического (неклинического) исследования экспериментальные животные идентифицируются. В отношении мелких грызунов допускается групповая идентификация.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25. Все клетки, вольеры,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контейнеры, предназначенные для содержания экспериментальных животных маркируются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Экспериментальные животные одного вида содержатся в одинаковых условиях, оптимальных для данного вида животных, имеют свободный доступ к кормам и воде. Корма и вода обеспечивают потребности животных в питательных веществах и не влияют на результаты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При работе с экспериментальными животными соблюдаются следующие Принципы гуманного и бережного отношения к животным: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использование научно обоснованного и соответствующего поставленным задачам исследования вида экспериментальных животных;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использование экспериментальных животных в минимальном количестве, которое требуется для получения научно достоверных и статистически обоснованных результатов;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использование, при возможности, научно обоснованных альтернативных методов и материалов, включающих беспозвоночных животных, культуры клеток, микроорганизмы взамен теплокровных экспериментальных животных;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проведение продолжительных, болезненных манипуляций, хирургических операций на экспериментальных животных с применением седативных, анальгетических лекарственных препаратов, лекарственных препаратов для наркоза;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умерщвление животных безболезненным способом в конце или в процессе доклинического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На начало проведения доклинического (неклинического) исследования используются здоровые экспериментальные животные, не являющиеся носителями агентов, способных повлиять на результаты исследования, если иное не предусмотрено планом доклинического (неклинического)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Отбор проб биологических материалов проводится в пробирки (флаконы, контейнеры) с соответствующей маркировкой и кодировкой.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30. Образцы лекарственного средства сопровождаются представленной разработчиком документацией, содержащей условия и сроки хранения, информацию о мерах по обеспечению безопасности работы с исследуемым лекарственным средством, растворителями и при необходимости информацией о процедуре растворения, устройствами для введения лекарственного средства экспериментальным животным.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Образцы исследуемых лекарственных средств подлежат учету по приему, расходу, возврату или утилизации в соответствии с процедурой, утвержденной в лаборатории, проводящей исследование.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Хранение образцов исследуемого лекарственного средства осуществляется в условиях, установленных разработчиком, в упаковке, обеспечивающей защиту от загрязнения или порчи, обеспечивающих их стабильность в процессе хранения, в отдельной зоне помещений, предназначенных для проведения доклинического (неклинического) исследования, с ограниченным доступом. Параметры окружающей среды зоны хранения образцов регулярно регистрируются в порядке, утвержденном организацией, проводящей исследование.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Образцы лекарственного средства, представленные для проведения доклинического (неклинического) исследования, имеют срок годности, достаточный для завершения доклинического (неклинического) исследования. Использование в доклиническом (неклиническом) исследовании образцов лекарственного средства с истекшим сроком годности или хранившихся в условиях, не соответствующих условиям хранения, установленным разработчиком, не допускается. В случае длительного доклинического (неклинического) исследования, превышающего срок годности лекарственного средства, условия замены образцов лекарственного средства и критерии приемлемости описываются в плане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Уничтожение остатков исследуемого образца осуществляется в соответствии с установленными в лаборатории процедурами.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оформляемые при проведении доклинического (неклинического)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Документы, оформляемые при проведении доклинического (неклинического) исследования в соответствии с настоящими Правилами, или их копии подлежат хранению по установленным требованиям у исполнителя.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Документы, оформляемые сторонней организацией при проведении доклинического (неклинического) исследования в соответствии с настоящими Правилами, или их копии подлежат хранению в сторонних организациях (в случае их привлечения) в течение трех лет. Необходимость дальнейшего хранения в сторонних организациях указанных материалов или их копий определяется договором, заключенным разработчиком и сторонней организацией.</w:t>
      </w:r>
    </w:p>
    <w:p w:rsidR="00D00E48" w:rsidRPr="00D00E48" w:rsidRDefault="00D00E48" w:rsidP="00E10C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</w:p>
    <w:p w:rsidR="00D00E48" w:rsidRPr="00D00E48" w:rsidRDefault="00D00E48" w:rsidP="00E10C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получения разрешения на проведение клинических исследований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38. Разрешение на проведение интервенционного клинического исследования выдается уполномоченным органом в случае: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клинических исследований лекарственных средств первой, второй, третьей и четвертой фазы;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оценки эквивалентности воспроизведенных лекарственных средств;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клинических исследований имплантируемых медицинских изделий, а также класса потенциального риска применения 3 и 2Б, если специально не доказано, что клиническая эффективность и безопасность заявляемого медицинского изделия доказана другим способом;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клинического исследования медицинских изделий, функциональные характеристики, принцип действия, назначение, показания к медицинскому применению или особенности медицинского применения, которых ранее не исследовались;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клинического исследования модификаций медицинского изделия, ранее допущенных к медицинскому применению, в случае, если произведенные изменения связаны с появлением новых функциональных характеристик, изменением программного обеспечения, принципа действия, назначения или особенностей медицинского применения, которые ранее не исследовались;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клинического исследования медицинского изделия, содержащих новые, контактирующие с организмом человека, ранее не изученные в части биологического действия материалы или известные материалы, контактирующие с теми органами или тканями человека, в отношении которых отсутствует опыт их медицинского применения, или в случае, если такой контакт является более продолжительным, чем ранее изученный.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Для получения разрешения на проведение клинического исследования спонсор предоставляет в уполномоченный орган: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положительное заключение экспертной организации;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положительное заключение биоэтической экспертизы материалов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r w:rsidR="00E10C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</w:t>
      </w:r>
      <w:r w:rsidR="00E10C6A">
        <w:rPr>
          <w:rFonts w:ascii="Times New Roman" w:eastAsia="Times New Roman" w:hAnsi="Times New Roman" w:cs="Times New Roman"/>
          <w:sz w:val="24"/>
          <w:szCs w:val="24"/>
          <w:lang w:eastAsia="ru-RU"/>
        </w:rPr>
        <w:t>ёх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представления материалов, указанных в пункте 39 настоящих Правил уполномоченный орган выдает разрешение на проведение клинического исследования в соответствии со стандартом государственной услуги "Выдача разрешения на проведение клинического исследования и (или) испытаний фармакологических и лекарственных средств, медицинских изделий", утвержденном </w:t>
      </w:r>
      <w:hyperlink r:id="rId9" w:anchor="z1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28 апреля 2015 года № 293 "Об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стандартов государственных услуг в сфере фармацевтической деятельности" (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нормативно-правовых актов за № 11338).</w:t>
      </w:r>
    </w:p>
    <w:p w:rsidR="00D00E48" w:rsidRPr="00D00E48" w:rsidRDefault="00D00E48" w:rsidP="00E10C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получения заключения экспертной организации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Для получения заключения экспертной организации на проведение клинического исследования спонсор обращается в экспертную организацию.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42. Спонсор для проведения экспертизы материалов клинических исследований лекарственных средств подает в экспертную организацию на бумажном и электронном носителях следующие документы: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сопроводительное письмо в произвольной форме;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заявку на проведение клинического исследования лекарственного средства по форме согласно приложению 1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протокол клинического исследования по форме в соответствии с разделом 5 Стандарта GCP Приказа № 392 "Протокол клинического исследования и поправки к протоколу", подписанный уполномоченным представителем спонсора, руководителем клинической базы, уполномоченным представителем лаборатории (при проведении исследования биоэквивалентности)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языки.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необходимости проведения клинического исследования с участием несовершеннолетних, беременных женщин спонсор дополнительно предоставляет научно-обоснованное заключение профильной медицинской организации республиканского значения;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синопсис протокола (с переводом на казахский и русский язык для международных клинических исследований);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брошюру исследователя в соответствии с разделом 6 Стандарта GCP </w:t>
      </w:r>
      <w:hyperlink r:id="rId10" w:history="1">
        <w:r w:rsidRPr="00E10C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"Брошюра исследователя"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форму ИРК (на казахском или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досье исследуемого лекарственного средства по форме согласно приложению 2 к настоящим Правилам (в электронном формате на английском (при наличии), казахском или русском языке), за исключением четвертой фазы клинических исследований и третьей фазы международных многоцентровых клинических исследований лекарственных средств;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копию действующего сертификата Стандарта надлежащей производственной практики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Manufacturing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(Гуд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Мануфактуринг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Практик) (далее – GMP);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копии сертификатов качества (или протоколов анализов) исследуемых лекарственных средств, заверенные производителем;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образец маркировки исследуемого лекарственного средства (для международных исследований на казахском или русском языке), требования к маркировке отражены в </w:t>
      </w:r>
      <w:r w:rsidRPr="00E10C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приложении 13</w:t>
      </w:r>
      <w:r w:rsidRPr="00E1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"Лекарственные препараты для клинических исследований" к Стандарту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GMP </w:t>
      </w:r>
      <w:hyperlink r:id="rId11" w:history="1">
        <w:r w:rsidRPr="00E10C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решениях.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форму информированного согласия и информацию о клиническом исследовании, планируемую для предоставления потенциальному субъекту исследования или законному представителю согласно требованиям Стандарта GCP </w:t>
      </w:r>
      <w:hyperlink r:id="rId12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казахском и русском языках);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нотариально засвидетельствованную доверенность, выданную спонсором, с четко определенными делегированными полномочиями, если заявитель клинического исследования не является спонсором (в случае выдачи доверенности зарубежным спонсором доверенность проходит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апостилирование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согласие главного исследователя на участие в клиническом исследовании по форме согласно приложению 3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резюме исследователя по форме согласно приложению 4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инструкцию по медицинскому применению лекарственного средства (в случае разработки на данном этапе);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перечень вспомогательных медицинских изделий, вспомогательных лекарственных средств необходимых для проведения клинического исследования по форме приложения 5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(в случае ввоза/вывоза в/из Республики Казахстан);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копию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копию заключения Центральной или Локальной комиссии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копии материалов, подтверждающих оплату экспертизы качества, безопасности исследуемых лекарственных средств и материалов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опись предоставляемых материалов в произвольной форме.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Для получения заключения экспертной организации на проведение клинического исследования медицинских изделий спонсор подает в экспертную организацию на бумажном и электронном носителях следующие документы: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сопроводительное письмо, в котором указывается универсальный номер исследования, присвоенный спонсором, для международных клинических исследований номер исследования в Международном регистре клинических исследований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заявку на проведение экспертизы материалов клинических исследований медицинских изделий по форме в соответствии с приложением 6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брошюру исследователя о медицинском изделии (кроме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соответствии с разделом 6 Стандарта GCP </w:t>
      </w:r>
      <w:hyperlink r:id="rId13" w:history="1">
        <w:r w:rsidRPr="00E10C6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"Брошюра исследователя" для отечественных производителей на казахском или русском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языке, для зарубежных производителей, используется английский язык с переводом на казахский или русский язык;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технический файл на медицинское изделие (кроме медицинского изделия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приложением 7 к настоящим Правилам, за исключением свойств и характеристик безопасности и эффективности медицинского изделия, которые определяются в ходе клинических исследований (для отечественных производителей на казахском или русском языке, для зарубежных производителей используется английский язык с переводом на казахский или русский языки);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протокол клинического исследования медицинского изделия (кроме медицинского изделия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обоснованием количества медицинских изделий, представляемых для клинического исследования, подписанный уполномоченным представителем спонсора, руководителем клинической базы, в соответствии с </w:t>
      </w:r>
      <w:hyperlink r:id="rId14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G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P Приказа № 392 на казахском или русском языке для отечественных производителей, для зарубежных производителей допускается предоставление документа на английском языке с переводом на казахский или русский языки;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необходимости проведения клинического исследования с участием несовершеннолетних, беременных женщин спонсор дополнительно предоставляет научно-обоснованное заключение профильной медицинской организации республиканского значения.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решениях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форму ИРК (на казахском или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согласие главного исследователя на участие в клиническом исследовании по форме согласно приложению 3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резюме исследователя по форме согласно приложению 4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форму информированного согласия и информацию о клиническом исследовании, планируемую для предоставления субъекту исследования и законному представителю согласно требованиям Стандарта GCP </w:t>
      </w:r>
      <w:hyperlink r:id="rId15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казахском и русском языках);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копию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перечень вспомогательных медицинских изделий, вспомогательных лекарственных средств необходимых для проведения клинического исследования по форме приложения 5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(в случае ввоза/вывоза в/из Республики Казахстан);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нотариально засвидетельствованную доверенность, выданную спонсором, с определенными делегированными полномочиями, если заявитель клинического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исследования не является спонсором (в случае выдачи доверенности зарубежным спонсором доверенность проходит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апостилирование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заключение Центральной или Локальной комиссии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копии материалов, подтверждающих оплату оценки материалов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опись материалов в произвольной форме.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Экспертная организация в течение пяти рабочих дней со дня принятия материалов проводит экспертизу комплектности представленных материалов. В случае выявления некомплектности материалов экспертная организация направляет заявителю запрос о предоставлении недостающих материалов.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Спонсор предоставляет недостающие материалы в срок, не превышающий шестьдесят календарных дней со дня его получения.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Экспертная организация при непредставлении спонсором в течение шестидесяти календарных дней запрошенных материалов снимает заявку на проведение клинического исследования с рассмотрения, о чем письменно уведомляет спонсора.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В случае предоставления полного пакета документов экспертная организация проводит экспертизу материалов клинических исследований лекарственных средств, медицинских изделий.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Срок проведения экспертизы материалов клинических исследований лекарственных средств, медицинских изделий и выдача заключения не превышает тридцати рабочих дней со дня представления полного пакета документов.</w:t>
      </w:r>
    </w:p>
    <w:p w:rsidR="00D00E48" w:rsidRPr="00D00E48" w:rsidRDefault="00D00E48" w:rsidP="00E10C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Экспертиза материалов клинических исследований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 Экспертная организация при экспертизе материалов клинического исследования лекарственного средства проводит 2 вида экспертных работ: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экспертизу качества и безопасности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оценку материалов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Экспертиза качества и безопасности лекарственных сре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с учетом фазы клинического исследования и степени риска, связанного с исследуемым лекарственным средством (за исключением третьей фазы многоцентровых клинических исследований лекарственных средств), и включает в себя оценку: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качества активной субстанции;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научной обоснованности фармацевтической разработки и качества исследуемого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обоснованности выбора и совместимости вспомогательных лекарственных веществ в исследуемом лекарственном средстве;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условий производства и объема производства серии исследуемого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спецификации качества исследуемого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данных по стабильности исследуемого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результатов контроля качества исследуемого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маркировки исследуемого лекарственного </w:t>
      </w:r>
      <w:r w:rsid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редства, плацебо.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Оценка материалов клинического исследования лекарственного средства проводится с учетом фазы клинического исследования и степени риска, связанного с исследуемым лекарственным средством и включает в себя оценку: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протокола клинического исследования и поправок к протоколу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брошюры исследователя;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содержания информированного согласия, информации для субъекта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соответствия клинической базы и исследователя области применения исследуемого лекарственного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риска и пользы клинического исследования для субъектов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факторов, связанных с безопасностью субъектов исследования, достоверностью данных, представленных на рассмотрение.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На основании проведенной экспертизы материалов клинических исследований лекарственных средств,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рекомендовать проведение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рассмотреть повторно после получения разъяснений, устранения замечаний, предоставления дополнительно запрошенных материалов;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 рекомендуется проведение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При принятии решения, указанного в подпункте 2) пункта 52 настоящих Правил направляется запрос спонсору исследования о предоставлении дополнительной разъясняющей информации, материалов, устранении замечаний.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При принятии решений, указанных в подпунктах 1) и 3) пункта 52 настоящих Правил, заключение экспертной организации оформляется по форме согласно приложению 8 к настоящим Правилам и направляется спонсору.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55. Основанием для отрицательного заключения экспертизы материалов клинических исследований лекарственных средств являются: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недостоверность документов и материалов, поданных на экспертизу;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несоответствие условий производства и системы обеспечения контроля качества 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исследуемого лекарственного средства установленным требованиям Стандарта GMP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несоответствие качества активной субстанции, вспомогательных веществ, исследуемого лекарственного средства установленным требованиям Государственной Фармакопеи Республики Казахстан или нормативной документации производителя по качеству (в том числе стабильности и маркировки);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несоответствие клинической базы исследователя области применения исследуемого лекарственного средства;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несоответствие содержания информированного согласия и информации для субъекта исследования требованиям Стандарта GCP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превышение риска над ожидаемой пользой от участия в клиническом исследовании для субъекта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наличие факторов, связанных с безопасностью субъектов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несоответствие научной обоснованности фармацевтической разработки лекарственного средства и планируемого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несоответствие дизайна клинического исследования и статистического анализа, отраженных в протоколе клинического исследования, требованиям Стандарта GCP Приказа № 392 и международных стандартов в сфере обращения лекарственных средств;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непредставление в установленные сроки запрошенных материалов по выявленным замечаниям;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спонсором замечаний, выставленных в ходе проведения экспертизы.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56. Экспертная организация проводит экспертизу материалов клинических исследований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Экспертиза материалов клинического исследования медицинских изделий проводится с учетом степени риска, связанного с исследуемым медицинским изделием и медицинским вмешательством, и включает в себя оценку: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протокола клинического исследования и поправок к нему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брошюры исследователя;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содержания информированного согласия и информации, предоставляемой для субъекта исследования или его законного представителя;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соответствия клинической базы и исследователя области применения исследуемого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риска и пользы клинического исследования для субъектов исследования или его законного представителя;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факторов, связанных с безопасностью субъектов исследования, достоверностью данных, представленных на рассмотрение;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научной обоснованности разработки медицинских изделий и планируемого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содержания технического файла.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На основании проведенной экспертизы материалов клинических исследований медицинского изделия,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рекомендовать проведение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рассмотреть повторно после получения разъяснений, устранения замечаний, предоставления дополнительно запрошенных материалов;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 рекомендуется проведение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При принятии решения, указанного в подпункте 2) пункта 58 настоящих Правил направляется запрос спонсору исследования о предоставлении дополнительной разъясняющей информации, материалов, устранении замечаний.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60. При принятии решений, указанных в подпунктах 1) и 3) пункта 58 настоящих Правил, заключение экспертной организации оформляется по форме согласно приложению 9 к настоящим Правилам и направляется спонсору.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61. Основанием для отрицательного заключения экспертизы материалов клинического исследования медицинских изделий являются: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недостоверность документов и материалов, поданных на экспертизу;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несоответствие условий производства и системы обеспечения качества исследуемого медицинского изделия установленным требованиям;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несоответствие клинической базы, главного исследователя области применения исследуемого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наличие факторов, связанных с безопасностью субъектов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несоответствие дизайна клинического исследования и статистического анализа, отраженных в протоколе клинического исследования, требованиям международных норм в сфере обращения медицинских изделий;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непредставление в установленные сроки запрошенных материалов по выявленным замечаниям;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спонсором замечаний, выставленных в ходе проведения экспертизы.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62. Спонсор представляет ответ на запрос экспертной организации в срок, не превышающий шестьдесят календарных дней со дня получения запроса. Время, необходимое на устранение замечаний не входит в общий срок проведения экспертизы.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Спонсор отзывает заявку на проведение экспертизы материалов клинического исследования в любое время в процессе рассмотрения заявки экспертной организацией с предоставлением обоснования.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64. В случаях отзыва заявки спонсора, снятия заявки с рассмотрения, а также при получении отрицательного заключения экспертной организации оплата за проведение экспертных работ спонсору не возвращается.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Ускоренная экспертиза материалов клинического исследования (далее – ускоренная процедура) проводится на лекарственные средства, медицинские изделия, предназначенные: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предотвращения чрезвычайных ситуаций;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проведении ускоренной процедуры не снижаются требования к безопасности, эффективности и качеству лекарственных средств.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Экспертиза материалов клинического исследования при ускоренной процедуре проводится на основании договора экспертной организации с заявителем.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ускоренной процедуре все этапы экспертизы лекарственного средства проводятся в сроки не более пятнадцати календарных дней.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 Экспертная организация на своем сайте публикует Список утвержденных и отклоненных заявок на получение разрешения на проведение клинического исследования, список приостановленных или прекращенных клинических исследовании с указанием причин.</w:t>
      </w:r>
    </w:p>
    <w:p w:rsidR="00D00E48" w:rsidRPr="00D00E48" w:rsidRDefault="00D00E48" w:rsidP="007E30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Порядок получения заключения биоэтической экспертизы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69. Клинические исследования делятся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интервенционные 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70. Центральная комиссия проводит биоэтическую экспертизу материалов интервенционного клинического исследования в случае: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проведения интервенционного клинического исследования в двух и более исследовательских центрах (по единому протоколу исследования);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проведения интервенционного клинического исследования лекарственных средств и медицинских изделий, произведенных за пределами Республики Казахстан.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71.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следующие документы: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заявку на проведение клинического исследования с сопроводительным письмом в произвольной форме;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протокол клинического исследования (оригинал или копию), подписанный спонсором или его уполномоченным представителем и исследователем;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синопсис протокола клинического исследования для международных исследований на казахском и русском языках;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брошюру исследователя;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инструкцию (или проект) по медицинскому применению лекарственного средства,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информацию для субъекта исследования о клиническом исследовании на казахском и русском языках;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форму информированного согласия субъектов исследования на казахском и русском языках;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резюме исследователя, подтверждающее его квалификацию и сертификат о прохождении курсов надлежащей клинической практики по форме согласно приложению 4 к настоящим Правилам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сведения о клинических базах;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доверенность, выданную спонсором с четко определенными делегированными полномочиями, если заявитель клинического исследования не является спонсором;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информацию, касающуюся мероприятий по набору субъектов исследования (материалы информационного и рекламного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копию (или проект) договора страхования гражданско-правовой ответственности спонсора за причинение вреда здоровью и жизни субъектам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исследования). Информация, касающаяся условий оплаты или компенсации субъектам исследования или его законного представителя за участие в клиническом исследовании, предоставляется в сопроводительном письме со ссылкой на соответствующий документ, которым это предусматривается.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72. Центральная комиссия проводит биоэтическую экспертизу материалов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в случае проведения исследования в двух и более исследовательских центрах (по единому протоколу исследования).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73. Для получения заключения биоэтической экспертизы материалов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спонсор представляет в Локальную комиссию следующие документы: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заявку на проведение клинического исследования с сопроводительным письмом в произвольной форме;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резюме исследователя, подтверждающее его квалификацию и сертификат о прохождении курсов GCP;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копию регистрационного удостоверения на лекарственные средства;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копию инструкции по медицинскому применению (утвержденный вариант);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копию Общей характеристики лекарственного препарата для медицинского применения (далее - ОХЛП).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протокол клинического исследования, подписанный спонсором или уполномоченным представителем спонсора;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информацию для субъектов исследования или его законного представителя о клиническом исследовании на казахском и русском языках (если это требуется по протоколу);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форму информированного согласия субъекта исследования на казахском и русском языках (если это требуется по протоколу);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образец индивидуальной регистрационной формы на бумажном носителе (если это требуется по протоколу);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74. Локальная комиссия проводит биоэтическую экспертизу материалов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одноцентровых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интервенционных 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неинтервенционных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клинических исследований за исключением случаев, указанных в подпункте 2 пункта 70 настоящих Правил.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75. Срок биоэтической экспертизы материалов клинического исследования и выдача заключения, осуществляемых в Центральную или Локальную комиссию, не превышает четырнадцать рабочих дней со дня оплаты экспертных работ и представления полного перечня документов.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76. При необходимости Центральная или Локальная комиссия запрашивает у спонсора или заявителя клинического исследования разъяснения по конкретным положениям в представленном перечне документов. Время, необходимое для представления спонсором данных не входит в сроки проведения биоэтической экспертизы и не превышает шестьдесят календарных дней.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77. По результатам биоэтической экспертизы Центральная или Локальная комиссия принимает решение и выдает заключение биоэтической экспертизы в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Положением о Комиссии.</w:t>
      </w:r>
    </w:p>
    <w:p w:rsidR="00D00E48" w:rsidRPr="00D00E48" w:rsidRDefault="00D00E48" w:rsidP="007E30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Параграф 5. Порядок проведения клинических исследований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78. Клинические исследования лекарственных сре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оводятся в клинических базах 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Стандартом GCP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нормативными правовыми актами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 экономического союза в сфере обращения лекарственных средств, а также в соответствии с международными нормами, ратифицированными Республикой Казахстан.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79. Клинические исследования медицинских изделий проводятся в клинических базах в соответствии со Стандартом ISO14155:2014 рекомендации Коллегии Евразийской экономической комиссией № 17, нормативными правовыми актами Евразийского экономического союза в сфере обращения медицинских изделий, а также в соответствии с международными нормами, ратифицированными Республикой Казахстан.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80. Клинико-лабораторные испытания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в соответствии с главой VIII Правил проведения клинических и клинико-лабораторных испытаний (исследований) медицинских изделий, утвержденных </w:t>
      </w:r>
      <w:hyperlink r:id="rId16" w:anchor="z1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Евразийской экономической комиссии от 12 февраля 2016 года № 29.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81. Клинические исследования начинаются после получения разрешения уполномоченного органа, но не позднее одного года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выдачи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разрешения, которое действительно до окончания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82. Спонсор в течение пятнадцати календарных дней со дня начала и окончания интервенционного клинического исследования уведомляет экспертную организацию и Центральную или Локальную комиссию о начале и окончании интервенционного клинического исследования. Датой начала клинического исследования считается дата включения первого пациента в исследование в Республике Казахстан. Датой окончания клинического исследования считается дата последнего визита последнего субъекта исследования, для международных многоцентровых исследований – дата окончания клинического исследования во всех странах.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83. В случае проведения международных многоцентровых клинических исследований спонсор в течение девяноста календарных дней со дня завершения клинического исследования информирует экспертную организацию и Центральную или Локальную комиссию о полном завершении клинического исследования во всех странах.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84. Спонсор обеспечивает постоянную оценку безопасности исследуемых средств и в сроки не более пятнадцати календарных дней, уведомляет занятых в исследовании исследователей (клиническая база), а также экспертную организацию о полученных данных, которые способны неблагоприятно отразиться на безопасности субъектов, повлиять на проведение исследования либо изменить заключение Центральной или Локальной комиссии на продолжение исследования.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85. Аудит и мониторинг клинического исследования проводятся в соответствии со 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Стандартом GCP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86. Руководитель клинической базы: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издает акт о проведении клинического исследования и назначения исследователя и лиц, участвующих в клиническом исследовании;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обеспечивает достаточное количество времени исследователю для надлежащего проведения и завершения клинического исследования, соответствующее указанному периоду в протокол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обеспечивает условия для полного и правильного проведения клинического исследования в соответствии с протоколом клинического исследования, настоящими Правилами и предоставление достоверных данных;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обеспечивает условия хранения исследуемого лекарственного средства и сохранность основных материалов клинического исследования, а также материалов завершенного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87. Клиническое исследование проводится с соблюдением всех следующих условий: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обеспечение соблюдения прав субъекта исследования на физическое и психическое благополучие, тайну личной жизни и защиту персональных данных согласно требованиям законодательства;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прекращение участия в клиническом исследовании по желанию субъекта исследования или его законного представителя в любое время без какого-либо вреда для себя;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заключение договора страхования гражданско-правовой ответственности спонсора на случай нанесения вреда жизни и здоровью субъекта исследования или его законного представителя (за исключением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88. До включения в клиническое исследование субъекту исследования или его законному представителю предоставляется информация о планируемом клиническом исследовании, на основании которой субъектом исследования или его законного представителя подписывается информированное согласие на добровольное участие в исследовании.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89.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со Стандартом GCP Приказа № 392 и биоэтическими принципами.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90. До включения в исследование субъект исследования или его законный представитель и лицо, проводившее разъяснительную беседу, подписывают и собственноручно датируют два экземпляра информированного согласия, один из них остается у главного исследователя (исследователя) и хранится на протяжении не менее 25 лет после завершения соответствующего клинического исследования, а второй передается субъекту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91. Субъекты исследования, неспособные самостоятельно дать информированное согласие на участие в клиническом исследовании, не включаются в клиническое исследование, если его можно провести при участии лиц, способных лично дать информированное согласие.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92. Уполномоченный орган, мониторы, аудиторы, представители экспертной организации, Центральная или Локальная комиссия на любом этапе клинического исследования имеют прямой доступ к записям в первичной медицинской документации субъекта исследования для изучения, анализа, проверки и копирования любых записей и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отчетов, необходимых для оценки клинического исследования. Лица, имеющие прямой доступ принимают все меры для соблюдения защиты конфиденциальности информации, позволяющей идентифицировать субъектов, и информации, принадлежащей спонсору. Подписывая письменное информированное согласие, субъект исследования или его законный представитель дают разрешение на доступ к этой документации.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93. В случае досрочного прекращения или приостановки клинического исследования спонсор незамедлительно оповещает клиническую базу, экспертную организацию, Центральную или Локальную комиссию,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приостановки. Срок приостановки клинического исследования не превышает одного года.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94. В случае возобновления временно приостановленного клинического исследования, спонсор информирует об этом Центральную или Локальную комиссию, выдавшую положительное заключение биоэтической экспертизы, экспертную организацию и уполномоченный орган в течение пятнадцати календарных дней с момента возобновления.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95. Спонсор обеспечивает подготовку заключительного отчета о проведенном клиническом исследовании лекарственного средства и медицинского изделия вне зависимости от того было ли исследование закончено или досрочно прекращено.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96. Отчет клинического исследования медицинского изделия составляется согласно требованиям к структуре и содержанию отчета о клиническом исследовании согласно 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приложению 2 к Стандарту GCP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одного года после полного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 клинического исследования (при проведении международных клинических исследований – после завершения клинического исследования во всех странах) спонсор предоставляет краткую информацию о клиническом исследовании в экспертную организацию и Комиссию, выдавшую разрешение на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97. Все отчеты завершенных клинических исследований лекарственных средств в (первой, второй, третьей фазы, исследование эквивалентности), медицинских изделий включаются в регистрационное досье при заявлении их на государственную регистрацию.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98. Спонсор и исследователь архивируют материалы (документы) клинического исследования и обеспечивают его сохранность в течение 25 лет со дня завершения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99. Спорные вопросы по результатам экспертизы материалов клинического исследования, рассматриваются на заседании Экспертного совета государственной экспертной организации (далее – Экспертный совет) для принятия соответствующего решения с целью направления рекомендации в уполномоченный орган и спонсору.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100. Спорные вопросы, которые возникают в ходе проведения клинического исследования, рассматриваются уполномоченным органом.</w:t>
      </w:r>
    </w:p>
    <w:p w:rsidR="00D00E48" w:rsidRPr="00D00E48" w:rsidRDefault="00D00E48" w:rsidP="007E30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6. Внесение поправок в материалы клинического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101. Во время проведения клинического исследования при необходимости вносятся поправки (существенные или несущественные) в материалы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102. Перечень поправок к разделам клинического исследования, которые рассматриваются, как существенные приведены в приложении 3 к Стандарту GCP </w:t>
      </w:r>
      <w:hyperlink r:id="rId17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№ 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103. Если поправки к протоколу интервенционного клинического исследования носят существенный характер, спонсор уведомляет экспертную организацию и Центральную или Локальную комиссию о причинах и содержании поправок. С этой целью спонсор подает в экспертную организацию и Комиссию: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сопроводительное письмо;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заявление на получение заключения экспертной организации (одобрения Центральной или Локальной комиссии) о возможности внесения существенных поправок и информирования о несущественных поправках в материалы интервенционных клинических исследований по форме согласно приложению 10 к настоящим Правилам;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выписки из документов, содержащие действующую и предлагаемую редакции текста или новую версию измененных документов;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дополнительную информацию, включающую резюме данных (при наличии), обновленную общую оценку польза-риск (при наличии), возможные последствия для субъектов исследования, включенных в клиническое исследование, возможные последствия для оценки результатов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104. Если существенная поправка касается более чем одного протокола клинического исследования для исследуемого лекарственного </w:t>
      </w:r>
      <w:r w:rsid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редства, спонсор формирует общую информацию в экспертную организацию и Центральную или Локальную комиссию по биоэтике с указанием в сопроводительном письме и заявлении перечень всех протоколов клинических исследований, которых касается данная поправка.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105. Срок проведения экспертизы существенных поправок экспертной организацией составляет не более пятнадцати календарных дней со дня предоставления заявления и материалов в полном объеме. При проведении экспертизы существенных поправок экспертная организация запрашивает разъяснения и уточнения в письменной форме у спонсора. Срок, необходимый для их подготовки, не входит в срок проведения экспертизы.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106. На основании проведенной экспертизы поправок к протоколу клинического исследования,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принять поправки к протоколу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рассмотреть повторно после получения разъяснений и уточнений;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 принимать поправки к протоколу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107. Если спонсор исследования в течение тридцати календарных дней не представляет в экспертную организацию запрошенные дополнительные материалы или письма с обоснованием сроков, необходимых для их доработки, то поправка снимается с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рассмотрения. О принятом решении экспертная организация письменно уведомляет спонсора.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108. Экспертная организация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спонсору заключение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рекомендацией о возможности или отказе во внесении существенных поправок в материалы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109. Центральная или Локальная комиссия рассматривает существенные поправки в течение пятнадцати календарных дней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перечня документов и о принятом решении в письменном виде сообщает спонсору.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110. Существенные поправки вносятся в протокол исследования по согласованию с уполномоченным органом на основании положительного заключения, выданного экспертной организацией и Центральной или Локальной комиссии.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111. Срок согласования существенных поправок в протокол исследования составляет не более десяти календарных дней со дня получения положительного заключения экспертной организации и положительной оценки Центральной или Локальной комиссии.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112. Если поправки не относятся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имеют прямого отношения к проведению клинического исследования, то такие изменения не подлежат экспертизе. В этом случае спонсор письменно уведомляет экспертную организацию и Центральную или Локальную комиссию о внесении несущественных поправок в документацию клинического исследования. Экспертная организация и Комиссия в течение не более десяти календарных дней подтверждает уведомление спонсора о внесении поправок в протокол клинического исследования.</w:t>
      </w:r>
    </w:p>
    <w:p w:rsidR="00D00E48" w:rsidRPr="00D00E48" w:rsidRDefault="00D00E48" w:rsidP="007E30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7. Мониторинг нежелательных явлений, реакций, неблагоприятных событий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113. Мониторинг нежелательных явлений и реакций лекарственных сре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проведении клинических исследований осуществляется согласно приложению 1 Стандарта GCP </w:t>
      </w:r>
      <w:hyperlink r:id="rId18" w:history="1">
        <w:r w:rsidRPr="00D00E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№392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114.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Спонсор регистрирует и предоставляет информацию обо всех нежелательных реакциях, полученных в рамках интервенционного клинического исследования лекарственного средства, в экспертную организацию и Центральную или Локальную комиссию в срок до семи календарных дней от даты получения информации о выявлении серьезных непредвиденных нежелательных реакциях в случае, если они привели к смерти или представляли угрозу для жизни, в срок до пятнадцати календарных дней от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получения информации о выявлении серьезных непредвиденных нежелательных реакциях для остальных серьезных непредвиденных нежелательных реакциях.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115. Спонсор предоставляет в экспертную организацию и Центральную или Локальную комиссию сообщение о серьезной нежелательной реакции на лекарственные средства, изучающийся в клиническом исследовании по форме согласно приложению 11 к настоящим Правилам.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116. Не подлежат сообщению серьезные нежелательные реакции, произошедшие у участников, получавших плацебо.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117. Для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неинтервенционных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 с первичным сбором данных напрямую от пациентов и специалистов системы здравоохранения, данные о полученных нежелательных реакциях, предоставляются в экспертную организацию и Центральную или Локальную комиссию по вопросам биоэтики согласно требованиям Стандарта GVP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118. При проведении клинических исследований медицинских изделий спонсор предоставляет информацию (извещение) о неблагоприятных событиях (инцидентах) в экспертную организацию и Центральную или Локальную комиссию: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случае смерти или непредвиденного серьезного ухудшения состояния здоровья - незамедлительно (без необоснованных задержек) после того, как производитель установил связь между применением медицинского изделия и произошедшим событием, но не позднее семи календарных дней после того, как производителю стало известно о событии;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прочих случаях - незамедлительно (без необоснованных задержек) после того, как производитель установил связь между применением медицинских изделий и произошедшим событием, но не позднее пятнадцати календарных дней после того, как производителю стало известно о событии.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119. Спонсор предоставляет извещение о неблагоприятном событии, связанном с применением медицинского изделия по форме согласно приложению 12 к настоящим Правилам.</w:t>
      </w:r>
    </w:p>
    <w:p w:rsidR="00D00E48" w:rsidRPr="007E3089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120.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долгосрочных интервенционных клинических исследований (более одного года) спонсор предоставляет в экспертную организацию и Центральную или Локальную комиссию письменный отчет о безопасности исследуемого лекарственного средства, медицинского изделия на бумажном и электронных носителях не реже одного раза в год не позднее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серьезных нежелательных явлений, неблагоприятных 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 </w:t>
      </w:r>
      <w:proofErr w:type="gramStart"/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Стандарта</w:t>
      </w:r>
      <w:proofErr w:type="gramEnd"/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GCP </w:t>
      </w:r>
      <w:r w:rsidRPr="007E3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Приказа № 392</w:t>
      </w:r>
      <w:r w:rsidRPr="007E3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121. Экспертная организация регистрирует все случаи серьезных нежелательных реакций исследуемого лекарственного средства, неблагоприятных событий медицинских изделий, которые поступают от спонсора или заявителя клинического исследования, и проводит их анализ, оценку причинно-следственной связи их развития с применением исследуемого лекарственного средства, медицинского изделия. По результатам оценки причинно-следственной связи исследуемого лекарственного средства, медицинского изделия экспертная организация предоставляет информацию в уполномоченный орган.</w:t>
      </w:r>
    </w:p>
    <w:p w:rsidR="00D00E48" w:rsidRPr="00D00E48" w:rsidRDefault="00D00E48" w:rsidP="007E30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8. Проведение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неинтервенционных</w:t>
      </w:r>
      <w:proofErr w:type="spell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клинических исследований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122. Протокол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заранее не определяет назначение лекарственного средства субъекту исследования и его включение в исследование, а описывает эпидемиологические методы сбора данных по безопасности и эффективности лекарственного средства. Субъекты исследования не подвергаются дополнительным диагностическим или мониторинговым процедурам.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123. Проведение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рассматривается и одобряется Центральной или Локальной комиссией до проведения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124. Включение субъектов исследования в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клиническое исследование осуществляется после подписания договора медицинской организацией, на базе которой проводится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клиническое исследование, и проведения спонсором с ним документированного тренинга по условиям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и мониторингу нежелательных реакций.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125. Существенные поправки в протокол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вносятся на основании положительного заключения, выданного Центральной или Локальной комиссией.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126. Несущественные поправки в протокол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вносятся на основании уведомления, отправленного спонсором в Центральную или Локальную комиссию, которое подтверждается в течение пяти календарных дней.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127. В ходе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исследователь и спонсор комплектуют основные документы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исследования, которые хранятся на клинической базе и у спонсора не менее десяти лет после публикации результатов исследования. Истории болезней субъектов исследования подлежат архивированию в соответствии с законодательством Республики Казахстан в области архивирования.</w:t>
      </w:r>
    </w:p>
    <w:p w:rsidR="00D00E48" w:rsidRPr="00D00E48" w:rsidRDefault="00D00E48" w:rsidP="007E308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9. Проведение клинических исследований лекарственных препаратов для передовой терапии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128. Протокол клинического исследования лекарственных препаратов для передовой терапии (далее – ЛППТ) учитывает специфические характеристики ЛППТ, а также потенциальные риски для участников, контактных лиц, исследователей и других.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129. Размер выборки исследования зависит от распространенности заболевания и возможностей по производству ЛППТ. Спонсор определяет размер выборки, чтобы он был выполнимым и адекватным для достижения целей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130.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исследовании ЛППТ, содержащего клетки или ткани человеческого происхождения, спонсор представляет подтверждение, что донорство, забор, хранение, и тестирование клеток и тканей, используемых в качестве исходных материалов, соответствуют требованиям действующего законодательства Республики Казахстан, а также подтверждение того, что существует система регистрации, которая позволяет отслеживать в прямом и обратном направлениях клетки / ткани, используемые в ЛППТ, с момента донорства, затем производства, вплоть до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введения исследуемого препарата участнику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131. При применении ЛППТ, требующих специальной сопутствующей терапии и (или) использования хирургических процедур, которые влияют на безопасность и (или) эффективность исследуемого препарата, спонсор обеспечивает обучение исследователя этим процедурам и/или сопутствующей терапии.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132. Спонсор предоставляет исследователю подробные инструкции по хранению, транспортировке и обработке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ЛППТ, включая описание рисков для лиц, которые будут обращаться с исследуемым препаратом, а также рисков для окружающей среды.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133. В случае если ЛППТ требует контролируемых температурных условий во время транспортировки и (или) хранения перед его применением, спонсором или заявителем клинического исследования обеспечивается наличие регистрации / мониторинга температуры и выполнения требуемых условий температурного режима.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134. В случае если ЛППТ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короткий срок годности в протоколе клинического исследования четко указываются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 от производства до применения ЛППТ.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135. ЛППТ, зарегистрированные как лекарственные средства, допускаются к медицинскому применению по показаниям, указанным в соответствующих регистрационных документах.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136. ЛППТ, произведенные для индивидуального применения с использованием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аутологичных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биологических материалов пациента или его донора, подобранного непосредственно для него, допускаются к клиническому применению на основе выдачи заключения экспертной организации разрешения на проведение клинического исследования лекарственного средства в рамках исключения из стандартной процедуры клинического исследования лекарственного средства (далее – Исключение).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137. Для получения заключения на проведение клинического исследования лекарственного средства в рамках Исключения заявитель предоставляет в экспертную организацию: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проект технологического регламента на производство ЛППТ;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описание физических свойств и действия ЛППТ;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данные научных и клинических исследований о предлагаемом ЛППТ и нозологий, на лечение которых он направлен, и (или) систематических обзоров, обобщающих результаты клинических исследований на республиканском и (или) мировом уровнях;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сведения о квалификации специалистов, участвующих в производственном и лечебном процессе;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сертификат на соответствие Стандарту надлежащей производственной практики (GMP) Приказ №392.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138. Производство ЛППТ осуществляется в организациях здравоохранения, имеющих соответствующие условия согласно требованиям Стандарта GMP Приказа № 392 (далее – производственная организация). Допускается осуществление сторонней организацией отдельных производственных этапов по принципу аутсорсинга по договору. Качество и безопасность ЛППТ обеспечивается производственной организацией.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139. Оценка соответствия производственной организации требованиям GMP осуществляется в соответствии с </w:t>
      </w:r>
      <w:hyperlink r:id="rId19" w:history="1">
        <w:r w:rsidRPr="007E308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19 ноября 2009 года № 742</w:t>
        </w:r>
      </w:hyperlink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5942) (далее – Приказ №742). Все манипуляции, проводимые с клетками и тканями человека в процессе приготовления ЛППТ, соответствуют общим требованиям, предъявляемым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работам.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140. При выдаче заключения на проведение клинического исследования лекарственного средства в рамках Исключения учитывается соответствие специфическим требованиям, предполагающим оценку риска ЛППТ. Факторы риска, которые берутся во внимание, включают: источник клеток 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аутологичные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аллогенные,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ксеногенные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способность пролиферировать, дифференцироваться и вызывать иммунный ответ, степень изменения клеток, комбинирование клеток с биоактивными молекулами или структурными материалами, длительная функциональность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онкогенность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 применения. Оценке подвергается исходный материал, процесс производства, характеристика продукта и стратегии контроля,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эксципиенты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научные исследования,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референсные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материалы. Для выдачи заключения на проведение клинического исследования лекарственного средства в рамках Исключения, соблюдаются следующие требования: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ЛППТ изготавливаются для конкретного пациента по индивидуальному назначению лечащего врача;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ЛППТ изготавливаются не в промышленных условиях и производятся из клеток, тканей или других биологических материалов. ЛППТ подразделяются на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аутологичного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аллогенного или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ксеногенного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ЛППТ изготавливаются в организации, имеющей разрешение на производство ЛППТ, и используются в той медицинской организации, в которой они были назначены. Применение ЛППТ, мониторинг результатов осуществляются лично врачом, назначившим лечение.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необходимости применения ЛППТ в другой медицинской организации, связанной с местом проживания пациента или другими обстоятельствами, назначение ЛППТ официально подтверждается лечащим врачом данной организации, непосредственно осуществляющим введение ЛППТ. В этом случае мониторинг эффективности и регистрация побочных эффектов возлагаются на лечащего врача.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141. Срок рассмотрения экспертной организацией материалов заявки на выдачу заключения на проведение клинического исследования лекарственного средства в рамках Исключения и принятия решения о выдаче или отказе в выдаче заключения не превышает шестьдесят календарных дней, из которых не менее тридцати календарных дней проводится анализ научных данных.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142. В случае необходимости экспертная организация может предложить спонсору или заявителю клинического исследования представить дополнительные устные или письменные разъяснения в течение тридцати календарных дней, а также привлечь национальных экспертов, не входящих в состав Комиссии по передовой терапии.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143. Экспертная организация доводит свое решение до спонсора или заявителя клинического исследования, который в случае несогласия потребует его пересмотра. В таком случае экспертная организация повторно рассматривает первоначальные материалы (без представления дополнительных) и в течение тридцати календарных дней выносит окончательное заключение.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144. Применение ЛППТ в рамках Исключения одобряется Центральной или Локальной комиссией по биоэтике.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145. Экспертная организация принимает окончательное решение о выдаче или отказе в выдаче заключения на применение ЛППТ на основе Исключения в течение десяти рабочих дней после получения экспертного заключения.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146. Применение на ЛППТ на основе Исключения одобряется Центральной или Локальной комиссией по биоэтике.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147. В производственной организации и медицинских организациях, где осуществляется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применение ЛППТ внедряется система документации, которая обеспечивает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изготовления, применения и результатов использования ЛППТ. Система документации охватывает весь производственный процесс и включает в себя характеристики готового ЛППТ, маркировку и описание упаковочных материалов, а также по мере необходимости описание промежуточных продуктов, инструкции и процедуры производственных операций, протокола, назначения врача и другие данные.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148. Для регистрации и обработки данных могут использоваться электронные системы, при условии гарантии надежности, контроля и защиты этих систем от потери или повреждения данных, копирования, передачи данных в другие системы хранения, при этом данные легкодоступны, разборчивы и с возможностью печати.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149. Этикетка ЛППТ (или прилагаемая инструкция по применению ЛППТ) включает следующую информацию: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название препарата,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наименование МО, в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назначен препарат,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идентификационный код препарата/упаковки,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имя пациента, которому назначен препарат,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назначение врача и регистрационный номер врача,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название и количество активных веществ,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тип клеток/тканей,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лекарственная форма,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список вспомогательных веществ, включая системы консервирования,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срок годности препарата,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особые условия хранения,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результаты обследования на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трансфузионные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150. Клетки, входящие в состав ЛППТ, забираются от добровольцев и безвозмездного донора, если это необходимо.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151. Транспортировка ЛППТ осуществляется в соответствии с требованиями, предъявляемыми к условиям хранения согласно инструкции производителя.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152. Медицинская организация, использующая ЛППТ, назначает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ЛППТ, который обеспечивает: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анализ и сравнение всей полученной информации о подозрительных побочных реакциях;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отчет об эффективности и безопасности ЛППТ для производственной организации в течение первых двух лет после введения ЛППТ.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153. Медицинская организация информирует производственную организацию обо всех серьезных побочных реакциях при лечении с использованием ЛППТ.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154. В информированном согласии пациента (его законного представителя) на применение ЛППТ указывается о сути предлагаемого лечения, общих характеристиках ЛППТ, ожидаемых результатах и возможных рисках при лечении, а также потенциальных преимуществах ЛППТ перед традиционными методами лечения.</w:t>
      </w:r>
    </w:p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10. Инспекция клинических исследований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155. Инспекция клинического исследования (далее - инспекция) проводится государственным органом в сфере обращения лекарственных средств и медицинских изделий и осуществляется в соответствии с Приказом № 742 в целях: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оценки соблюдения надлежащей клинической практики (GCP) в соответствии с приказом № 392 и стандарта ISO 14155:2014;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подтверждения соответствия проведения клинического исследования утвержденному протоколу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подтверждения достоверности данных, полученных в результате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расследования жалоб (сигналов), поступивших в процессе клинического исследования, а также при получении дополнительной информации о риске, связанном с проведением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защиты прав, здоровья и благополучия субъектов клинического исследования.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156. Инспекция осуществляется с привлечением специалистов государственной экспертной организации, Центральной или Локальной комиссии по биоэтике, а также профильных специалистов (согласно особенностям клинического исследования и цели инспекции клинического исследования).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157.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 осуществляется на любом этапе проведения клинического исследования в плановом (первичная) или внеплановом порядке (в том числе и в связи с угрозой или причинением вреда жизни, здоровью субъектов исследования).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158. Отчет согласно приложению 13 о результатах инспекции клинического исследования, направляется спонсору или заявителю клинического исследования и в уполномоченный орган.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159. Уполномоченный орган на основании данных инспекции принимает решение: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прекратить клиническое исследование;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признать результаты клинического исследования.</w:t>
      </w:r>
    </w:p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Требования к доклиническим и клиническим базам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160. Доклинические (неклинические) исследования проводятся на доклинических базах.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161. Требованием к доклиническим базам является соответствие требованиям Стандарта GLP Приказа № 392.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162. Выбор клинических баз определяет спонсор с учетом области применения исследуемого лекарственного средства,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163. Требованием к клиническим базам является: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наличие лицензии на осуществление медицинской деятельности;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наличие СОП для проведения клинических исследований;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наличие клинико-инструментального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клинико-инструментальных, лабораторных и вспомогательных услуг для проведения клинических исследований (при отсутствии необходимого оборудования);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наличие персонала, имеющего медицинское образование и документ об обучении GCP;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наличие условий для проведения интенсивной терапии и реанимации (если это требуется протоколом).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наличие документа, устанавливающего порядок работы с конфиденциальной информацией.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164. Медицинские организации для проведения клинико-лабораторных испытаний (исследований)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соответствующие следующим требованиям: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наличие лицензии на осуществление медицинской деятельности в области лабораторной диагностики (клиническая лабораторная диагностика);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наличие положений (стандартных операционных процедур), регламентирующих проведение клинико-лабораторных испытаний (исследований) медицинских изделий для диагностики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охватывающих в том числе: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квалификационные требования и обучение персонала;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поверки и калибровки оборудования;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проведения клинико-лабораторных испытаний (исследований);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ведение и учет документации клинико-лабораторных испытаний (исследований);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обеспечение защиты конфиденциальной информации.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484"/>
            <w:bookmarkEnd w:id="5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 на проведение клинического исследования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Идентификация клинического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1.1 Полное название клинического исследования: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1.2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Индентификационный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протокола клинического исследования (присвоенный спонсором) версия (номер) и дата (любая поправка к протоколу имеет номер версии и дату):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1.3 Название или сокращенное название клинического исследования (если применяется):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1.4 Номер согласно базе данных клинических исследований ClinicalTrials.gov (при наличии):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1.5 Номер согласно Европейской базе данных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EudraCT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других регистрах клинических исследований (при наличии):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1.6 Международный стандартный номер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рандомизированного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контролируемого клинического испытания ISRCTN (при наличии):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1.7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ли это повторной заявкой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да, указать в сопроводительном письме причину повторной заявки.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Идентификация спонсора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 Спонсор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2.1.1 Наименование организации: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2.1.2 Ф.И.О. (при его наличии) контактного лица: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2.1.3 Адрес: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2.1.4 Телефон: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2.1.5 Факс: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2.1.6 Адрес электронной почты: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2.2.1 Наименование организации: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2.2.2 Ф.И.О. (при его наличии) контактного лица: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2.2.3 Адрес: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2.2.4 Телефон: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2.2.6 Факс: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2.2.6 Адрес электронной почты: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Идентификация заявителя (отметить соответствующую клеточку)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 Заявка в Экспертную организацию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3.1.1 Спонсор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3.1.2 Официальный представитель спонсора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 Лицо или организация, уполномоченная спонсором для подачи данного заявления (в этом случае указать):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3.1.3.1 Название организации: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3.1.3.2 Ф.И.О. (при его наличии) контактного лица: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3.1.3.3 Адрес: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3.1.3.4 Контактный телефон: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3.1.3.5 Факс: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3.1.3.6 Адрес электронной почты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Информация об исследуемом лекарственном средстве и лекарственных средствах, которое используетс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исследовании как исследуемый препарат- или препарат сравнения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данном разделе необходимо перед началом проведения процедур, которые специфически связаны с клиническим исследованием (процедуры для обеспечения "слепого" метода исследования, упаковка и маркировка исследуемого препарата, специально разработанные для клинического исследования), предоставить информацию о каждом исследуемом лекарственном средстве, включая препарат сравнения и плацебо (при необходимости). В разделе 4.6 предоставлена информация, которая относится к плацебо (если оно используется в исследовании). Если при проведении клинического исследования планируется применение нескольких исследуемых лекарственных средств, использовать дополнительные страницы и присвоить каждому исследуемому лекарственному средству порядковый номер. Предоставить информацию о каждом исследуемом лекарственном средстве; соответственно, если исследуемое лекарственное средство является комбинированным, то необходимо предоставить информацию о каждой активной субстанции (активном веществе), которая входит в его состав.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4.1 Идентификация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Указать, что из перечисленного описано ниже, для уточнения повторить информацию о каждом пронумерованном исследуемом лекарственном средстве, которое будет использоваться в клиническом исследовании (присвоить порядковый номер, начиная с 1):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4.1.1 Информация относительно исследуемого лекарственного средства по номерам: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4.1.2 Лекарственное средство, которое будет исследоваться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4.1.3 Лекарственное средство, которое используется как препарат сравнения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 Статус исследуемого лекарственного средства в клиническом исследовании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в клиническом исследовании в качестве исследуемого лекарственного средства используется зарегистрированное в Республике Казахстан лекарственное средство, но торговое название и владелец регистрационного удостоверения не указаны в протоколе, перейти к заполнению раздела 4.2.2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4.2.1 Зарегистрировано ли исследуемое лекарственное средство: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4.2.1.1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Республике Казахстан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4.2.1.2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стране, указать в какой: указываются страны, в которых исследуемое лекарственное средство уже имеется в продаже или был зарегистрирован. Указать страну, в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было отказано в регистрации исследуемого лекарственного средства или он был изъят из обращения.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4.2.1.2.1 Торговое название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4.2.1.2.2 Название владельца регистрационного удостоверения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4.2.1.2.3 Номер регистрационного удостоверения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 Ситуации, когда на исследуемое лекарственное средство, которое будет использоваться в клиническом исследовании, есть регистрационное удостоверение в 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Республике Казахстан, но протоколом допускается применение у субъектов исследования любого торгового названия исследуемого лекарственного средства, которое имеет регистрационное удостоверение в Республике Казахстан, а также невозможно точно идентифицировать исследуемое лекарственное средство до начала клинического исследования: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протоколе – указано лечение (схема лечения) только по активной субстанции: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4.2.2.1.1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перейти к разделу 4.3.8 или 4.3.9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4.2.2.2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протоколе – допускают использование лечения 9схемы лечения_ разными комбинациями зарегистрированных лекарственных средств, и использующихся на некоторых или на всех клинических базах.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4.2.2.2.1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перейти к разделу 4.3.8 или 4.3.9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4.2.2.3 Исследуемое лекарственное средство, которые являются объектом клинического исследования, указать по принадлежности к коду анатомо-терапевтическо-химической классификации (АТХ-классификация)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4.2.2.3.1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"да", указать код АТХ классификации,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соответствующее поле для приятого кода по АТХ классификации в разделе 4.3.3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4.2.2.4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4.2.2.4.1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конкретно указать: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4.2.3 Предоставление досье исследуемого лекарственного средства: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4.2.3.1 Полное досье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4.2.3.2 Упрощенное досье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4.2.3.3 Утвержденная инструкция по медицинскому применению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4.2.4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ли ранее разрешены в Республике Казахстан клинические исследования с использованием данного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4.2.5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ыло ли данное лекарственное средство, предназначенное для использования по данным показаниям, определено как лекарственное средство для лечения редких заболеваний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 Описание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 Название лекарственного средства (при наличии)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4.3.2 Код лекарственного средства (при наличии)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4.3.3 Код по АТХ классификации, если официально зарегистрирован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4.3.4 Лекарственная форма (используйте стандартную терминологию):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4.3.4.1 Предназначена ли лекарственная форма для педиатрии?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4.3.5 Максимальная деятельность лечения субъекта исследования соответственно протоколу клинического исследования: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4.3.6 Дозы, которые определены протоколом клинического исследования: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4.3.6.1 Первая доза для первых клинических исследований (суточная доза или общая доза; путь введения):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4.3.6.2 Максимальная допустимая доза (суточная доза или общая доза; путь введения):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4.3.7 Путь введения (использовать стандартную терминологию):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4.3.8 Название каждой активной субстанции (МНН или предложенное МНН, при наличии)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4.3.9 Другие названия каждой активной субстанции (предоставить все доступные названия):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4.3.9.1 Номер в регистре CAS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4.3.9.2 Ко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ы), присвоенные спонсором: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4.3.9.3 Другие описательные названия: указать все известные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4.3.9.4 Эмпирическая (молекулярная) формула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4.3.9.5 Описание физико-химических, биологических свойств активной субстанции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4.3.10 Дозировка (указать все используемые дозировки: дозировка в единицах массы (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мг, мг/кг), биологических единицах, в единицах концентрации)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4.3.10.1 Единица концентрации (процентах, мг/мл) на единицу лекарственной формы)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4.3.10.2 Вид концентрации 9подчеркнуть соответствующее: "точное числовое значение", "диапазон", "более чем" или "не более чем"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4.3.10.3 Количество концентраций.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 Тип исследуемого лекарственного средства содержит активную субстанцию: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4.3.11.1 Химического происхождения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4.3.11.2 Биологического, биотехнологического происхождения (за исключением лекарственных средств)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Данное лекарственное средство является: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4.3.11.3 Радиофармацевтическое лекарственное средство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4.3.11.4 Медицинские иммунобиологические препараты (МИБП)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4.3.11.5 Препарат крови или плазмы крови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4.3.11.6 Экстракт (продукты, экстрагированные из тканей органов человека или животных)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4.3.11.7 Лекарственные препараты растительного происхождения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4.3.11.8 Гомеопатические препараты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4.3.11.9 Другим типом лекарственного средства или разрабатываемым новым оригинальным лекарственным средством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4.3.11.9.1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указать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4.3.12 Механизм действия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4.3.13 Исследуемое лекарственное средство будет использоваться впервые в клиническом исследовании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4.3.13.1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представить краткое описание известных и предвиденных рисков и пользы для субъектов исследования: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4.4 Лекарственные средства в комбинации с изделием медицинского назначения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4.4.1 Краткая характеристика изделия медицинского назначения: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4.4.2 Название изделия медицинского назначения: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4.4.3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ли изделие медицинского назначения имплантируемым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4.4.4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 ли изделие медицинского назначения знак качества Европейского союза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4.4.4.1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Уполномоченный орган, выдавший знак качества Европейского союза: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 Информация о плацебо (если используется более одного – указать информацию для каждого)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спользуется ли плацебо: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4.5.2 Номер плацебо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()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4.5.3 Лекарственная форма: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4.5.4 Путь введения: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4.5.5. Указать номе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исследуемого лекарственного средства из раздела 4.1.1, которое исследуется с использованием плацебо ()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4.5.5.1 Состав, не учитывая активно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субстанции(й):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4.5.5.1.1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Идентичный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исследуемому лекарственному средству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4.5.5.1.2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"нет", указать основные ингредиенты: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4.6. Информация о производственном участке, ответственном за выпуск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4.6.2 Кто несет ответственность за выпуск готового исследуемого лекарственного средства к клиническому исследованию?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Данный производственный участок несет ответственность за выпуск следующего исследуемого лекарственного средства (указать номе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а), приведенный(е) в разделе 4.1.1 для исследуемого лекарственного средства и разделе 4.5.1 – для плацебо):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Отметьте соответствующий пункт: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 Производитель конечного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4.6.3.1 Импортер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4.6.3.2 Производитель и импортер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4.6.3.3 Наименование организации: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4.6.3.4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4.6.3.4.1 Улица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4.6.3.4.2 Административный центр, город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4.6.3.4.3 Почтовый индекс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4.6.3.4.4 Страна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4.6.4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номер лицензии на производство: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4.6.4.1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лицензии указать причины: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4.6.5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роизводилась ли инспекция данного производственного участка уполномоченным органом?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4.7.5.1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указать кем и дату последней инспекции: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Общая информация об исследовании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Данный раздел посвящен обоснованию названия, вида, объема, цели, задачи и дизайна планируемых клинических исследований.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5.1 Исследуемое патологическое состояние или заболевание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5.1.1 Характеристика патологического состояния (в произвольной форме):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5.1.2 Код согласно классификации болезней (МКБ-10)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5.1.3 Код согласно классификации MedDRA13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5.1.4 Редкое заболевание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5.2 Цели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5.2.1 Дополнительные цели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5.2.3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вспомогательное исследование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5.2.3.1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предоставить полное название или версию вспомогательного исследования и цель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5.3 Критерии включения (указать наиболее важные)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5.4 Критерии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невключения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наиболее важные)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5.5 Конечна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точка(и):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5.5.1 Первична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конечная(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точка(и) (повторить при необходимости)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5.5.1.1 Временные точки оценки конечной точки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5.5.2 Вторична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конечная(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точка(и) (повторить при необходимости)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5.5.1.1 Временные точки оценки конечной точки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 Диапазон исследования – указать все необходимые пункты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5.6.1 Диагностика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5.6.2 Профилактика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5.6.3 Терапия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5.6.4 Безопасность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5.6.5 Эффективность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5.6.6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Фармакокинетика</w:t>
      </w:r>
      <w:proofErr w:type="spell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5.6.7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Фармакодинамика</w:t>
      </w:r>
      <w:proofErr w:type="spell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5.6.8 Биоэквивалентность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5.6.9 Зависимость эффекта от дозы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5.6.10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Фармакогеномика</w:t>
      </w:r>
      <w:proofErr w:type="spell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5.6.11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5.6.11.1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определен пункт "другое", уточнить: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 Вид (фаза)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5.7.1 Фармакологическое исследование с участием человека (фаза I) Является ли исследование: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5.7.1.1 Первым введением препарата человеку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5.7.1.2 Испытанием биоэквивалентности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5.7.1.3 Сравнительным фармакодинамическим испытанием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5.7.1.4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ругое: указать какое: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5.7.1.4.1 Сравнительное клиническое исследование 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генерических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5.7.2 Ограниченное терапевтическое исследование (фаза II)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5.7.3 Расширенное терапевтическое исследование (фаза III)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5.7 Критерии включения (указать наиболее важные)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Категории субъектов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 Возрастной диапазон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6.1.1 Младше 18 лет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"да", то уточнить: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6.1.1.1 Внутриутробный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6.1.1.2 Недоношенные младенцы (которые родились в сроки беременности ≤ 37 недель)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6.1.1.3 Новорожденные (0-27-й день жизни)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6.1.1.4 Грудные (28-й день жизни – 24 </w:t>
      </w:r>
      <w:proofErr w:type="spellStart"/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6.1.1.5 Дети (2 года – 11 лет)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6.1.1.6 Другие подростки (12-17 лет)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6.1.2 Взрослые (18-65 лет)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6.1.3 Пожилого возраста (&gt;65 лет)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6.2 Пол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6.2.1 Женский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6.2.2 Мужской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 Изучаемый контингент субъектов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6.3.1 Добровольцы (здоровые)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6.3.2 Пациенты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 Уязвимые субъекты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6.3.3.1 Женщины детородного возраста, потенциально не пользующиеся контрацепцией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6.3.3.2 Женщины детородного возраста, потенциально пользующиеся контрацепцией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6.3.3.3 Беременные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6.3.3.4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Кормящие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грудью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6.3.3.5 Беременные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6.3.3.6 Недееспособные субъекты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6.3.3.6.1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уточнить: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6.3.3.7 Другие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6.3.3.7.1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уточнить: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6.4 Планируемое количество испытуемых для включения в исследование: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6.4.1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Республике Казахстан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6.4.2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международного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6.4.2.1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клинического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6.4.2.2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Республике Казахстан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6.5 Запланированное лечение или наблюдение за субъектами исследования, которые завершили участие в исследовании (если оно отличается от предполагаемого стандартного лечения при данном патологическом состоянии):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Уточнить: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Исследователь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ли) и клиническая (-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база (-ы)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 Исследователь-координатор (для многоцентрового исследования) и ответственный исследователь (для одноцентового исследования)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7.1.1 Ф.И.О. (при его наличии) ответственного исследователя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7.1.2 Должность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7.1.3 Научная степень. Резюме исследователя, подтверждающее его квалификацию. Список научных трудов.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 Служебный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7.1.4.1 Название учреждения. Название клинической базы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7.1.4.2 Ведомственная принадлежность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7.1.4.3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7.1.4.4 Улица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7.1.4.5 Административный центр, город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7.1.4.6 Почтовый индекс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7.1.4.7 Страна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7.1.5 Телефон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7.1.6 Факс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7.1.7 Адрес электронной почты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 Исследователь-координатор, если есть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7.2.1 Ф.И.О. (при его наличии) ответственного исследователя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7.2.2 Должность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7.2.3 Научная степень. Резюме исследователя, подтверждающее его квалификацию. Список научных трудов.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 Служебный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7.2.4.1 Название учреждения. Название клинической базы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7.2.4.2 Ведомственная принадлежность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7.2.4.3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7.2.4.4 Улица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7.2.4.5 Административный центр, город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7.2.4.6 Почтовый индекс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7.2.4.7 Страна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7.2.5 Телефон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7.2.6 Факс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7.2.7 Адрес электронной почты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 Централизованные технические помещения, которые будут использоваться для проведения клинического исследования (лаборатория или другие технические помещения), в которых централизованно будут измеряться или оцениваться основные критерии оценки (если организаций несколько, то повторно заполнить для всех)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7.3.1 Наименование организации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7.3.2 Ведомственная принадлежность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7.3.3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7.3.4.2 Административный центр, город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7.3.4.3 Почтовый индекс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7.3.4.4 Страна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7.3.5 Телефон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7.3.6 Факс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7.3.7 Адрес электронной почты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7.3.8 Обязательства, которые выполняются по субподряду: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 Организации, которым спонсор или его официальный представитель делегировал свои обязанности и функции, связанные с проведением клинического исследования (если организаций несколько, то повторно заполнить для всех)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елегировал ли спонсор или его официальный представитель какие-нибудь основные или все свои обязанности и функции, связанные с проведением исследования, другой организации или третьей стороне: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 Наименование организации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7.4.1.2 Ведомственная принадлежность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7.4.1.4 Адрес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7.4.1.4.1 Административный центр, город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7.4.1.4.2 Почтовый индекс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7.4.1.4.3 Страна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7.4.1.5 Телефон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7.4.1.6 Факс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7.4.1.5 Адрес электронной почты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7.4.1.6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обязанности спонсора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7.4.1.7 Мониторинг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7.4.1.8 Поправка к исследованиям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7.4.1.9 Сбор данных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7.4.1.10 Сообщения о выявленных в ходе клинического исследования непредвиденных серьезных побочных реакциях 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Suspected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Unexpected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Serious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Adverse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Reactions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SUSAR)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7.4.1.11 Проведение аудита клинического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7.4.1.12 Статистический анализ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7.4.1.13 Документация клинического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7.4.1.14 Другие обязанности по субподряду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Н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7.4.1.15.1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"да", то уточнить: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Подпись Заявителя в Республике 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817"/>
            <w:bookmarkEnd w:id="6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Досье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 Данные, имеющие отношение к активному веществу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1.1. Активная фармацевтическая субстанция (АФС):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1.1.1 Общая информация: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1.1.2 Информация о названии АФС (химическое название, если применимо, МНН, общепринятое название)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1.1.3 Структура АФС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1.1.4 Общие свойства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1.2. Производство: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1.2.1 Производител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1.2.2 Описание производственного процесса и его контроля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1.2.3 Контроль исходных материалов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1.2.4 Контроль критических стадий и промежуточной продукции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1.2.5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производственного процесса и (или) оценка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1.2.6. Разработка производственного процесса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1.3 Характеристики: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1.3.1 Подтверждение структуры и других характеристик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1.3.2 Примеси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1.4 Контроль качества АФС: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1.4.1 Спецификаци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1.4.2 Аналитические методики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1.4.3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методик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1.4.4 Анализы серий (результаты анализа серий)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1.4.5 Обоснование спецификаци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й)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1.5 Стандартные образцы или материалы: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1.6 Система упаковки (укупорки)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1.7 Стабильность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 Испытания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 Описание и состав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 Фармацевтическая разработка: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2.2.1 Компоненты исследуемого лекарственного средства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2.2.1.1 Активная фармацевтическая субстанция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2.2.1.2 Вспомогательные вещества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2.2.2 Исследуемое лекарственное средство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2.2.2.1 Разработка лекарственной формы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2.2.2.2 Физико-химические свойства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2.2.3 Разработка производственного процесса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2.2.4 Микробиологические характеристики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2.2.5 Совместимость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2.2.6 Система упаковки и укупорки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2.3 Производство: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2.3.1 Производител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2.3.2 Состав на серию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2.3.3 Описание производственного процесса и его контроля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2.3.4 Контроль критических стадий и промежуточной продукции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2.3.5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производственного процесса и (или) его оценка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2.4 Контроль качества вспомогательных веществ: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2.4.1 Спецификации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2.4.2 Аналитические методики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2.4.3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методик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2.4.4 Обоснование спецификаций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2.4.5 Вспомогательные вещества человеческого или животного происхождения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2.4.6 Новые вспомогательные вещества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2.5 Контроль качества исследуемого лекарственного средства: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2.5.1 Спецификации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2.5.2 Аналитические методики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2.5.3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методик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2.5.4 Анализы серий (результаты анализа серий)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2.5.5 Характеристика примесей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2.5.6 Обоснование спецификаци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й)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2.6 Стандартные образцы и материалы: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2.7 Система упаковки (укупорки)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2.8 Стабильность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2.8.1 Резюме об испытаниях стабильности и заключение о стабильности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2.8.2 Обязательства относительно изучения стабильности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2.8.2 Данные испытаний стабильности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883"/>
            <w:bookmarkEnd w:id="7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Согласие главного исследователя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Название протокола клинического исследования;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Идентификационный код протокола клинического исследования, версия;</w:t>
      </w:r>
    </w:p>
    <w:p w:rsidR="00D00E48" w:rsidRPr="00D00E48" w:rsidRDefault="00D00E48" w:rsidP="00CF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bookmarkStart w:id="8" w:name="z887"/>
      <w:bookmarkEnd w:id="8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проче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 страницы настоящего протокола клинического исследования, спонсором которого является _________ (указать название). Я согласен (а) с тем, что протокол содержит всю информацию, необходимую для проведения данного исследования.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bookmarkStart w:id="9" w:name="z888"/>
      <w:bookmarkEnd w:id="9"/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исследователь (Ф.И.О. (при наличии)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bookmarkStart w:id="10" w:name="z889"/>
      <w:bookmarkEnd w:id="10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исследователя 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bookmarkStart w:id="11" w:name="z890"/>
      <w:bookmarkEnd w:id="11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bookmarkStart w:id="12" w:name="z891"/>
      <w:bookmarkEnd w:id="12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(название и адрес) 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bookmarkStart w:id="13" w:name="z892"/>
      <w:bookmarkEnd w:id="13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исследователя 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bookmarkStart w:id="14" w:name="z893"/>
      <w:bookmarkEnd w:id="14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исследователя ______________________________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894"/>
            <w:bookmarkEnd w:id="15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895"/>
            <w:bookmarkEnd w:id="16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Резюме исследователя</w:t>
      </w:r>
    </w:p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при его наличии (полностью)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рождения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 (с указанием учебного заведения)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Специальность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Последипломное образование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Ученая степень и звание (если имеется)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работы и должность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Стаж работы по специальности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Научные труды, публикации (указать количество и названия статей,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монографий имеющих отношение к проблеме исследования,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 публикации и издательство)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опыта по проведению исследований (область исследования)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сертификата Надлежащей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клинической практики /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Надлежащей лабораторной практики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организации, контактный телефон, факс, e-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главного исследователя (исследователя)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руководителя, заверенная официально (отдел кадров)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898"/>
            <w:bookmarkEnd w:id="17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899"/>
            <w:bookmarkEnd w:id="18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вспомогательных медицинских изделий, вспомогательных лекарственных</w:t>
      </w: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препаратов необходимых для проведения клинического исследования</w:t>
      </w:r>
    </w:p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Полное название клинического исследования 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Идентификационный код протокола клинического исследования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(присвоенный спонсором) версия (номер) и дата 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Название или сокращенное название клинического исследования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(если применяется) 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Производитель (спонсор) 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(наименование организации, адрес)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Вспомогательные медицинские изделия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2129"/>
        <w:gridCol w:w="1967"/>
        <w:gridCol w:w="2594"/>
        <w:gridCol w:w="1982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МИ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Вспомогательные лекарственные препараты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1908"/>
        <w:gridCol w:w="641"/>
        <w:gridCol w:w="1942"/>
        <w:gridCol w:w="1833"/>
        <w:gridCol w:w="1122"/>
        <w:gridCol w:w="1226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МНН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Прочие расходные материалы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4240"/>
        <w:gridCol w:w="4073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904"/>
            <w:bookmarkEnd w:id="19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905"/>
            <w:bookmarkEnd w:id="20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</w:t>
      </w: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проведение экспертизы материалов клинических исследований</w:t>
      </w: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медицинских изделий</w:t>
      </w:r>
    </w:p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подачи: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Первая заявка: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BFEE5" wp14:editId="737E8196">
            <wp:extent cx="142875" cy="133350"/>
            <wp:effectExtent l="0" t="0" r="9525" b="0"/>
            <wp:docPr id="39" name="Рисунок 39" descr="http://adilet.zan.kz/files/1207/55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207/55/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Повторная: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3E54FF" wp14:editId="0D4F9E12">
            <wp:extent cx="142875" cy="133350"/>
            <wp:effectExtent l="0" t="0" r="9525" b="0"/>
            <wp:docPr id="38" name="Рисунок 38" descr="http://adilet.zan.kz/files/1207/5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207/55/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CF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номер, присвоенный уполномоченным органом: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первой подачи: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Европейская база данных медицинских изделий 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European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Database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Medical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Devices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Investigation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identification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number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EUDAMED CIV ID) – идентификационный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клинического исследования (если известен):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Спонсор физическое лицо, официальный представитель спонсора или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организация, уполномоченная спонсором, которое берет на себя ответственность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инициирование и реализацию клинических исследований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 представитель спонсора / организация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 И. О. (при наличии) контактного лица: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Медицинское изделие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изделия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Марка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Название медицинского изделия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Модель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 безопасности (выбрать нужный) (I низкий риск; IIA средне-низкий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риск; IIB средне-высокий риск; III высокий риск; AIMD высокий риск 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Active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Implantable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Medical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Devices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активные имплантируемые медицинские изделия)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Стерильные медицинского изделия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       Нет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6FCD70" wp14:editId="562924AB">
            <wp:extent cx="142875" cy="133350"/>
            <wp:effectExtent l="0" t="0" r="9525" b="0"/>
            <wp:docPr id="37" name="Рисунок 37" descr="http://adilet.zan.kz/files/1207/5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207/55/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708BF1" wp14:editId="0FB54B89">
            <wp:extent cx="142875" cy="133350"/>
            <wp:effectExtent l="0" t="0" r="9525" b="0"/>
            <wp:docPr id="36" name="Рисунок 36" descr="http://adilet.zan.kz/files/1207/55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207/55/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CF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CE- маркировка медицинского изделия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       Нет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F75FA" wp14:editId="06FDBBEF">
            <wp:extent cx="142875" cy="133350"/>
            <wp:effectExtent l="0" t="0" r="9525" b="0"/>
            <wp:docPr id="35" name="Рисунок 35" descr="http://adilet.zan.kz/files/1207/5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207/55/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F7792" wp14:editId="053AFB47">
            <wp:extent cx="142875" cy="133350"/>
            <wp:effectExtent l="0" t="0" r="9525" b="0"/>
            <wp:docPr id="34" name="Рисунок 34" descr="http://adilet.zan.kz/files/1207/5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207/55/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CF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Уполномоченный орган соответствующий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Производитель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или юридическое лицо, ответственный за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проектирование, изготовление, упаковку и маркировку медицинского изделия,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 чем он будет помещен на рынок по торговому названию, независимо от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того, операции осуществляются физическим лицом или от его имени третьей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стороной.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 представитель спонсора/организация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наличии) контактного лица: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Контрактная исследовательская организация (соответствующая)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наличии) контактного лица: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Клиническое исследование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Название клинического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 клиническое исследование/Идентификационный код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протокола клинического исследования (присвоенный спонсором) версия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(номер) и дата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субъектов, которые будут включены в исследование: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Казахстан: во всех странах, где проводится исследование: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количество медицинских изделий, которые будут использоваться в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клиническом исследовании: в Республике Казахстан: во всех странах, где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проводится исследование: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исследуется более чем одно медицинское изделие, то указать номер 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название медицинского изделия: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принятия: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окончания: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Исследователь-координатор: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Исследователь, отвечающий за координацию деятельности исследователей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исследовательских центров, участвующих в многоцентровом клиническом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исследовании.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наличии) исследователя-координатора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исследователь в Республике Казахстан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Клиническая база, ответственный исследователь для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одноцентрового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наличии) ответственного исследователя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Ответственный исследователь в Республике Казахстан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Клиническая база, или исследователь-координатор для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мультицентрового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наличии) исследователя-координатора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Контактный телефон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Исследовательские центры за пределами Республики Казахстан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о странах, где это исследование проводилось/или будет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 уполномоченным органом, включенные для обсуждения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3"/>
        <w:gridCol w:w="5052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Страны, где получено разрешение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Страны, где разрешение на рассмотрении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Есть возражения, или дополнительные комментарии, к исследованию,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были подняты уполномоченными органами других стран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       Нет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C68119" wp14:editId="54537FA9">
            <wp:extent cx="142875" cy="133350"/>
            <wp:effectExtent l="0" t="0" r="9525" b="0"/>
            <wp:docPr id="33" name="Рисунок 33" descr="http://adilet.zan.kz/files/1207/5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207/55/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555F99" wp14:editId="404124F5">
            <wp:extent cx="142875" cy="133350"/>
            <wp:effectExtent l="0" t="0" r="9525" b="0"/>
            <wp:docPr id="32" name="Рисунок 32" descr="http://adilet.zan.kz/files/1207/55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ilet.zan.kz/files/1207/55/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E48" w:rsidRPr="00D00E48" w:rsidRDefault="00D00E48" w:rsidP="00CF0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да, пожалуйста, укажите, где и причины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ссылок необходимой информации предусмотренных в поданной документации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8"/>
        <w:gridCol w:w="1207"/>
      </w:tblGrid>
      <w:tr w:rsidR="00D00E48" w:rsidRPr="00D00E48" w:rsidTr="00CF00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Исследуемое медицинское изделие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назначение медицинского изделия, в том числе показаний и противопоказаний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медицинского изделия, механизм действия, составные части и материалы, также идентификация 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каких-либо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 конструкции, которые отличаются от ранее утвержденных при государственной регистрации продукции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анализа рисков и оценки рисков, в том числе потенциальных рисков и ожидаемых серьезных побочных реакциях медицинского изделия.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Сообщения о выявленных в ходе клинического исследования побочных реакциях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изложение испытаний медицинского изделия и любых аналогичных медицинских 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произведенных компанией, включая период длительного времени на рынке и обзор безопасности и производительности и рассмотрения претензии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результатов предшествующих доклинических исследований.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911"/>
            <w:bookmarkEnd w:id="21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все соответствующие доклинические испытания завершены: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912"/>
            <w:bookmarkEnd w:id="22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913"/>
            <w:bookmarkEnd w:id="23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Предоставить обоснование, почему расследование может быть начато.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литературы и результаты научно обоснованной методологии предполагаемого использования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соответствующих стандартов, применяемых в полном объеме или в частности, и в какой степени стандарты были применены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клинического исследования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Цель, конечные точки и конкретные гипотезы, которые будут приняты или отклонены, а также 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прошел/ не прошел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критерии, которые применяют к результатам расследования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Подтверждение для статистического обработки, в том числе выбора размера выборки, 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ожидаемых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темпы отсева, уровня значимости, который будет использоваться, мощность исследования, а также клиническое значение. Методы и сроки оценки, регистрации и статистической обработки показателей безопасности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наблюдения конкретного субъекта исследования, в рамках исследования, включая процедуры наблюдения для субъектов, которые прекратили исследование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 обеспечение качества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управления и сообщения о побочных реакциях, а также последующей деятельности, необходимой для каждого субъекта исследования в случае неблагоприятных событий.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плана мониторинга, в том числе частоты мониторинга и степени проверки исходных данных.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Заявка содержит информацию в отношении всех объектов, аккредитованных на проведение клинического исследования медицинского изделия, как описано в руководящем документе "Нормативные требования", доступные на сайте www.medicaldevices.dk /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clinicalinvestigation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ограниченное число в отношении всех объектов в распоряжении считать значения для конкретного клинического исследования, сопроводительное письмо содержит список в отношении всех объектов, а также обоснованности таких упущений.</w:t>
      </w:r>
    </w:p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Подпись Заявителя (Спонсора)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нижеподписавшийся, данным подтверждаю (подтверждаю от лица спонсора), что: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достоверность и полноту информации, содержащейся в предоставленных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материалах на проведение клинических исследований;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данное медицинское изделие удовлетворяет применимым требованиям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и эффективности, за исключением свойств и характеристик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и эффективности, которые исследуются в ходе клинических исследований;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Обязуюсь: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исследования в соответствии с протоколом клинического исследования,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стандартными операционными процедурами, а также требованиями законодательства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Казахстан;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информировать о возможных рисках и ожидаемых побочных реакциях, базирующихся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существующем опыте применения.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 И. О. печатными буквами: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916"/>
            <w:bookmarkEnd w:id="24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917"/>
            <w:bookmarkEnd w:id="25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Технический файл на медицинское изделие (кроме медицинского изделия для диагностики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in</w:t>
      </w:r>
      <w:proofErr w:type="spell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vitro</w:t>
      </w:r>
      <w:proofErr w:type="spell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I. Общее описание медицинского изделия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Технический файл содержит следующую информацию с описанием медицинского изделия: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наименование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б) общее описание и назначение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в) информация, позволяющая идентифицировать медицинское изделие, в том числе его модификацию;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г) вид медицинского изделия в соответствии с номенклатурой медицинских изделий;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д) предназначенные пользователи;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е) принципы действия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ж) класс потенциального риска применения и применимые классификационные правила в соответствии с правилами классификации изделия медицинского изделия в зависимости от потенциального риска применения;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з) объяснение свойств и характеристик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и) описание и (или) перечень возможных модификаций рассматриваемого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к) общее описание основных функциональных элементов (диаграммы, фотографии и рисунки, демонстрирующие основные части (компоненты) медицинского изделия, включающие в себя поясняющие надписи к диаграммам, фотографиям и рисункам);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л) описание материалов, вступающих в непосредственный или опосредованный контакт с телом человека.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II. Описание медицинского изделия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Технический файл содержит перечень основных характеристик, размеров и указаний по эксплуатации медицинского изделия, его исполнений и принадлежностей, которые имеются в технической документации медицинского изделия и других материалах, доступных конечному пользователю, а также перечень применяемых производителем стандартов.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III. Ссылка на подобные и предыдущие модификации медицинского изделия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изделий, требованиям к их маркировке и эксплуатационной документации на них, (далее – общие требования), технический файл содержит краткое описание: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предыдущих модификаций рассматриваемого медицинского изделия (при наличии);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б) подобных модификаций медицинского изделия, находящихся в обращении на международных рынках.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IV. Сопроводительная информация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Технический файл содержит: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данные о маркировке медицинского изделия и его упаковки (проекты маркировки);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б) инструкцию по применению (эксплуатационную документацию)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V. Проектирование и разработка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Технический файл содержит информацию, позволяющую получить общее представление об основных стадиях проектирования рассматриваемого медицинского изделия. Данная информация может быть представлена в виде блок-схемы процессов.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VI. Производственные процессы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Технический файл содержит информацию, позволяющую получить общее представление о производственных процессах. Данная информация может быть представлена в виде блок-схемы процессов, дающей общее представление о производстве, сборке, заключительных испытаниях медицинского изделия и окончательной упаковке готового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VII. Производственные площадки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В техническом файле идентифицируются производственные площадки, на которых осуществляется производственная деятельность по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рассматриваемому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изделия. Если для данных площадок имеются сертификаты системы менеджмента качества или равноценные документы, то их копии прилагаются к техническому файлу.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VIII. Сведения о соответствии общим требованиям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Технический файл включает в себя сведения о соответствии общим требованиям.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IX. Результаты анализа и управления риском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Технический файл содержит краткий перечень рисков, идентифицированных в процессе анализа риска, и описание способов управления данными рисками в целях снижения их до допустимого уровня.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X. Деятельность по верификации 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Технический файл содержит следующие сведения и документы по верификации 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использовались для доказательства соответствия медицинского изделия общим требованиям (в том числе по применимости общих требований):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результаты испытаний в испытательных лабораториях (центрах);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б) результаты лабораторных и (или) заводских испытаний, в том числе результаты испытаний в условиях, имитирующих эксплуатационные;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в) результаты лабораторных испытаний на животных для подтверждения правильности концепции готового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г) декларации соответствия стандартам из перечня стандартов,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д) декларации соответствия стандартам, которые не включены в указанный в подпункте "г" настоящего пункта перечень, с обоснованием их применения;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е) обзор опубликованных литературных источников касательно рассматриваемого медицинского изделия или подобных изделий.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Технический файл содержит: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сведения о биологической совместимости;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б) сведения о лекарственных средствах, входящих в состав рассматриваемого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в) сведения о биологической безопасности медицинского изделия, включающих в себя клетки, ткани или их производные, взятые у человека или животных;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г) сведения о методах стерилизации;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д) сведения о верификации 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программного обеспечения при проектировании медицинского изделия;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е) отчет об обосновании клинической эффективности и безопасности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Изложение результатов проведенных клинических испытаний (исследований), кроме выводов, включают в себя протоколы испытаний (исследований) в полном объеме.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Технический файл содержит перечень всех материалов, находящихся в непосредственном или опосредованном контакте с организмом пациента, если для того, чтобы охарактеризовать физические, химические, токсикологические и биологические характеристики материала, необходимо в соответствии с результатами анализа рисков провести испытания биологической совместимости.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технический файл следует включить подробную информацию о проведенных испытаниях, примененных стандартах, протоколах испытаний, анализ полученных данных и краткое изложение результатов испытаний. 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Если медицинское изделие включает в себя лекарственные средства, то технический файл содержит подробную информацию о применяемых лекарственных средствах, их производителе (производителях), причине включения в медицинское изделие, безопасности применения и механизме действия в составе изделия при предусмотренном применении, документ, подтверждающий регистрацию лекарственного средства в стране производителя лекарственного средства.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Технический файл содержит перечень всех материалов животного или человеческого происхождения, использованных в медицинское изделие. Технический файл содержит подробную информацию о материалах, относящуюся к выбору источников (доноров), взятию проб, обработке, хранению, исследованию и обращению с тканями, клетками и веществами животного или человеческого происхождения.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технический файл следует также включать результаты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подтверждающие наличие производственных процедур,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минимизирующих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биологические риски, в частности в отношении вирусов и других возбудителей болезней.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Также следует включать описание системы хранения записей, позволяющей осуществлять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источников материалов до готового медицинского изделия.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В случае если медицинское изделие поставляется в стерильном виде, технический файл содержит сведения о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стерилизации (включая испытания на биологическую нагрузку, наличие пирогенных веществ, наличие остаточного количества стерилизующего вещества) и о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упаковывания. Информация о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примененный метод, достигнутый уровень обеспечения стерильности, примененные стандарты, протокол стерилизации, разработанный в соответствии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стандартами, и краткое изложение полученных результатов.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Технический файл содержит сведения о процессе проектирования и разработки программного обеспечения и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программного обеспечения, используемого в готовом медицинском изделии. Указанная информация включает в себя краткое изложение результатов деятельности по верификации,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результатов испытаний, выполненных в организации-производителе, а также сведения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имеющихся конфигурациях аппаратных средств и операционных системах, идентифицированных в сопроводительной документации.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Технический файл содержит информацию о проведенных исследованиях на животных для подтверждения соответствия общим требованиям (при наличии). В техническом файле описываются цели указанных исследований, методология, результаты, анализ и заключения.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977"/>
            <w:bookmarkEnd w:id="26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978"/>
            <w:bookmarkEnd w:id="27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экспертной организации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Полное название клинического исследования лекарственного средства: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7800"/>
        <w:gridCol w:w="1090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Спонсор (наименование организации, адрес) 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982"/>
            <w:bookmarkEnd w:id="28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(наименование организации, адрес)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исследователь (если применимо):</w:t>
            </w:r>
            <w:proofErr w:type="gramEnd"/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исследуемого лекарственного средства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 (МНН или название действующего вещества)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форма, доза, концентрация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протокола клинического исследования лекарственного препарата: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протокола клинического исследования, версия (номер) и дата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клинического исследования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клинического исследования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исследования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страна-производитель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медицинских организаций для проведения клинических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иследований</w:t>
            </w:r>
            <w:proofErr w:type="spellEnd"/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0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</w:t>
            </w:r>
          </w:p>
        </w:tc>
        <w:tc>
          <w:tcPr>
            <w:tcW w:w="104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заключению: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вспомогательных медицинских изделий, вспомогательных лекарственных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препаратов необходимых для проведения клинического исследования на _____ страницах.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Уполномоченные лица, определенные экспертной организацией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985"/>
            <w:bookmarkEnd w:id="29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986"/>
            <w:bookmarkEnd w:id="30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Заключение экспертной организации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Полное название клинического исследования медицинского изделия: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8789"/>
        <w:gridCol w:w="101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CF0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Спонсор (наименование организации, адрес) 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990"/>
            <w:bookmarkEnd w:id="31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(наименование организации, адрес)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исследователь (наименование организации, адрес)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исследуемого медицинского изделия 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протокола клинического исследования 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протокола клинического исследования, версия (номер) и дата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клинического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клинического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страна-производитель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медицинских организаций для проведения клинических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иследований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 к заключению: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вспомогательных медицинских изделий, вспомогательных лекарственных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препаратов необходимых для проведения клинического исследования на _____ страницах.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Уполномоченные лица, определенные экспертной организацией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CF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992"/>
            <w:bookmarkEnd w:id="32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</w:tbl>
    <w:p w:rsidR="00D00E48" w:rsidRPr="00D00E48" w:rsidRDefault="00D00E48" w:rsidP="00CF00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 на получение заключения экспертной организации (одобрения Центральной или Локальной комиссии) о возможности внесения существенных поправок и информирования о несущественных поправках в материалы интервенционных клинических исследований лекарственных средств, медицинских изделий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А. Эта форма является общей для получения заключения экспертной организации относительно данных поправок и их одобрения комиссией по вопросам биоэтики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6728"/>
      </w:tblGrid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получения заявки: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отказа в рассмотрении (отрицательного заключения):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996"/>
            <w:bookmarkEnd w:id="33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EFFFF" wp14:editId="64BFA550">
                  <wp:extent cx="142875" cy="133350"/>
                  <wp:effectExtent l="0" t="0" r="9525" b="0"/>
                  <wp:docPr id="31" name="Рисунок 31" descr="http://adilet.zan.kz/files/1207/55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207/55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5D970" wp14:editId="57E35C54">
                  <wp:extent cx="142875" cy="133350"/>
                  <wp:effectExtent l="0" t="0" r="9525" b="0"/>
                  <wp:docPr id="30" name="Рисунок 30" descr="http://adilet.zan.kz/files/1207/55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207/55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"да", указать дату: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процедуры: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(одобрение):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998"/>
            <w:bookmarkEnd w:id="34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27FFB6" wp14:editId="2589E906">
                  <wp:extent cx="142875" cy="133350"/>
                  <wp:effectExtent l="0" t="0" r="9525" b="0"/>
                  <wp:docPr id="29" name="Рисунок 29" descr="http://adilet.zan.kz/files/1207/55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dilet.zan.kz/files/1207/55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D410E" wp14:editId="15758091">
                  <wp:extent cx="142875" cy="133350"/>
                  <wp:effectExtent l="0" t="0" r="9525" b="0"/>
                  <wp:docPr id="28" name="Рисунок 28" descr="http://adilet.zan.kz/files/1207/55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dilet.zan.kz/files/1207/55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Дата: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клинического исследования, присвоенный Экспертной организацией: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Заполняется заявителем: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2"/>
        <w:gridCol w:w="1373"/>
      </w:tblGrid>
      <w:tr w:rsidR="00D00E48" w:rsidRPr="00D00E48" w:rsidTr="00CF0070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получение заключения</w:t>
            </w:r>
          </w:p>
        </w:tc>
        <w:tc>
          <w:tcPr>
            <w:tcW w:w="1328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1BF6C3" wp14:editId="64D69B29">
                  <wp:extent cx="142875" cy="133350"/>
                  <wp:effectExtent l="0" t="0" r="9525" b="0"/>
                  <wp:docPr id="27" name="Рисунок 27" descr="http://adilet.zan.kz/files/1207/55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dilet.zan.kz/files/1207/55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уведомление с целью информирования Экспертной организации о несущественных поправках</w:t>
            </w:r>
          </w:p>
        </w:tc>
        <w:tc>
          <w:tcPr>
            <w:tcW w:w="1328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5ECC7" wp14:editId="1E7986A1">
                  <wp:extent cx="142875" cy="133350"/>
                  <wp:effectExtent l="0" t="0" r="9525" b="0"/>
                  <wp:docPr id="26" name="Рисунок 26" descr="http://adilet.zan.kz/files/1207/55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dilet.zan.kz/files/1207/55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Идентификация клинического исследования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(если существенная поправка касается более одного протокола клинического исследования для исследуемого лекарственного средства, спонсор может сделать обобщенное сообщение Экспертной организации при условии, что в сопроводительном письме и заявлении указан перечень всех протоколов клинических исследований, которых касается поправка)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5"/>
      </w:tblGrid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клинического исследования: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протокола и дата (любая поправка к протоколу имеет номер и дату):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 международных базах клинических исследований: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A2. Идентификация поправки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1417"/>
        <w:gridCol w:w="4634"/>
      </w:tblGrid>
      <w:tr w:rsidR="00D00E48" w:rsidRPr="00D00E48" w:rsidTr="00CF007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Поправки к протоколу</w:t>
            </w:r>
          </w:p>
        </w:tc>
        <w:tc>
          <w:tcPr>
            <w:tcW w:w="1387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936D9" wp14:editId="7239CC90">
                  <wp:extent cx="142875" cy="133350"/>
                  <wp:effectExtent l="0" t="0" r="9525" b="0"/>
                  <wp:docPr id="25" name="Рисунок 25" descr="http://adilet.zan.kz/files/1207/55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dilet.zan.kz/files/1207/55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4589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отмечен данный пункт, то указать идентификационный номер поправки, присвоенный спонсором, и дату:</w:t>
            </w:r>
          </w:p>
        </w:tc>
      </w:tr>
      <w:tr w:rsidR="00D00E48" w:rsidRPr="00D00E48" w:rsidTr="00CF007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Поправки в начальную заявку на получение заключения (одобрения)</w:t>
            </w:r>
          </w:p>
        </w:tc>
        <w:tc>
          <w:tcPr>
            <w:tcW w:w="1387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589" w:type="dxa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отмечен данный пункт, то указать идентификационный номер поправки, присвоенный спонсором, и дату: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В. Идентификация спонсора, который подает данную заявку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5"/>
      </w:tblGrid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B1. Спонсор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(фамилия представителя) спонсора: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)к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онтактного лица: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(факс):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B2. Представитель спонсора в республике Казахстан с целью проведения данного клинического исследования (если это не сам спонсор)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(фамилия представителя) спонсора: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контактного лица: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(факс):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С. Идентификация заявителя (отметить соответствующую клеточку)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320"/>
        <w:gridCol w:w="4277"/>
        <w:gridCol w:w="335"/>
      </w:tblGrid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Заявка в Экспертную организацию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3595EE" wp14:editId="21C56F81">
                  <wp:extent cx="142875" cy="133350"/>
                  <wp:effectExtent l="0" t="0" r="9525" b="0"/>
                  <wp:docPr id="24" name="Рисунок 24" descr="http://adilet.zan.kz/files/1207/55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dilet.zan.kz/files/1207/55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Заявка в комиссию по вопросам биоэтики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536980" wp14:editId="510331D6">
                  <wp:extent cx="142875" cy="133350"/>
                  <wp:effectExtent l="0" t="0" r="9525" b="0"/>
                  <wp:docPr id="23" name="Рисунок 23" descr="http://adilet.zan.kz/files/1207/55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dilet.zan.kz/files/1207/55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32D24B" wp14:editId="2CBA48F6">
                  <wp:extent cx="142875" cy="133350"/>
                  <wp:effectExtent l="0" t="0" r="9525" b="0"/>
                  <wp:docPr id="22" name="Рисунок 22" descr="http://adilet.zan.kz/files/1207/55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adilet.zan.kz/files/1207/55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DC450" wp14:editId="36B0D45B">
                  <wp:extent cx="142875" cy="133350"/>
                  <wp:effectExtent l="0" t="0" r="9525" b="0"/>
                  <wp:docPr id="21" name="Рисунок 21" descr="http://adilet.zan.kz/files/1207/55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adilet.zan.kz/files/1207/55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спонсора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1DE284" wp14:editId="7887AE9A">
                  <wp:extent cx="142875" cy="133350"/>
                  <wp:effectExtent l="0" t="0" r="9525" b="0"/>
                  <wp:docPr id="20" name="Рисунок 20" descr="http://adilet.zan.kz/files/1207/55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dilet.zan.kz/files/1207/55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спонсора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42432F" wp14:editId="711811A7">
                  <wp:extent cx="142875" cy="133350"/>
                  <wp:effectExtent l="0" t="0" r="9525" b="0"/>
                  <wp:docPr id="19" name="Рисунок 19" descr="http://adilet.zan.kz/files/1207/55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dilet.zan.kz/files/1207/55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F1CEB" wp14:editId="7CF563A5">
                  <wp:extent cx="142875" cy="133350"/>
                  <wp:effectExtent l="0" t="0" r="9525" b="0"/>
                  <wp:docPr id="18" name="Рисунок 18" descr="http://adilet.zan.kz/files/1207/55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dilet.zan.kz/files/1207/55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FCAFF1" wp14:editId="34F6AC42">
                  <wp:extent cx="142875" cy="133350"/>
                  <wp:effectExtent l="0" t="0" r="9525" b="0"/>
                  <wp:docPr id="17" name="Рисунок 17" descr="http://adilet.zan.kz/files/1207/55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dilet.zan.kz/files/1207/55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юридического лица (Ф.И.О. физического лица):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(Ф.И.О. (при наличии) физического лица):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контактного лица: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контактного лица: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(факс):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(факс):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D.Тип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поправок (отметьте соответствующую клеточку)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4"/>
        <w:gridCol w:w="351"/>
        <w:gridCol w:w="480"/>
      </w:tblGrid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поправки относятся преимущественно к уже принятым срочным мерам по обеспечению безопасности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8E76B9" wp14:editId="726D47D5">
                  <wp:extent cx="142875" cy="133350"/>
                  <wp:effectExtent l="0" t="0" r="9525" b="0"/>
                  <wp:docPr id="16" name="Рисунок 16" descr="http://adilet.zan.kz/files/1207/55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adilet.zan.kz/files/1207/55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69B229" wp14:editId="22E4AB6F">
                  <wp:extent cx="142875" cy="133350"/>
                  <wp:effectExtent l="0" t="0" r="9525" b="0"/>
                  <wp:docPr id="15" name="Рисунок 15" descr="http://adilet.zan.kz/files/1207/55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dilet.zan.kz/files/1207/55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содержание поправок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Поправки, влияющие на безопасность или физическое, или психическое благополучие субъекта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интерпретации научной документации (значение исследования)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составе исследуемог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spellStart"/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лекарственного(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средства (в)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организации проведения или руководстве клинического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или включение дополнительного места проведения клинического исследования в Республике Казахстан (ответственног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spellStart"/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исследователя (ей), исследователя-координатора)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спонсора, его представителя, заявителя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распределении основных обязанностей при проведении клинического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"да", уточнить: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изменение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"да", уточнить: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случай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"да", уточнить: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поправки: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информации, указанной в заявке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поправки в протокол клинического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в других прилагаемых документах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"да", уточнить: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случай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"да", уточнить: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E. Причины внесения поправок (одним-двумя предложениями):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F. Краткое описание поправок: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G. Перечень документов, прилагаемых к заявке</w:t>
      </w:r>
    </w:p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документы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этой заявки, и (или) (в соответствующих случаях) четкие ссылки на другие документы, которые уже были предоставлены. Предоставить точные ссылки на все изменения в нумерации отдельных страниц, старый и новый варианты текстов. Отметить соответствующую (</w:t>
      </w:r>
      <w:proofErr w:type="spell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клеточку (и).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8890"/>
      </w:tblGrid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F2A170" wp14:editId="0D27F7E5">
                  <wp:extent cx="142875" cy="133350"/>
                  <wp:effectExtent l="0" t="0" r="9525" b="0"/>
                  <wp:docPr id="14" name="Рисунок 14" descr="http://adilet.zan.kz/files/1207/55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adilet.zan.kz/files/1207/55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Сопроводительное письмо, в котором указан тип поправки и причин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ы) ее (их) внесения 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1A07A1" wp14:editId="2DA37A77">
                  <wp:extent cx="142875" cy="133350"/>
                  <wp:effectExtent l="0" t="0" r="9525" b="0"/>
                  <wp:docPr id="13" name="Рисунок 13" descr="http://adilet.zan.kz/files/1207/55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dilet.zan.kz/files/1207/55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изложение сути внесенной поправки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D42E7D" wp14:editId="7B0836CA">
                  <wp:extent cx="142875" cy="133350"/>
                  <wp:effectExtent l="0" t="0" r="9525" b="0"/>
                  <wp:docPr id="12" name="Рисунок 12" descr="http://adilet.zan.kz/files/1207/55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adilet.zan.kz/files/1207/55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измененных документов (идентификация, номер, дата)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0B9601" wp14:editId="4A864EB3">
                  <wp:extent cx="142875" cy="133350"/>
                  <wp:effectExtent l="0" t="0" r="9525" b="0"/>
                  <wp:docPr id="11" name="Рисунок 11" descr="http://adilet.zan.kz/files/1207/55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adilet.zan.kz/files/1207/55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Страницы со старой и новой формулировкой (по возможности) 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A34876" wp14:editId="691FB965">
                  <wp:extent cx="142875" cy="133350"/>
                  <wp:effectExtent l="0" t="0" r="9525" b="0"/>
                  <wp:docPr id="10" name="Рисунок 10" descr="http://adilet.zan.kz/files/1207/55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adilet.zan.kz/files/1207/55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8D05E7" wp14:editId="1E2859FE">
                  <wp:extent cx="142875" cy="133350"/>
                  <wp:effectExtent l="0" t="0" r="9525" b="0"/>
                  <wp:docPr id="9" name="Рисунок 9" descr="http://adilet.zan.kz/files/1207/55/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adilet.zan.kz/files/1207/55/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версия файла в формате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копия первичной заявки с отмеченными измененными данными (по возможности) Новая версия файла в формате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копия первичного заявления с отмеченными измененными данными (по возможности)</w:t>
            </w:r>
          </w:p>
        </w:tc>
      </w:tr>
    </w:tbl>
    <w:p w:rsidR="00D00E48" w:rsidRPr="00D00E48" w:rsidRDefault="00D00E48" w:rsidP="002D3D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Подпись и имя заявителя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4"/>
        <w:gridCol w:w="5111"/>
      </w:tblGrid>
      <w:tr w:rsidR="00D00E48" w:rsidRPr="00D00E48" w:rsidTr="000D1C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подписавшийся ниже, настоящим подтверждаю (от имени спонсора), что (ненужное зачеркнуть): 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представленная в данной заявке информация является верной;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обязуюсь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считаю, что есть основания для внесения предлагаемых поправок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Заявитель, который подает данную заявку в уполномоченный орган: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(исследователь), который подает данную заявку в комиссию по вопросам биоэтики: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Ф.И.О. (при наличии) (печатными буквами):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(печатными буквами):</w:t>
            </w:r>
          </w:p>
        </w:tc>
      </w:tr>
    </w:tbl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0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1028"/>
            <w:bookmarkEnd w:id="35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1029"/>
            <w:bookmarkEnd w:id="36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Сообщение о серьезной нежелательной реакции на лекарственные средства, </w:t>
      </w:r>
      <w:proofErr w:type="gramStart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изучающийся</w:t>
      </w:r>
      <w:proofErr w:type="gramEnd"/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клиническом исследовании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861"/>
        <w:gridCol w:w="611"/>
        <w:gridCol w:w="774"/>
        <w:gridCol w:w="478"/>
        <w:gridCol w:w="429"/>
        <w:gridCol w:w="429"/>
        <w:gridCol w:w="251"/>
        <w:gridCol w:w="251"/>
        <w:gridCol w:w="606"/>
        <w:gridCol w:w="767"/>
        <w:gridCol w:w="154"/>
        <w:gridCol w:w="154"/>
        <w:gridCol w:w="154"/>
        <w:gridCol w:w="2125"/>
      </w:tblGrid>
      <w:tr w:rsidR="00D00E48" w:rsidRPr="00D00E48" w:rsidTr="000D1C1D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Протокола клинического исследования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</w:t>
            </w:r>
            <w:proofErr w:type="spellEnd"/>
          </w:p>
        </w:tc>
        <w:tc>
          <w:tcPr>
            <w:tcW w:w="0" w:type="auto"/>
            <w:gridSpan w:val="7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лечебного учреждения, в котором выявлена нежелательная реакция (на территории Республики Казахстан) 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Информация о нежелательной реакции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Ф.И.О. (при наличии)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1032"/>
            <w:bookmarkEnd w:id="37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1а. Страна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Дата рождения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 возраст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4.-6. Дата начала реакции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8.-12. Проверьте все соответствующие неблагоприятные реакции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1034"/>
            <w:bookmarkEnd w:id="38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Смерть пациента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1035"/>
            <w:bookmarkEnd w:id="39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Угроза для жизни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1036"/>
            <w:bookmarkEnd w:id="40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Госпитализации или продление ее сроков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1037"/>
            <w:bookmarkEnd w:id="41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Стойкая утрата трудоспособности / инвалидность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1038"/>
            <w:bookmarkEnd w:id="42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Врожденная аномалия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Иное с медицинской точки зрения важное событие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7.+13 описание реакций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(включая данные лабораторных и инструментальных исследований)</w:t>
            </w:r>
          </w:p>
        </w:tc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Информация о подозреваемом препарате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Подозреваемый препара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(включая международное непатентованное наименование).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Исчезла ли реакция после отмены препарата: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 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применимо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Суточная доза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Путь введения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Повторились ли 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события после повторного применения препарата: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D0393" wp14:editId="47BED58D">
                  <wp:extent cx="142875" cy="133350"/>
                  <wp:effectExtent l="0" t="0" r="9525" b="0"/>
                  <wp:docPr id="8" name="Рисунок 8" descr="http://adilet.zan.kz/files/1207/55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adilet.zan.kz/files/1207/55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135012" wp14:editId="22F3B82E">
                  <wp:extent cx="142875" cy="133350"/>
                  <wp:effectExtent l="0" t="0" r="9525" b="0"/>
                  <wp:docPr id="7" name="Рисунок 7" descr="http://adilet.zan.kz/files/1207/55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adilet.zan.kz/files/1207/55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ED7714" wp14:editId="02FE2737">
                  <wp:extent cx="142875" cy="133350"/>
                  <wp:effectExtent l="0" t="0" r="9525" b="0"/>
                  <wp:docPr id="6" name="Рисунок 6" descr="http://adilet.zan.kz/files/1207/55/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dilet.zan.kz/files/1207/55/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ответа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 показания к назначению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 даты терапии (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Продолжительность терапии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Сопутствующая лекарственная терапия и анамнез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Сопутствующие препараты и даты введения (за исключением тех, которые применяли для лечения нежелательной реакции)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Другая значимая информация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Сопутствующие заболевания: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Производитель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Первоначальный репортер</w:t>
            </w:r>
          </w:p>
        </w:tc>
      </w:tr>
    </w:tbl>
    <w:p w:rsidR="00D00E48" w:rsidRPr="00D00E48" w:rsidRDefault="00D00E48" w:rsidP="002D3D7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0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z1042"/>
            <w:bookmarkEnd w:id="43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z1043"/>
            <w:bookmarkEnd w:id="44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Извещение о неблагоприятном событии, связанном с применением медицинского изделия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8830"/>
      </w:tblGrid>
      <w:tr w:rsidR="00D00E48" w:rsidRPr="00D00E48" w:rsidTr="000D1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наименование спонсора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адрес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контактный телефон, факс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наименование медицинского изделия 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модель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серийный номер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номер партии или серии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номер регистрационного удостоверения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наименование производителя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адрес (при наличии информации)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наименование поставщика (при наличии информации)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(адрес, телефон)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производства медицинского изделия (день/месяц/год)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срока годности (день/месяц/год) (при наличии информации)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гарантийного срока и срока эксплуатации, установленного производителем (день/месяц/год) (при наличии информации)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выявления серьезных и (или) непредвиденных побочных реакций, побочных явлений, недостатков, неисправностей или несоответствий (день/месяц/год) 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неблагоприятного события (инцидента), связанного с применением медицинского изделия (выбрать 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bookmarkStart w:id="45" w:name="z1046"/>
            <w:bookmarkEnd w:id="45"/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19B9B" wp14:editId="0B2B6E17">
                  <wp:extent cx="142875" cy="133350"/>
                  <wp:effectExtent l="0" t="0" r="9525" b="0"/>
                  <wp:docPr id="5" name="Рисунок 5" descr="http://adilet.zan.kz/files/1207/55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adilet.zan.kz/files/1207/55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серьезная и (или) непредвиденная побочная реакция, не указанная в протоколе испытания, инструкции по применению, или руководстве по эксплуатации медицинского изделия</w:t>
            </w:r>
            <w:bookmarkStart w:id="46" w:name="z1047"/>
            <w:bookmarkEnd w:id="46"/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2B27AC" wp14:editId="3E9DB79E">
                  <wp:extent cx="142875" cy="133350"/>
                  <wp:effectExtent l="0" t="0" r="9525" b="0"/>
                  <wp:docPr id="4" name="Рисунок 4" descr="http://adilet.zan.kz/files/1207/55/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adilet.zan.kz/files/1207/55/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побочное явление при применении медицинского изделия</w:t>
            </w:r>
            <w:bookmarkStart w:id="47" w:name="z1048"/>
            <w:bookmarkEnd w:id="47"/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9A02D6" wp14:editId="066BAECD">
                  <wp:extent cx="142875" cy="133350"/>
                  <wp:effectExtent l="0" t="0" r="9525" b="0"/>
                  <wp:docPr id="3" name="Рисунок 3" descr="http://adilet.zan.kz/files/1207/55/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dilet.zan.kz/files/1207/55/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взаимодействия медицинского изделия между собой</w:t>
            </w:r>
            <w:bookmarkStart w:id="48" w:name="z1049"/>
            <w:bookmarkEnd w:id="48"/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1DA6E4" wp14:editId="4898706A">
                  <wp:extent cx="142875" cy="133350"/>
                  <wp:effectExtent l="0" t="0" r="9525" b="0"/>
                  <wp:docPr id="2" name="Рисунок 2" descr="http://adilet.zan.kz/files/1207/55/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adilet.zan.kz/files/1207/55/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ненадлежащее качество медицинского изделия обстоятельства, создающие угрозу жизни и здоровью населения и медицинских работников при применении и эксплуатации медицинского изделия</w:t>
            </w:r>
          </w:p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D6874" wp14:editId="523CEABA">
                  <wp:extent cx="142875" cy="133350"/>
                  <wp:effectExtent l="0" t="0" r="9525" b="0"/>
                  <wp:docPr id="1" name="Рисунок 1" descr="http://adilet.zan.kz/files/1207/55/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dilet.zan.kz/files/1207/55/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случаи неблагоприятного события (инцидента)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пользователем или медицинской организацией меры по устранению неблагоприятного события (инцидента)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Причиненный вред </w:t>
            </w:r>
          </w:p>
        </w:tc>
      </w:tr>
      <w:tr w:rsidR="00D00E48" w:rsidRPr="00D00E48" w:rsidTr="000D1C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D00E48" w:rsidRPr="00D00E48" w:rsidRDefault="00D00E48" w:rsidP="002D3D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</w:tbl>
    <w:p w:rsidR="00D00E48" w:rsidRPr="00D00E48" w:rsidRDefault="00D00E48" w:rsidP="000D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Гарантирую достоверность сведений, содержащихся в настоящем извещении.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копии документов, свидетельствующих о неблагоприятном событии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(инциденте), на ___ л. в 1 экз.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Лицо, направляющее извещение: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 _____________ 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(должность)             (подпись)       (инициалы, фамилия)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 (при наличии)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"__" ___________ 20__ г.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0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z1051"/>
            <w:bookmarkEnd w:id="49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13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доклинических (неклинических)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клинических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исследований, клиник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лабораторных испытаний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 для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диагностики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требований к доклиническим и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клиническим базам</w:t>
            </w:r>
          </w:p>
        </w:tc>
      </w:tr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z1052"/>
            <w:bookmarkEnd w:id="50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 клиническом исследовании медицинского изделия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0E48" w:rsidRPr="00D00E48" w:rsidTr="00D00E4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0E48" w:rsidRPr="00D00E48" w:rsidRDefault="00D00E48" w:rsidP="002D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0E48" w:rsidRPr="00D00E48" w:rsidRDefault="00D00E48" w:rsidP="000D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z1054"/>
            <w:bookmarkEnd w:id="51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 медицинской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 фамилия, имя,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отчество, подпись (координато</w:t>
            </w:r>
            <w:proofErr w:type="gramStart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исследователь, фамилия, имя,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отчество, подпись – в случае</w:t>
            </w:r>
            <w:r w:rsidRPr="00D00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многоцентровых испытаний))</w:t>
            </w:r>
          </w:p>
        </w:tc>
      </w:tr>
    </w:tbl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</w:t>
      </w:r>
    </w:p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клиническом исследовании медицинского изделия</w:t>
      </w:r>
    </w:p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________________________________________________________________</w:t>
      </w:r>
    </w:p>
    <w:p w:rsidR="00D00E48" w:rsidRPr="00D00E48" w:rsidRDefault="00D00E48" w:rsidP="000D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(наименование медицинского изделия)</w:t>
      </w:r>
    </w:p>
    <w:p w:rsidR="00D00E48" w:rsidRPr="00D00E48" w:rsidRDefault="00D00E48" w:rsidP="000D1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№ ____ от "___" ____________ 20__ г.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Составлен 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и адрес медицинской организации)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Полномочия на проведение клинического исследования 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Разрешение на проведение клинического исследования 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Период проведения клинического исследования 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Наименование и адрес производителя 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Адрес места производства медицинского изделия (производственной площадки)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Наименование и адрес уполномоченного представителя производителя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производителей третьих стран)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 исследователях 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(фамилия, имя, отчество (при наличии),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место работы, должность, научная степень (при наличии))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proofErr w:type="gramEnd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Идентификация и описание исследуемого медицинского изделия,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включая перечень исполнений, конфигураций и принадлежностей, на которые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распространяются результаты клинического исследования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Назначение медицинского изделия 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Класс в зависимости от потенциального риска применения 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Код вида в соответствии с номенклатурой медицинского изделия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Цели и гипотезы клинического исследования 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Схема клинического исследования, включая описание конечных точек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Количество субъектов клинического исследования (в случае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многоцентровых испытаний (исследований) количество субъектов клинического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испытания (исследования) в каждой медицинской организации)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Количество экземпляров исследуемого медицинского изделия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Медицинские организации, в которых проводилось клиническое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исследование (для многоцентровых исследований)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Статистически обработанные данные клинического исследования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Оценка результатов клинического исследования 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</w:t>
      </w:r>
      <w:proofErr w:type="gramStart"/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по результатам клинического исследования 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многоцентровых исследований):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наличии), место работы, должность)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наличии), место работы, должность)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Подписи исследователей: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наличии), место работы, должность)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наличии), место работы, должность)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прилагаемых документов: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программа клинического исследования;</w:t>
      </w:r>
      <w:r w:rsidRPr="00D0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первичные данные клинического исследования.</w:t>
      </w:r>
      <w:proofErr w:type="gramEnd"/>
    </w:p>
    <w:p w:rsidR="002D3D77" w:rsidRDefault="002D3D77" w:rsidP="002D3D77">
      <w:pPr>
        <w:jc w:val="both"/>
      </w:pPr>
    </w:p>
    <w:sectPr w:rsidR="002D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410C4"/>
    <w:multiLevelType w:val="multilevel"/>
    <w:tmpl w:val="A742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E48"/>
    <w:rsid w:val="000D1C1D"/>
    <w:rsid w:val="001979EC"/>
    <w:rsid w:val="002D3D77"/>
    <w:rsid w:val="007E3089"/>
    <w:rsid w:val="00827C86"/>
    <w:rsid w:val="00892143"/>
    <w:rsid w:val="009F4547"/>
    <w:rsid w:val="00CF0070"/>
    <w:rsid w:val="00D00E48"/>
    <w:rsid w:val="00E1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0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0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0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0E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0E48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0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E4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D3D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0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0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0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00E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0E48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0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E4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D3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ru/legislation/prikaz--392-ot-27-maya-2015-goda_850" TargetMode="External"/><Relationship Id="rId13" Type="http://schemas.openxmlformats.org/officeDocument/2006/relationships/hyperlink" Target="http://pharmnews.kz/ru/legislation/prikaz--392-ot-27-maya-2015-goda_850" TargetMode="External"/><Relationship Id="rId18" Type="http://schemas.openxmlformats.org/officeDocument/2006/relationships/hyperlink" Target="http://pharmnews.kz/ru/legislation/prikaz--392-ot-27-maya-2015-goda_85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hyperlink" Target="http://pharmnews.kz/ru/legislation/prikaz-mz--r-dsm-20-ot-5-aprelya-2019-goda_2942" TargetMode="External"/><Relationship Id="rId12" Type="http://schemas.openxmlformats.org/officeDocument/2006/relationships/hyperlink" Target="http://pharmnews.kz/ru/legislation/prikaz--392-ot-27-maya-2015-goda_850" TargetMode="External"/><Relationship Id="rId17" Type="http://schemas.openxmlformats.org/officeDocument/2006/relationships/hyperlink" Target="http://pharmnews.kz/ru/legislation/prikaz--392-ot-27-maya-2015-goda_85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H16EK000029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142-ot-2-aprelya-2018-goda_2261" TargetMode="External"/><Relationship Id="rId11" Type="http://schemas.openxmlformats.org/officeDocument/2006/relationships/hyperlink" Target="http://pharmnews.kz/ru/legislation/prikaz--392-ot-27-maya-2015-goda_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harmnews.kz/ru/legislation/prikaz--392-ot-27-maya-2015-goda_8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harmnews.kz/ru/legislation/prikaz--392-ot-27-maya-2015-goda_850" TargetMode="External"/><Relationship Id="rId19" Type="http://schemas.openxmlformats.org/officeDocument/2006/relationships/hyperlink" Target="http://pharmnews.kz/ru/legislation/prikaz-mz-rk--742-ot-19-noyabrya-2009-goda_135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1338" TargetMode="External"/><Relationship Id="rId14" Type="http://schemas.openxmlformats.org/officeDocument/2006/relationships/hyperlink" Target="http://pharmnews.kz/ru/legislation/prikaz--392-ot-27-maya-2015-goda_85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74</Pages>
  <Words>23054</Words>
  <Characters>131412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4</cp:revision>
  <dcterms:created xsi:type="dcterms:W3CDTF">2019-07-23T05:04:00Z</dcterms:created>
  <dcterms:modified xsi:type="dcterms:W3CDTF">2019-07-23T06:09:00Z</dcterms:modified>
</cp:coreProperties>
</file>