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84600D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21 октября 2025 года № 112</w:t>
      </w:r>
      <w:r>
        <w:rPr>
          <w:rStyle w:val="s1"/>
        </w:rPr>
        <w:br/>
        <w:t>О внесении изменений в приказ Министра здравоохранения Республики Казахстан от 23 сентября 2020 года № ҚР ДСМ-108/2020 «Об утверждении перечня социально значимых заболеваний</w:t>
      </w:r>
      <w:r>
        <w:rPr>
          <w:rStyle w:val="s1"/>
        </w:rPr>
        <w:t>»</w:t>
      </w:r>
    </w:p>
    <w:p w:rsidR="00000000" w:rsidRDefault="0084600D">
      <w:pPr>
        <w:pStyle w:val="pj"/>
      </w:pPr>
      <w:r>
        <w:rPr>
          <w:rStyle w:val="s0"/>
        </w:rPr>
        <w:t> </w:t>
      </w:r>
    </w:p>
    <w:p w:rsidR="00000000" w:rsidRDefault="0084600D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84600D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Министра здравоохранения Республики Казахстан от 23 сентября 2020 года № ҚР ДСМ-108/2020 «Об утверждении перечня социально значимых заболеваний» (зарегистрирован в Реестре государственной регистрации нормативных правовых актов под № 21263) следующие измене</w:t>
      </w:r>
      <w:r>
        <w:rPr>
          <w:rStyle w:val="s0"/>
        </w:rPr>
        <w:t>ния:</w:t>
      </w:r>
    </w:p>
    <w:p w:rsidR="00000000" w:rsidRDefault="0084600D">
      <w:pPr>
        <w:pStyle w:val="pj"/>
      </w:pPr>
      <w:r>
        <w:rPr>
          <w:rStyle w:val="s0"/>
        </w:rPr>
        <w:t>преамбулу изложить в следующей редакции:</w:t>
      </w:r>
    </w:p>
    <w:p w:rsidR="00000000" w:rsidRDefault="0084600D">
      <w:pPr>
        <w:pStyle w:val="pj"/>
      </w:pPr>
      <w:r>
        <w:rPr>
          <w:rStyle w:val="s0"/>
        </w:rPr>
        <w:t xml:space="preserve">«В соответствии с подпунктом 158) пункта 1 статьи 1 Кодекса Республики Казахстан «О здоровье народа и системе здравоохранения»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:»;</w:t>
      </w:r>
    </w:p>
    <w:p w:rsidR="00000000" w:rsidRDefault="0084600D">
      <w:pPr>
        <w:pStyle w:val="pj"/>
      </w:pPr>
      <w:hyperlink r:id="rId8" w:anchor="sub_id=1" w:history="1">
        <w:r>
          <w:rPr>
            <w:rStyle w:val="a4"/>
          </w:rPr>
          <w:t>Перечень</w:t>
        </w:r>
      </w:hyperlink>
      <w:r>
        <w:rPr>
          <w:rStyle w:val="s0"/>
        </w:rPr>
        <w:t xml:space="preserve"> социально значимых заболеваний, утвержденный указанным приказом, изложить в новой редакции согласно </w:t>
      </w:r>
      <w:hyperlink w:anchor="sub1" w:history="1">
        <w:r>
          <w:rPr>
            <w:rStyle w:val="a4"/>
          </w:rPr>
          <w:t>приложению</w:t>
        </w:r>
      </w:hyperlink>
      <w:r>
        <w:rPr>
          <w:rStyle w:val="s0"/>
        </w:rPr>
        <w:t xml:space="preserve"> к настоящему приказу.</w:t>
      </w:r>
    </w:p>
    <w:p w:rsidR="00000000" w:rsidRDefault="0084600D">
      <w:pPr>
        <w:pStyle w:val="pj"/>
      </w:pPr>
      <w:r>
        <w:rPr>
          <w:rStyle w:val="s0"/>
        </w:rPr>
        <w:t>2. Департаменту организации медицинской помощи Министерства здравоохранения Р</w:t>
      </w:r>
      <w:r>
        <w:rPr>
          <w:rStyle w:val="s0"/>
        </w:rPr>
        <w:t>еспублики Казахстан в установленном законодательством Республики Казахстан порядке обеспечить:</w:t>
      </w:r>
    </w:p>
    <w:p w:rsidR="00000000" w:rsidRDefault="0084600D">
      <w:pPr>
        <w:pStyle w:val="pj"/>
      </w:pPr>
      <w:r>
        <w:rPr>
          <w:rStyle w:val="s0"/>
        </w:rPr>
        <w:t xml:space="preserve">1) государственную </w:t>
      </w:r>
      <w:hyperlink r:id="rId9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84600D">
      <w:pPr>
        <w:pStyle w:val="pj"/>
      </w:pPr>
      <w:r>
        <w:rPr>
          <w:rStyle w:val="s0"/>
        </w:rPr>
        <w:t>2</w:t>
      </w:r>
      <w:r>
        <w:rPr>
          <w:rStyle w:val="s0"/>
        </w:rPr>
        <w:t>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000000" w:rsidRDefault="0084600D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в Министерстве юстиции Республ</w:t>
      </w:r>
      <w:r>
        <w:rPr>
          <w:rStyle w:val="s0"/>
        </w:rPr>
        <w:t>ики Казахстан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84600D">
      <w:pPr>
        <w:pStyle w:val="pj"/>
      </w:pPr>
      <w:r>
        <w:rPr>
          <w:rStyle w:val="s0"/>
        </w:rPr>
        <w:t>3. Контроль за исполнением настоящего приказа возложить на к</w:t>
      </w:r>
      <w:r>
        <w:rPr>
          <w:rStyle w:val="s0"/>
        </w:rPr>
        <w:t>урирующего вице-министра здравоохранения Республики Казахстан.</w:t>
      </w:r>
    </w:p>
    <w:p w:rsidR="00000000" w:rsidRDefault="0084600D">
      <w:pPr>
        <w:pStyle w:val="pj"/>
      </w:pPr>
      <w:r>
        <w:rPr>
          <w:rStyle w:val="s0"/>
        </w:rPr>
        <w:t xml:space="preserve">4. Настоящий приказ вводится в действие с 1 января 2026 года и подлежит официальному </w:t>
      </w:r>
      <w:hyperlink r:id="rId10" w:history="1">
        <w:r>
          <w:rPr>
            <w:rStyle w:val="a4"/>
          </w:rPr>
          <w:t>опубликованию</w:t>
        </w:r>
      </w:hyperlink>
      <w:r>
        <w:rPr>
          <w:rStyle w:val="s0"/>
        </w:rPr>
        <w:t>.</w:t>
      </w:r>
    </w:p>
    <w:p w:rsidR="00000000" w:rsidRDefault="0084600D">
      <w:pPr>
        <w:pStyle w:val="pj"/>
      </w:pPr>
      <w:r>
        <w:rPr>
          <w:rStyle w:val="s0"/>
        </w:rPr>
        <w:t> </w:t>
      </w:r>
    </w:p>
    <w:p w:rsidR="00000000" w:rsidRDefault="0084600D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4600D">
            <w:pPr>
              <w:pStyle w:val="p"/>
            </w:pPr>
            <w:r>
              <w:rPr>
                <w:rStyle w:val="s0"/>
                <w:b/>
                <w:bCs/>
              </w:rPr>
              <w:t>Министр здравоохранен</w:t>
            </w:r>
            <w:r>
              <w:rPr>
                <w:rStyle w:val="s0"/>
                <w:b/>
                <w:bCs/>
              </w:rPr>
              <w:t xml:space="preserve">ия </w:t>
            </w:r>
          </w:p>
          <w:p w:rsidR="00000000" w:rsidRDefault="0084600D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4600D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84600D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84600D">
      <w:pPr>
        <w:pStyle w:val="pj"/>
      </w:pPr>
      <w:r>
        <w:rPr>
          <w:rStyle w:val="s0"/>
        </w:rPr>
        <w:t> </w:t>
      </w:r>
    </w:p>
    <w:p w:rsidR="00000000" w:rsidRDefault="0084600D">
      <w:pPr>
        <w:pStyle w:val="pj"/>
      </w:pPr>
      <w:r>
        <w:rPr>
          <w:rStyle w:val="s0"/>
        </w:rPr>
        <w:t>«СОГЛАСОВАНО»</w:t>
      </w:r>
    </w:p>
    <w:p w:rsidR="00000000" w:rsidRDefault="0084600D">
      <w:pPr>
        <w:pStyle w:val="pj"/>
      </w:pPr>
      <w:r>
        <w:rPr>
          <w:rStyle w:val="s0"/>
        </w:rPr>
        <w:t>Министерство финансов</w:t>
      </w:r>
    </w:p>
    <w:p w:rsidR="00000000" w:rsidRDefault="0084600D">
      <w:pPr>
        <w:pStyle w:val="pj"/>
      </w:pPr>
      <w:r>
        <w:rPr>
          <w:rStyle w:val="s0"/>
        </w:rPr>
        <w:t>Республики Казахстан</w:t>
      </w:r>
    </w:p>
    <w:p w:rsidR="00000000" w:rsidRDefault="0084600D">
      <w:pPr>
        <w:pStyle w:val="pj"/>
      </w:pPr>
      <w:r>
        <w:rPr>
          <w:rStyle w:val="s0"/>
        </w:rPr>
        <w:t>«СОГЛАСОВАНО»</w:t>
      </w:r>
    </w:p>
    <w:p w:rsidR="00000000" w:rsidRDefault="0084600D">
      <w:pPr>
        <w:pStyle w:val="pj"/>
      </w:pPr>
      <w:r>
        <w:rPr>
          <w:rStyle w:val="s0"/>
        </w:rPr>
        <w:t>Министерство национальной экономики</w:t>
      </w:r>
    </w:p>
    <w:p w:rsidR="00000000" w:rsidRDefault="0084600D">
      <w:pPr>
        <w:pStyle w:val="pj"/>
      </w:pPr>
      <w:r>
        <w:rPr>
          <w:rStyle w:val="s0"/>
        </w:rPr>
        <w:t>Республики Казахстан</w:t>
      </w:r>
    </w:p>
    <w:p w:rsidR="00000000" w:rsidRDefault="0084600D">
      <w:pPr>
        <w:pStyle w:val="pj"/>
      </w:pPr>
      <w:r>
        <w:rPr>
          <w:rStyle w:val="s0"/>
        </w:rPr>
        <w:t> </w:t>
      </w:r>
    </w:p>
    <w:p w:rsidR="00000000" w:rsidRDefault="0084600D">
      <w:pPr>
        <w:pStyle w:val="pr"/>
      </w:pPr>
      <w:bookmarkStart w:id="1" w:name="SUB1"/>
      <w:bookmarkEnd w:id="1"/>
      <w:r>
        <w:rPr>
          <w:rStyle w:val="s0"/>
        </w:rPr>
        <w:t xml:space="preserve">Приложение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84600D">
      <w:pPr>
        <w:pStyle w:val="pr"/>
      </w:pPr>
      <w:r>
        <w:rPr>
          <w:rStyle w:val="s0"/>
        </w:rPr>
        <w:t>Министр здравоохранения</w:t>
      </w:r>
    </w:p>
    <w:p w:rsidR="00000000" w:rsidRDefault="0084600D">
      <w:pPr>
        <w:pStyle w:val="pr"/>
      </w:pPr>
      <w:r>
        <w:rPr>
          <w:rStyle w:val="s0"/>
        </w:rPr>
        <w:t>Республики Казахстан</w:t>
      </w:r>
    </w:p>
    <w:p w:rsidR="00000000" w:rsidRDefault="0084600D">
      <w:pPr>
        <w:pStyle w:val="pr"/>
      </w:pPr>
      <w:r>
        <w:rPr>
          <w:rStyle w:val="s0"/>
        </w:rPr>
        <w:t>от 21 октября 2025 года № 112</w:t>
      </w:r>
    </w:p>
    <w:p w:rsidR="00000000" w:rsidRDefault="0084600D">
      <w:pPr>
        <w:pStyle w:val="pr"/>
      </w:pPr>
      <w:r>
        <w:rPr>
          <w:rStyle w:val="s0"/>
        </w:rPr>
        <w:t> </w:t>
      </w:r>
    </w:p>
    <w:p w:rsidR="00000000" w:rsidRDefault="0084600D">
      <w:pPr>
        <w:pStyle w:val="pr"/>
      </w:pPr>
      <w:r>
        <w:rPr>
          <w:rStyle w:val="s0"/>
        </w:rPr>
        <w:t>Приложение 1</w:t>
      </w:r>
    </w:p>
    <w:p w:rsidR="00000000" w:rsidRDefault="0084600D">
      <w:pPr>
        <w:pStyle w:val="pr"/>
      </w:pPr>
      <w:r>
        <w:rPr>
          <w:rStyle w:val="s0"/>
        </w:rPr>
        <w:t>к приказу Министра</w:t>
      </w:r>
    </w:p>
    <w:p w:rsidR="00000000" w:rsidRDefault="0084600D">
      <w:pPr>
        <w:pStyle w:val="pr"/>
      </w:pPr>
      <w:r>
        <w:rPr>
          <w:rStyle w:val="s0"/>
        </w:rPr>
        <w:t>здравоохранения</w:t>
      </w:r>
    </w:p>
    <w:p w:rsidR="00000000" w:rsidRDefault="0084600D">
      <w:pPr>
        <w:pStyle w:val="pr"/>
      </w:pPr>
      <w:r>
        <w:rPr>
          <w:rStyle w:val="s0"/>
        </w:rPr>
        <w:t>Республики Казахстан</w:t>
      </w:r>
    </w:p>
    <w:p w:rsidR="00000000" w:rsidRDefault="0084600D">
      <w:pPr>
        <w:pStyle w:val="pr"/>
      </w:pPr>
      <w:r>
        <w:rPr>
          <w:rStyle w:val="s0"/>
        </w:rPr>
        <w:t>от 23 сентября 2020 года № ҚР ДСМ-108/2020</w:t>
      </w:r>
    </w:p>
    <w:p w:rsidR="00000000" w:rsidRDefault="0084600D">
      <w:pPr>
        <w:pStyle w:val="pj"/>
      </w:pPr>
      <w:r>
        <w:rPr>
          <w:rStyle w:val="s0"/>
        </w:rPr>
        <w:t> </w:t>
      </w:r>
    </w:p>
    <w:p w:rsidR="00000000" w:rsidRDefault="0084600D">
      <w:pPr>
        <w:pStyle w:val="pj"/>
      </w:pPr>
      <w:r>
        <w:rPr>
          <w:rStyle w:val="s0"/>
        </w:rPr>
        <w:t> </w:t>
      </w:r>
    </w:p>
    <w:p w:rsidR="00000000" w:rsidRDefault="0084600D">
      <w:pPr>
        <w:pStyle w:val="pc"/>
      </w:pPr>
      <w:r>
        <w:rPr>
          <w:rStyle w:val="s1"/>
        </w:rPr>
        <w:t>Перечень социально значимых заболеваний</w:t>
      </w:r>
    </w:p>
    <w:p w:rsidR="00000000" w:rsidRDefault="0084600D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2441"/>
        <w:gridCol w:w="6614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4600D">
            <w:pPr>
              <w:pStyle w:val="pc"/>
            </w:pPr>
            <w:r>
              <w:t>№</w:t>
            </w:r>
          </w:p>
        </w:tc>
        <w:tc>
          <w:tcPr>
            <w:tcW w:w="1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4600D">
            <w:pPr>
              <w:pStyle w:val="pc"/>
            </w:pPr>
            <w:r>
              <w:t>Заболевания</w:t>
            </w:r>
          </w:p>
        </w:tc>
        <w:tc>
          <w:tcPr>
            <w:tcW w:w="3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4600D">
            <w:pPr>
              <w:pStyle w:val="pc"/>
            </w:pPr>
            <w:r>
              <w:t>Коды международной классификации болезней 10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4600D">
            <w:pPr>
              <w:pStyle w:val="pc"/>
            </w:pPr>
            <w:r>
              <w:t>1.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4600D">
            <w:pPr>
              <w:pStyle w:val="p"/>
            </w:pPr>
            <w:r>
              <w:t>Туберкулез</w:t>
            </w: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4600D">
            <w:pPr>
              <w:pStyle w:val="p"/>
            </w:pPr>
            <w:r>
              <w:t>A15-A19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4600D">
            <w:pPr>
              <w:pStyle w:val="pc"/>
            </w:pPr>
            <w:r>
              <w:t>2.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4600D">
            <w:pPr>
              <w:pStyle w:val="p"/>
            </w:pPr>
            <w:r>
              <w:t>Болезнь, вызванная вирусом иммунодефицита человека (ВИЧ)</w:t>
            </w: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4600D">
            <w:pPr>
              <w:pStyle w:val="p"/>
            </w:pPr>
            <w:r>
              <w:t>B20-B24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4600D">
            <w:pPr>
              <w:pStyle w:val="pc"/>
            </w:pPr>
            <w:r>
              <w:t>3.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4600D">
            <w:pPr>
              <w:pStyle w:val="p"/>
            </w:pPr>
            <w:r>
              <w:t>Хронические вирусные гепатиты и цирроз печени</w:t>
            </w: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4600D">
            <w:pPr>
              <w:pStyle w:val="p"/>
            </w:pPr>
            <w:r>
              <w:t>В18.0, В18.1, В18.2, В18.8, В19, К74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4600D">
            <w:pPr>
              <w:pStyle w:val="pc"/>
            </w:pPr>
            <w:r>
              <w:t>4.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4600D">
            <w:pPr>
              <w:pStyle w:val="p"/>
            </w:pPr>
            <w:r>
              <w:t>Злокачественные новообразования</w:t>
            </w: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4600D">
            <w:pPr>
              <w:pStyle w:val="p"/>
            </w:pPr>
            <w:r>
              <w:t>С00-C97; D00- D 09; D37- D48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4600D">
            <w:pPr>
              <w:pStyle w:val="pc"/>
            </w:pPr>
            <w:r>
              <w:t>5.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4600D">
            <w:pPr>
              <w:pStyle w:val="p"/>
            </w:pPr>
            <w:r>
              <w:t>Психические, поведенческие расстройства (заболевания)</w:t>
            </w: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4600D">
            <w:pPr>
              <w:pStyle w:val="p"/>
            </w:pPr>
            <w:r>
              <w:t>F00-F99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4600D">
            <w:pPr>
              <w:pStyle w:val="pc"/>
            </w:pPr>
            <w:r>
              <w:t>6.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4600D">
            <w:pPr>
              <w:pStyle w:val="p"/>
            </w:pPr>
            <w:r>
              <w:t>Острый инфаркт миокарда (первые 6 месяцев)</w:t>
            </w: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4600D">
            <w:pPr>
              <w:pStyle w:val="p"/>
            </w:pPr>
            <w:r>
              <w:t>I21, I22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4600D">
            <w:pPr>
              <w:pStyle w:val="pc"/>
            </w:pPr>
            <w:r>
              <w:t>7.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4600D">
            <w:pPr>
              <w:pStyle w:val="p"/>
            </w:pPr>
            <w:r>
              <w:t>Орфанные заболевания</w:t>
            </w: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4600D">
            <w:pPr>
              <w:pStyle w:val="p"/>
            </w:pPr>
            <w:r>
              <w:t xml:space="preserve">В55, D56, D56.0-D56.2, D56.4, D57, D57.0-D57.2, D59.5, D61.9, D69.3, D76.0, D80-D84, Е53.1, E74.0, E75.2, E76.0-E76.2, E80.2, E83.0, Е84.8, E85.0, Е88.0, G12.2, G35, G40.4, G93.4, J84, J84.0, J84.1, J84.8, J84.9, I27.0, K50, K51, L10, L13.0, M08.2, М30.3, </w:t>
            </w:r>
            <w:r>
              <w:t>М31.3, M31.4, М31.8, М32.1, М33, М33.2, M35.2, Q78.0, Q80, Q81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4600D">
            <w:pPr>
              <w:pStyle w:val="pc"/>
            </w:pPr>
            <w:r>
              <w:t>8.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4600D">
            <w:pPr>
              <w:pStyle w:val="p"/>
            </w:pPr>
            <w:r>
              <w:t>Дегенеративные болезни нервной системы</w:t>
            </w: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4600D">
            <w:pPr>
              <w:pStyle w:val="p"/>
            </w:pPr>
            <w:r>
              <w:t>G30-G32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4600D">
            <w:pPr>
              <w:pStyle w:val="pc"/>
            </w:pPr>
            <w:r>
              <w:t>9.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4600D">
            <w:pPr>
              <w:pStyle w:val="p"/>
            </w:pPr>
            <w:r>
              <w:t>Демиелинизирующие болезни центральной нервной системы</w:t>
            </w: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4600D">
            <w:pPr>
              <w:pStyle w:val="p"/>
            </w:pPr>
            <w:r>
              <w:t>G35-G37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4600D">
            <w:pPr>
              <w:pStyle w:val="pc"/>
            </w:pPr>
            <w:r>
              <w:t>10.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4600D">
            <w:pPr>
              <w:pStyle w:val="p"/>
            </w:pPr>
            <w:r>
              <w:t>Эпилепсия</w:t>
            </w: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4600D">
            <w:pPr>
              <w:pStyle w:val="p"/>
            </w:pPr>
            <w:r>
              <w:t>G40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4600D">
            <w:pPr>
              <w:pStyle w:val="pc"/>
            </w:pPr>
            <w:r>
              <w:t>11.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4600D">
            <w:pPr>
              <w:pStyle w:val="p"/>
            </w:pPr>
            <w:r>
              <w:t>Цереброваскулярные болезни (инсульты) (в течение 1 года)</w:t>
            </w: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4600D">
            <w:pPr>
              <w:pStyle w:val="p"/>
            </w:pPr>
            <w:r>
              <w:t>I60- I64</w:t>
            </w:r>
          </w:p>
        </w:tc>
      </w:tr>
    </w:tbl>
    <w:p w:rsidR="00000000" w:rsidRDefault="0084600D">
      <w:pPr>
        <w:pStyle w:val="pj"/>
      </w:pPr>
      <w:r>
        <w:rPr>
          <w:rStyle w:val="s0"/>
        </w:rPr>
        <w:t> </w:t>
      </w:r>
    </w:p>
    <w:p w:rsidR="00000000" w:rsidRDefault="0084600D">
      <w:pPr>
        <w:pStyle w:val="pj"/>
      </w:pPr>
      <w:r>
        <w:rPr>
          <w:rStyle w:val="s0"/>
        </w:rPr>
        <w:t> </w:t>
      </w:r>
    </w:p>
    <w:p w:rsidR="00000000" w:rsidRDefault="0084600D">
      <w:pPr>
        <w:pStyle w:val="pj"/>
      </w:pPr>
      <w:r>
        <w:rPr>
          <w:rStyle w:val="s0"/>
        </w:rPr>
        <w:t> </w:t>
      </w:r>
    </w:p>
    <w:p w:rsidR="00000000" w:rsidRDefault="0084600D">
      <w:pPr>
        <w:pStyle w:val="pj"/>
      </w:pPr>
      <w:r>
        <w:rPr>
          <w:rStyle w:val="s0"/>
        </w:rPr>
        <w:t> </w:t>
      </w:r>
    </w:p>
    <w:p w:rsidR="00000000" w:rsidRDefault="0084600D">
      <w:pPr>
        <w:pStyle w:val="pj"/>
      </w:pPr>
      <w:r>
        <w:rPr>
          <w:rStyle w:val="s0"/>
        </w:rPr>
        <w:t> </w:t>
      </w:r>
    </w:p>
    <w:p w:rsidR="00000000" w:rsidRDefault="0084600D">
      <w:pPr>
        <w:pStyle w:val="pj"/>
      </w:pPr>
      <w:r>
        <w:rPr>
          <w:rStyle w:val="s0"/>
        </w:rPr>
        <w:t> </w:t>
      </w:r>
    </w:p>
    <w:p w:rsidR="00000000" w:rsidRDefault="0084600D">
      <w:pPr>
        <w:pStyle w:val="pj"/>
      </w:pPr>
      <w:r>
        <w:rPr>
          <w:rStyle w:val="s0"/>
        </w:rPr>
        <w:t> </w:t>
      </w:r>
    </w:p>
    <w:p w:rsidR="00000000" w:rsidRDefault="0084600D">
      <w:pPr>
        <w:pStyle w:val="pj"/>
      </w:pPr>
      <w:r>
        <w:rPr>
          <w:rStyle w:val="s0"/>
        </w:rPr>
        <w:t> </w:t>
      </w:r>
    </w:p>
    <w:p w:rsidR="00000000" w:rsidRDefault="0084600D">
      <w:pPr>
        <w:pStyle w:val="pj"/>
      </w:pPr>
      <w:r>
        <w:rPr>
          <w:rStyle w:val="s0"/>
        </w:rPr>
        <w:t> </w:t>
      </w:r>
    </w:p>
    <w:p w:rsidR="00000000" w:rsidRDefault="0084600D">
      <w:pPr>
        <w:pStyle w:val="pj"/>
      </w:pPr>
      <w:r>
        <w:rPr>
          <w:rStyle w:val="s0"/>
        </w:rPr>
        <w:t> </w:t>
      </w:r>
    </w:p>
    <w:p w:rsidR="00000000" w:rsidRDefault="0084600D">
      <w:pPr>
        <w:pStyle w:val="pj"/>
      </w:pPr>
      <w:r>
        <w:rPr>
          <w:rStyle w:val="s0"/>
        </w:rPr>
        <w:t> </w:t>
      </w:r>
    </w:p>
    <w:p w:rsidR="00000000" w:rsidRDefault="0084600D">
      <w:pPr>
        <w:pStyle w:val="pj"/>
      </w:pPr>
      <w:r>
        <w:rPr>
          <w:rStyle w:val="s0"/>
        </w:rPr>
        <w:t> </w:t>
      </w:r>
    </w:p>
    <w:p w:rsidR="00000000" w:rsidRDefault="0084600D">
      <w:pPr>
        <w:pStyle w:val="pj"/>
      </w:pPr>
      <w:r>
        <w:rPr>
          <w:rStyle w:val="s0"/>
        </w:rPr>
        <w:t> </w:t>
      </w:r>
    </w:p>
    <w:p w:rsidR="00000000" w:rsidRDefault="0084600D">
      <w:pPr>
        <w:pStyle w:val="pj"/>
      </w:pPr>
      <w:r>
        <w:rPr>
          <w:rStyle w:val="s0"/>
        </w:rPr>
        <w:t> </w:t>
      </w:r>
    </w:p>
    <w:p w:rsidR="00000000" w:rsidRDefault="0084600D">
      <w:pPr>
        <w:pStyle w:val="pj"/>
      </w:pPr>
      <w:r>
        <w:rPr>
          <w:rStyle w:val="s0"/>
        </w:rPr>
        <w:t> </w:t>
      </w:r>
    </w:p>
    <w:p w:rsidR="00000000" w:rsidRDefault="0084600D">
      <w:pPr>
        <w:pStyle w:val="pj"/>
      </w:pPr>
      <w:r>
        <w:rPr>
          <w:rStyle w:val="s0"/>
        </w:rPr>
        <w:t> </w:t>
      </w:r>
    </w:p>
    <w:p w:rsidR="00000000" w:rsidRDefault="0084600D">
      <w:pPr>
        <w:pStyle w:val="pj"/>
      </w:pPr>
      <w:r>
        <w:rPr>
          <w:rStyle w:val="s0"/>
        </w:rPr>
        <w:t> </w:t>
      </w:r>
    </w:p>
    <w:p w:rsidR="00000000" w:rsidRDefault="0084600D">
      <w:pPr>
        <w:pStyle w:val="pj"/>
      </w:pPr>
      <w:r>
        <w:rPr>
          <w:rStyle w:val="s0"/>
        </w:rPr>
        <w:t> </w:t>
      </w:r>
    </w:p>
    <w:p w:rsidR="00000000" w:rsidRDefault="0084600D">
      <w:pPr>
        <w:pStyle w:val="pj"/>
      </w:pPr>
      <w:r>
        <w:rPr>
          <w:rStyle w:val="s0"/>
        </w:rPr>
        <w:t> </w:t>
      </w:r>
    </w:p>
    <w:p w:rsidR="00000000" w:rsidRDefault="0084600D">
      <w:pPr>
        <w:pStyle w:val="pj"/>
      </w:pPr>
      <w:r>
        <w:rPr>
          <w:rStyle w:val="s0"/>
        </w:rPr>
        <w:t> </w:t>
      </w:r>
    </w:p>
    <w:p w:rsidR="00000000" w:rsidRDefault="0084600D">
      <w:pPr>
        <w:pStyle w:val="pj"/>
      </w:pPr>
      <w:r>
        <w:rPr>
          <w:rStyle w:val="s0"/>
        </w:rPr>
        <w:t> </w:t>
      </w:r>
    </w:p>
    <w:p w:rsidR="00000000" w:rsidRDefault="0084600D">
      <w:pPr>
        <w:pStyle w:val="pj"/>
      </w:pPr>
      <w:r>
        <w:rPr>
          <w:rStyle w:val="s0"/>
        </w:rPr>
        <w:t> </w:t>
      </w:r>
    </w:p>
    <w:p w:rsidR="00000000" w:rsidRDefault="0084600D">
      <w:pPr>
        <w:pStyle w:val="pj"/>
      </w:pPr>
      <w:r>
        <w:rPr>
          <w:rStyle w:val="s0"/>
        </w:rPr>
        <w:t> </w:t>
      </w:r>
    </w:p>
    <w:p w:rsidR="00000000" w:rsidRDefault="0084600D">
      <w:pPr>
        <w:pStyle w:val="pj"/>
      </w:pPr>
      <w:r>
        <w:rPr>
          <w:rStyle w:val="s0"/>
        </w:rPr>
        <w:t> </w:t>
      </w:r>
    </w:p>
    <w:p w:rsidR="00000000" w:rsidRDefault="0084600D">
      <w:pPr>
        <w:pStyle w:val="pj"/>
      </w:pPr>
      <w:r>
        <w:rPr>
          <w:rStyle w:val="s0"/>
        </w:rPr>
        <w:t> </w:t>
      </w:r>
    </w:p>
    <w:p w:rsidR="00000000" w:rsidRDefault="0084600D">
      <w:pPr>
        <w:pStyle w:val="pj"/>
      </w:pPr>
      <w:r>
        <w:rPr>
          <w:rStyle w:val="s0"/>
        </w:rPr>
        <w:t> </w:t>
      </w:r>
    </w:p>
    <w:p w:rsidR="00000000" w:rsidRDefault="0084600D">
      <w:pPr>
        <w:pStyle w:val="pj"/>
      </w:pPr>
      <w:r>
        <w:rPr>
          <w:rStyle w:val="s0"/>
        </w:rPr>
        <w:t> </w:t>
      </w:r>
    </w:p>
    <w:sectPr w:rsidR="0000000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600D" w:rsidRDefault="0084600D" w:rsidP="0084600D">
      <w:r>
        <w:separator/>
      </w:r>
    </w:p>
  </w:endnote>
  <w:endnote w:type="continuationSeparator" w:id="0">
    <w:p w:rsidR="0084600D" w:rsidRDefault="0084600D" w:rsidP="00846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00D" w:rsidRDefault="0084600D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00D" w:rsidRDefault="0084600D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00D" w:rsidRDefault="0084600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600D" w:rsidRDefault="0084600D" w:rsidP="0084600D">
      <w:r>
        <w:separator/>
      </w:r>
    </w:p>
  </w:footnote>
  <w:footnote w:type="continuationSeparator" w:id="0">
    <w:p w:rsidR="0084600D" w:rsidRDefault="0084600D" w:rsidP="008460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00D" w:rsidRDefault="0084600D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00D" w:rsidRDefault="0084600D" w:rsidP="0084600D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84600D" w:rsidRDefault="0084600D" w:rsidP="0084600D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21 октября 2025 года № 112 «О внесении изменений в приказ Министра здравоохранения Республики Казахстан от 23 сентября 2020 года № ҚР ДСМ-108/2020 «Об утверждении перечня социально значимых заболеваний» (не введен в действие)</w:t>
    </w:r>
  </w:p>
  <w:p w:rsidR="0084600D" w:rsidRPr="0084600D" w:rsidRDefault="0084600D" w:rsidP="0084600D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01.01.2026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00D" w:rsidRDefault="0084600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84600D"/>
    <w:rsid w:val="00846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84600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4600D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84600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4600D"/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84600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4600D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84600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4600D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4720819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4720819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online.zakon.kz/Document/?doc_id=3220664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2206646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395</Words>
  <Characters>3239</Characters>
  <Application>Microsoft Office Word</Application>
  <DocSecurity>0</DocSecurity>
  <Lines>26</Lines>
  <Paragraphs>7</Paragraphs>
  <ScaleCrop>false</ScaleCrop>
  <Company/>
  <LinksUpToDate>false</LinksUpToDate>
  <CharactersWithSpaces>3627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2025-11-05T07:36:00Z</dcterms:created>
  <dcterms:modified xsi:type="dcterms:W3CDTF">2025-11-05T07:36:00Z</dcterms:modified>
</cp:coreProperties>
</file>