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6C1204">
      <w:pPr>
        <w:pStyle w:val="pr"/>
      </w:pPr>
      <w:bookmarkStart w:id="0" w:name="_GoBack"/>
      <w:bookmarkEnd w:id="0"/>
      <w:r>
        <w:rPr>
          <w:rStyle w:val="s0"/>
        </w:rPr>
        <w:t>«УТВЕРЖДАЮ»</w:t>
      </w:r>
    </w:p>
    <w:p w:rsidR="00000000" w:rsidRDefault="006C1204">
      <w:pPr>
        <w:pStyle w:val="pr"/>
      </w:pPr>
      <w:r>
        <w:rPr>
          <w:rStyle w:val="s0"/>
        </w:rPr>
        <w:t>Министр здравоохранения</w:t>
      </w:r>
    </w:p>
    <w:p w:rsidR="00000000" w:rsidRDefault="006C1204">
      <w:pPr>
        <w:pStyle w:val="pr"/>
      </w:pPr>
      <w:r>
        <w:rPr>
          <w:rStyle w:val="s0"/>
        </w:rPr>
        <w:t>Республики Казахстан</w:t>
      </w:r>
    </w:p>
    <w:p w:rsidR="00000000" w:rsidRDefault="006C1204">
      <w:pPr>
        <w:pStyle w:val="pr"/>
      </w:pPr>
      <w:r>
        <w:rPr>
          <w:rStyle w:val="s0"/>
        </w:rPr>
        <w:t>А. Гиният</w:t>
      </w:r>
    </w:p>
    <w:p w:rsidR="00000000" w:rsidRDefault="006C1204">
      <w:pPr>
        <w:pStyle w:val="pr"/>
      </w:pPr>
      <w:r>
        <w:rPr>
          <w:rStyle w:val="s0"/>
        </w:rPr>
        <w:t>29 декабря 2022 года</w:t>
      </w:r>
    </w:p>
    <w:p w:rsidR="00000000" w:rsidRDefault="006C1204">
      <w:pPr>
        <w:pStyle w:val="pr"/>
      </w:pPr>
      <w:r>
        <w:rPr>
          <w:rStyle w:val="s0"/>
        </w:rPr>
        <w:t> </w:t>
      </w:r>
    </w:p>
    <w:p w:rsidR="00000000" w:rsidRDefault="006C1204">
      <w:pPr>
        <w:pStyle w:val="pr"/>
      </w:pPr>
      <w:r>
        <w:rPr>
          <w:rStyle w:val="s0"/>
        </w:rPr>
        <w:t>«УТВЕРЖДАЮ»</w:t>
      </w:r>
    </w:p>
    <w:p w:rsidR="00000000" w:rsidRDefault="006C1204">
      <w:pPr>
        <w:pStyle w:val="pr"/>
      </w:pPr>
      <w:r>
        <w:rPr>
          <w:rStyle w:val="s0"/>
        </w:rPr>
        <w:t>Председатель Агентства по защите</w:t>
      </w:r>
    </w:p>
    <w:p w:rsidR="00000000" w:rsidRDefault="006C1204">
      <w:pPr>
        <w:pStyle w:val="pr"/>
      </w:pPr>
      <w:r>
        <w:rPr>
          <w:rStyle w:val="s0"/>
        </w:rPr>
        <w:t> и развитию конкуренции</w:t>
      </w:r>
    </w:p>
    <w:p w:rsidR="00000000" w:rsidRDefault="006C1204">
      <w:pPr>
        <w:pStyle w:val="pr"/>
      </w:pPr>
      <w:r>
        <w:rPr>
          <w:rStyle w:val="s0"/>
        </w:rPr>
        <w:t>Республики Казахстан</w:t>
      </w:r>
    </w:p>
    <w:p w:rsidR="00000000" w:rsidRDefault="006C1204">
      <w:pPr>
        <w:pStyle w:val="pr"/>
      </w:pPr>
      <w:r>
        <w:rPr>
          <w:rStyle w:val="s0"/>
        </w:rPr>
        <w:t>М. Омаров</w:t>
      </w:r>
    </w:p>
    <w:p w:rsidR="00000000" w:rsidRDefault="006C1204">
      <w:pPr>
        <w:pStyle w:val="pr"/>
      </w:pPr>
      <w:r>
        <w:rPr>
          <w:rStyle w:val="s0"/>
        </w:rPr>
        <w:t>29 декабря 2022 года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c"/>
      </w:pPr>
      <w:r>
        <w:rPr>
          <w:b/>
          <w:bCs/>
        </w:rPr>
        <w:t>ДОРОЖНАЯ КАРТА ПО РАЗВИТИЮ КОНКУРЕНЦИИ В СФЕРЕ ЗДРАВООХРАНЕНИЯ</w:t>
      </w:r>
    </w:p>
    <w:p w:rsidR="00000000" w:rsidRDefault="006C1204">
      <w:pPr>
        <w:pStyle w:val="pc"/>
      </w:pPr>
      <w:r>
        <w:rPr>
          <w:b/>
          <w:bCs/>
        </w:rPr>
        <w:t> </w:t>
      </w:r>
    </w:p>
    <w:p w:rsidR="00000000" w:rsidRDefault="006C1204">
      <w:pPr>
        <w:pStyle w:val="pji"/>
      </w:pPr>
      <w:r>
        <w:rPr>
          <w:rStyle w:val="s3"/>
        </w:rPr>
        <w:t xml:space="preserve">См. </w:t>
      </w:r>
      <w:hyperlink r:id="rId7" w:history="1">
        <w:r>
          <w:rPr>
            <w:rStyle w:val="a4"/>
            <w:i/>
            <w:iCs/>
          </w:rPr>
          <w:t>Письмо</w:t>
        </w:r>
      </w:hyperlink>
      <w:r>
        <w:rPr>
          <w:rStyle w:val="s3"/>
        </w:rPr>
        <w:t xml:space="preserve"> Агентства по защите и развитию конкуренции РК от 6 апреля 2023 года ЖТ-2023-00491587</w:t>
      </w:r>
    </w:p>
    <w:p w:rsidR="00000000" w:rsidRDefault="006C1204">
      <w:pPr>
        <w:pStyle w:val="pc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6"/>
        <w:gridCol w:w="2319"/>
        <w:gridCol w:w="2037"/>
        <w:gridCol w:w="1484"/>
        <w:gridCol w:w="1906"/>
        <w:gridCol w:w="2498"/>
      </w:tblGrid>
      <w:tr w:rsidR="00000000">
        <w:tc>
          <w:tcPr>
            <w:tcW w:w="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rPr>
                <w:b/>
                <w:bCs/>
              </w:rPr>
              <w:t>№ п/ п</w:t>
            </w:r>
          </w:p>
        </w:tc>
        <w:tc>
          <w:tcPr>
            <w:tcW w:w="152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rPr>
                <w:b/>
                <w:bCs/>
              </w:rPr>
              <w:t>Наименование мероприятий</w:t>
            </w:r>
          </w:p>
        </w:tc>
        <w:tc>
          <w:tcPr>
            <w:tcW w:w="79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rPr>
                <w:b/>
                <w:bCs/>
              </w:rPr>
              <w:t>Форма завершения</w:t>
            </w:r>
          </w:p>
        </w:tc>
        <w:tc>
          <w:tcPr>
            <w:tcW w:w="8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rPr>
                <w:b/>
                <w:bCs/>
              </w:rPr>
              <w:t>Срок реализации</w:t>
            </w:r>
          </w:p>
        </w:tc>
        <w:tc>
          <w:tcPr>
            <w:tcW w:w="7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rPr>
                <w:b/>
                <w:bCs/>
              </w:rPr>
              <w:t>Ответственные исполнители</w:t>
            </w:r>
          </w:p>
        </w:tc>
        <w:tc>
          <w:tcPr>
            <w:tcW w:w="85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rPr>
                <w:b/>
                <w:bCs/>
              </w:rPr>
              <w:t>Ожидаемые экономические и (или) социальные эффекты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rPr>
                <w:b/>
                <w:bCs/>
              </w:rPr>
              <w:t>РАЗВИТИЕ КОНКУРЕНЦИИ НА РЫНКЕ ЛЕКАРСТВЕННОГО ОБЕСПЕЧЕНИЯ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rPr>
                <w:b/>
                <w:bCs/>
              </w:rPr>
              <w:t>ЗАДАЧА 1. СНИЖЕНИЕ ИЗБЫТОЧНОГО ЦЕНОВОГО РЕГУЛИРОВАНИЯ В КОММЕРЧЕСКОМ СЕГМЕНТЕ</w:t>
            </w:r>
          </w:p>
        </w:tc>
      </w:tr>
      <w:tr w:rsidR="00000000"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1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ji"/>
            </w:pPr>
            <w:r>
              <w:t>Поэтапное дерегулирование цен на лекарственные средства с сохранением ценового регулирования лекарственных средств, приобретаемых в рамках ГОБМП и ОСМС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Приказ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1 этап-2022/2023</w:t>
            </w:r>
          </w:p>
          <w:p w:rsidR="00000000" w:rsidRDefault="006C1204">
            <w:pPr>
              <w:pStyle w:val="pc"/>
            </w:pPr>
            <w:r>
              <w:t xml:space="preserve">2 этап - 2023/2024 </w:t>
            </w:r>
          </w:p>
          <w:p w:rsidR="00000000" w:rsidRDefault="006C1204">
            <w:pPr>
              <w:pStyle w:val="pc"/>
            </w:pPr>
            <w:r>
              <w:t>3 этап - 2024/2025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МЗ, АЗРК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Расширение ассортимента лекарственных средств</w:t>
            </w:r>
          </w:p>
        </w:tc>
      </w:tr>
      <w:tr w:rsidR="00000000"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1.1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ji"/>
            </w:pPr>
            <w:r>
              <w:t>Определение критериев к перечню лекарственных средств, подлежащих ценовому регулированию для оптовой и розничной реализации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Сформированные критерии с учетом этапов дерегулирования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 xml:space="preserve">1 квартал 2023 года </w:t>
            </w:r>
          </w:p>
          <w:p w:rsidR="00000000" w:rsidRDefault="006C1204">
            <w:pPr>
              <w:pStyle w:val="pc"/>
            </w:pPr>
            <w:r>
              <w:t>1 квартал 2024 года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 xml:space="preserve">МЗ, АЗРК, НПП «Атамекен» </w:t>
            </w:r>
            <w:r>
              <w:rPr>
                <w:i/>
                <w:iCs/>
              </w:rPr>
              <w:t>(по согласованию)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Расширение ассортимента лекарственных средств</w:t>
            </w:r>
          </w:p>
        </w:tc>
      </w:tr>
      <w:tr w:rsidR="00000000"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1.2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ji"/>
            </w:pPr>
            <w:r>
              <w:t>Утверждение перечня лекарственных средств, подлежащих ценовому регулированию для оптовой и розничной реализации, исключив лекарственные препараты безрецептурного отпуска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Приказ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3 квартал 2023 года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 xml:space="preserve">МЗ, АЗРК, НПП «Атамекен» </w:t>
            </w:r>
            <w:r>
              <w:rPr>
                <w:i/>
                <w:iCs/>
              </w:rPr>
              <w:t>(по согласованию)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Расширение ассортимента лекарственных средств</w:t>
            </w:r>
          </w:p>
        </w:tc>
      </w:tr>
      <w:tr w:rsidR="00000000"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1.3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ji"/>
            </w:pPr>
            <w:r>
              <w:t>Утверждение перечня лекарственных средств, подлежащих ценовому регулированию для оптовой и розничной реализации, исключив лекарственные препараты рецептурного отпуска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Приказ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3 квартал 2024 года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 xml:space="preserve">МЗ, АЗРК, НПП «Атамекен» </w:t>
            </w:r>
            <w:r>
              <w:rPr>
                <w:i/>
                <w:iCs/>
              </w:rPr>
              <w:t>(по согласованию)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Расширение ассортимента лекарственных средств</w:t>
            </w:r>
          </w:p>
        </w:tc>
      </w:tr>
      <w:tr w:rsidR="00000000"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2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ji"/>
            </w:pPr>
            <w:r>
              <w:t>Проведение анализа международного опыта регулирования цен на лекарственные средства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Информация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1 квартал 2023 года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 xml:space="preserve">МЗ, АЗРК, НПП «Атамекен» </w:t>
            </w:r>
            <w:r>
              <w:rPr>
                <w:i/>
                <w:iCs/>
              </w:rPr>
              <w:t>(по согласованию)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Совершенствование механизма ценообразования, оптимизация затрат производителя, снижение предельных цен</w:t>
            </w:r>
          </w:p>
        </w:tc>
      </w:tr>
      <w:tr w:rsidR="00000000"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2.1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ji"/>
            </w:pPr>
            <w:r>
              <w:t>Внесение изменений и дополнений в Правила регулирования, формирования предельных цен и наценки на лекарственные средства, а также медицинские изделия в рамках ГОБМП и (или) в системе ОСМС в части совершенствования механизма ценообразования и определения кр</w:t>
            </w:r>
            <w:r>
              <w:t>итериев лекарственных средств, подлежащих ценовому регулированию с учетом международного опыта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Приказ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2 квартал 2023 года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 xml:space="preserve">МЗ, АЗРК, НПП «Атамекен» </w:t>
            </w:r>
            <w:r>
              <w:rPr>
                <w:i/>
                <w:iCs/>
              </w:rPr>
              <w:t>(по согласованию)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Совершенствование механизма ценообразования, оптимизация затрат производителя, снижение</w:t>
            </w:r>
            <w:r>
              <w:t xml:space="preserve"> предельных цен</w:t>
            </w:r>
          </w:p>
        </w:tc>
      </w:tr>
      <w:tr w:rsidR="00000000"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3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ji"/>
            </w:pPr>
            <w:r>
              <w:t>Перевод услуги по регистрации цен производителей лекарственных средств и медицинских изделий в формат государственной услуги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Приказ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1 квартал 2024 года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МЗ, МЦРИАП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Сокращение сроков входа лекарственных средств на рынок</w:t>
            </w:r>
          </w:p>
        </w:tc>
      </w:tr>
      <w:tr w:rsidR="00000000"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3.1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ji"/>
            </w:pPr>
            <w:r>
              <w:t>Включение услуги по регистрации цен производителей лекарственных средств и медицинских изделий в реестр государственных услуг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Приказ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2 квартал 2024 года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МЗ, МЦРИАП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Сокращение сроков входа лекарственных средств на рынок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rPr>
                <w:b/>
                <w:bCs/>
              </w:rPr>
              <w:t>ЗАДАЧА 2. ДОСТУП К ГОСУДАРСТВЕННОМУ ЗАКУПУ ЛЕКАРСТВЕННЫХ СРЕДСТВ В РАМКАХ ГОБМП И СИСТЕМЕ ОСМС</w:t>
            </w:r>
          </w:p>
        </w:tc>
      </w:tr>
      <w:tr w:rsidR="00000000"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1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ji"/>
            </w:pPr>
            <w:r>
              <w:t>Внесение изменений в Кодекс РК «О здоровье народа и системе здравоохранения» в части утверждения единых правил формирования КНФ, реестра предельных цен на лекарственные средства по торговому и международному непатентованному наименованию, закупаемых в рамк</w:t>
            </w:r>
            <w:r>
              <w:t>ах ГОБМП и системе ОСМС, перечня АЛО и ЕД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Проект Закона РК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3 квартал 2023 года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 xml:space="preserve">МЗ, АЗРК, НПП «Атамекен» </w:t>
            </w:r>
            <w:r>
              <w:rPr>
                <w:i/>
                <w:iCs/>
              </w:rPr>
              <w:t>(по согласованию)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Сокращение сроков входа лекарственных средств на рынок и затрат производителя, снижение предельных цен</w:t>
            </w:r>
          </w:p>
        </w:tc>
      </w:tr>
      <w:tr w:rsidR="00000000"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1.1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ji"/>
            </w:pPr>
            <w:r>
              <w:t>Утверждение единых правил формирования КНФ, реестра предельных цен лекарственных средств по торговому и международному непатентованному наименованию, закупаемых в рамках ГОБМП и системе ОСМС, АЛО и ЕД с целью унификации процедур формирования перечней, с ук</w:t>
            </w:r>
            <w:r>
              <w:t>азанием сроков рассмотрения на всех этапах, в том числе Формулярной комиссией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Приказ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4 квартал 2023 года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 xml:space="preserve">МЗ, АЗРК, НПП «Атамекен» </w:t>
            </w:r>
            <w:r>
              <w:rPr>
                <w:i/>
                <w:iCs/>
              </w:rPr>
              <w:t>(по согласованию)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Сокращение сроков входа лекарственных средств на рынок и затрат производителя, снижение предельных цен</w:t>
            </w:r>
          </w:p>
        </w:tc>
      </w:tr>
      <w:tr w:rsidR="00000000"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1.2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ji"/>
            </w:pPr>
            <w:r>
              <w:t>Перевод услуг по рассмотрению заявления на включение лекарственных средств в КНФ, перечень АЛО и ЕД в формат государственных услуг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Приказ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1 квартал 2024 года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МЗ, МЦРИАП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Сокращение сроков входа лекарственных средств на рынок</w:t>
            </w:r>
          </w:p>
        </w:tc>
      </w:tr>
      <w:tr w:rsidR="00000000"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1.3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ji"/>
            </w:pPr>
            <w:r>
              <w:t>Введение в эксплуатацию портала информационной системы ННЦРЗ с дальнейшей интеграцией к информационной системе НЦЭЛС с обеспечением полной цифровизации и автоматизации всех процессов и услуг по принципу «Единого окна» в формате единой государственной услуг</w:t>
            </w:r>
            <w:r>
              <w:t>и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Приказ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2 квартал 2024 года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МЗ, МЦРИАП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Сокращение сроков входа лекарственных средств на рынок</w:t>
            </w:r>
          </w:p>
        </w:tc>
      </w:tr>
      <w:tr w:rsidR="00000000"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2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ji"/>
            </w:pPr>
            <w:r>
              <w:t>Проведение анализа на предмет целесообразности исключительного права на проведение проф</w:t>
            </w:r>
            <w:r>
              <w:t>ессиональной экспертизы для включения лекарственного средства в КНФ, перечни АЛО, ЕД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Заключение АЗРК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2 квартал 2023 года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АЗРК, МЗ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Установление обоснованной цены на проведение профессиональной экспертизы</w:t>
            </w:r>
          </w:p>
        </w:tc>
      </w:tr>
      <w:tr w:rsidR="00000000"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3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ji"/>
            </w:pPr>
            <w:r>
              <w:t>Внесение изменений и дополнений в Правила закупа лекарственных средств и медицинских изделий в рамках ГОБМП и ОСМС в части совершенствования механизма долгосрочных договоров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Приказ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2 квартал 2023 года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 xml:space="preserve">МЗ, АЗРК, НПП «Атамекен» </w:t>
            </w:r>
            <w:r>
              <w:rPr>
                <w:i/>
                <w:iCs/>
              </w:rPr>
              <w:t>(по согласованию)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Демонополизация рынка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rPr>
                <w:b/>
                <w:bCs/>
              </w:rPr>
              <w:t>РАЗВИТИЕ КОНКУРЕНЦИИ В СФЕРЕ МЕДИЦИНСКИХ УСЛУГ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rPr>
                <w:b/>
                <w:bCs/>
              </w:rPr>
              <w:t>ЗАДАЧА 1. РАЗВИТИЕ ЧАСТНОЙ МЕДИЦИНЫ</w:t>
            </w:r>
          </w:p>
        </w:tc>
      </w:tr>
      <w:tr w:rsidR="00000000"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1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ji"/>
            </w:pPr>
            <w:r>
              <w:t>Расширение доступа по оказанию медицинской помощи в системе обязательного социального медицинского страхования частными медицинскими организациями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Информация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1 квартал 2024 года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 xml:space="preserve">МЗ, АЗРК, НПП «Атамекен» </w:t>
            </w:r>
            <w:r>
              <w:rPr>
                <w:i/>
                <w:iCs/>
              </w:rPr>
              <w:t>(по согласованию)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Увеличение доли услуг, оказанны</w:t>
            </w:r>
            <w:r>
              <w:t>х частными медицинскими организациями</w:t>
            </w:r>
          </w:p>
        </w:tc>
      </w:tr>
      <w:tr w:rsidR="00000000"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1.1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ji"/>
            </w:pPr>
            <w:r>
              <w:t>Разработка предложений по внедрению механизма сооплаты на медицинские и фармацевтические услуги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Предложение в Администрацию Президента РК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2 квартал 2023 года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НПП «Атамекен», МЗ, АЗРК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Увеличение доли услуг, оказанных частными медицинскими организациями</w:t>
            </w:r>
          </w:p>
        </w:tc>
      </w:tr>
      <w:tr w:rsidR="00000000"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1.2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ji"/>
            </w:pPr>
            <w:r>
              <w:t>Обеспечение пациентов правом выбора медицинской организации, врача вне зависимости от закрепления в поликлинике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Информация в АЗРК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В течение 2023 года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 xml:space="preserve">МЗ, НПП «Атамекен», </w:t>
            </w:r>
            <w:r>
              <w:rPr>
                <w:i/>
                <w:iCs/>
              </w:rPr>
              <w:t>(по согласованию)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Увеличение доли услуг, оказанных частными медицинскими организациями</w:t>
            </w:r>
          </w:p>
        </w:tc>
      </w:tr>
      <w:tr w:rsidR="00000000"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1.3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ji"/>
            </w:pPr>
            <w:r>
              <w:t>Пересмотр тарифов на наиболее востребованные консультативно -диагностические услуги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Приказ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3 квартал 2023 года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 xml:space="preserve">МЗ, НПП «Атамекен» </w:t>
            </w:r>
            <w:r>
              <w:rPr>
                <w:i/>
                <w:iCs/>
              </w:rPr>
              <w:t>(по согласованию)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Увеличение доли услуг, оказанных частными медицинскими организациями</w:t>
            </w:r>
          </w:p>
        </w:tc>
      </w:tr>
      <w:tr w:rsidR="00000000"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2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ji"/>
            </w:pPr>
            <w:r>
              <w:t>Пересмотр условий включения в базу данных субъектов, претендующих на оказание медицинских услуг в рамках ГОБМП и в системе ОСМС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Приказ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2 квартал 2023 года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 xml:space="preserve">МЗ, АЗРК, НПП «Атамекен», </w:t>
            </w:r>
            <w:r>
              <w:rPr>
                <w:i/>
                <w:iCs/>
              </w:rPr>
              <w:t>(по согласованию)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Увеличение доли услуг, оказанных частными медицинскими организациями</w:t>
            </w:r>
          </w:p>
        </w:tc>
      </w:tr>
      <w:tr w:rsidR="00000000"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3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ji"/>
            </w:pPr>
            <w:r>
              <w:t>Совершенствование порядка размещения объемов медицинских услуг для повышения качества медицинской помощи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Приказ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4 квартал 2023 го</w:t>
            </w:r>
            <w:r>
              <w:t>да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 xml:space="preserve">МЗ, АЗРК, НПП «Атамекен» </w:t>
            </w:r>
            <w:r>
              <w:rPr>
                <w:i/>
                <w:iCs/>
              </w:rPr>
              <w:t>(по согласованию)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Увеличение доли услуг, оказанных частными медицинскими организациями</w:t>
            </w:r>
          </w:p>
        </w:tc>
      </w:tr>
      <w:tr w:rsidR="00000000"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4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ji"/>
            </w:pPr>
            <w:r>
              <w:t>Разработка инструкции по порядку формирования регионального перспективного плана развития инфраструктуры (инструкция по расчету потребности в медицинских объектах)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Инструкция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4 квартал 2023 года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 xml:space="preserve">МЗ, НПП «Атамекен» </w:t>
            </w:r>
            <w:r>
              <w:rPr>
                <w:i/>
                <w:iCs/>
              </w:rPr>
              <w:t>(по согласованию)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Увеличение доли услу</w:t>
            </w:r>
            <w:r>
              <w:t>г, оказанных частными медицинскими организациями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rPr>
                <w:b/>
                <w:bCs/>
              </w:rPr>
              <w:t>ЗАДАЧА 2. СНИЖЕНИЕ ГОСУДАРСТВЕННОГО УЧАСТИЯ В СФЕРЕ ЗДРАВООХРАНЕНИЯ</w:t>
            </w:r>
          </w:p>
        </w:tc>
      </w:tr>
      <w:tr w:rsidR="00000000"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1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ji"/>
            </w:pPr>
            <w:r>
              <w:t>Проведение анализа сферы здравоохранения для выявления и приоритезации товарных рынков для разгосударствления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Выработка и направление предложений в Правительство РК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4 квартал 2023 года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АЗРК, МЗ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Сокращение участия государства в предпринимательской деятельности</w:t>
            </w:r>
          </w:p>
        </w:tc>
      </w:tr>
      <w:tr w:rsidR="00000000"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2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ji"/>
            </w:pPr>
            <w:r>
              <w:t>Принятие плана мероприятий по разгосударствлению на товарных рынках с хорошо развитой конкуренцией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Разработка и утверждение плана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1 квартал2024 года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АЗРК, МЗ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Сокращение участия государства в предпринимательской деятельности</w:t>
            </w:r>
          </w:p>
        </w:tc>
      </w:tr>
      <w:tr w:rsidR="00000000">
        <w:tc>
          <w:tcPr>
            <w:tcW w:w="5000" w:type="pct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rPr>
                <w:b/>
                <w:bCs/>
              </w:rPr>
              <w:t>ЗАДАЧА 3. УСТРАНЕНИЕ АДМИНИСТРАТИВНЫХ БАРЬЕРОВ В СФЕРЕ МЕДИЦИНСКИХ УСЛУГ</w:t>
            </w:r>
          </w:p>
        </w:tc>
      </w:tr>
      <w:tr w:rsidR="00000000"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1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ji"/>
            </w:pPr>
            <w:r>
              <w:t>Предоставление возможности частным медицинским лабораториям в проведении исследований на выявлении сифилиса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Приказ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2 квартал 2023 года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 xml:space="preserve">МЗ, АЗРК, НПП «Атамекен» </w:t>
            </w:r>
            <w:r>
              <w:rPr>
                <w:i/>
                <w:iCs/>
              </w:rPr>
              <w:t>(по согласованию)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Поддержка субъектов предпринимательства</w:t>
            </w:r>
          </w:p>
        </w:tc>
      </w:tr>
      <w:tr w:rsidR="00000000"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2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ji"/>
            </w:pPr>
            <w:r>
              <w:t>Выработка предложений по устранению барьера в части наделения исключительного права на проведение референс-лабораториями внешней оценки качества измерений лабораторных исследований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Пред</w:t>
            </w:r>
            <w:r>
              <w:t>ложения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2 квартал 2023 года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 xml:space="preserve">МЗ, АЗРК, НПП «Атамекен» </w:t>
            </w:r>
            <w:r>
              <w:rPr>
                <w:i/>
                <w:iCs/>
              </w:rPr>
              <w:t>(по согласованию)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Поддержка субъектов предпринимательства</w:t>
            </w:r>
          </w:p>
        </w:tc>
      </w:tr>
      <w:tr w:rsidR="00000000">
        <w:tc>
          <w:tcPr>
            <w:tcW w:w="21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3</w:t>
            </w:r>
          </w:p>
        </w:tc>
        <w:tc>
          <w:tcPr>
            <w:tcW w:w="152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ji"/>
            </w:pPr>
            <w:r>
              <w:t>Устранение барьера в части проведения частными медицинскими лабораториями исследований по лабораторной диагностике Бруцеллеза</w:t>
            </w:r>
          </w:p>
        </w:tc>
        <w:tc>
          <w:tcPr>
            <w:tcW w:w="79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Постановление Правительства РК</w:t>
            </w:r>
          </w:p>
        </w:tc>
        <w:tc>
          <w:tcPr>
            <w:tcW w:w="8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4 квартал 2023 года</w:t>
            </w:r>
          </w:p>
        </w:tc>
        <w:tc>
          <w:tcPr>
            <w:tcW w:w="77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 xml:space="preserve">МЗ, АЗРК, НПП «Атамекен» </w:t>
            </w:r>
            <w:r>
              <w:rPr>
                <w:i/>
                <w:iCs/>
              </w:rPr>
              <w:t>(по согласованию)</w:t>
            </w:r>
          </w:p>
        </w:tc>
        <w:tc>
          <w:tcPr>
            <w:tcW w:w="85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C1204">
            <w:pPr>
              <w:pStyle w:val="pc"/>
            </w:pPr>
            <w:r>
              <w:t>Поддержка субъектов предпринимательства</w:t>
            </w:r>
          </w:p>
        </w:tc>
      </w:tr>
    </w:tbl>
    <w:p w:rsidR="00000000" w:rsidRDefault="006C1204">
      <w:pPr>
        <w:pStyle w:val="pj"/>
      </w:pPr>
      <w:r>
        <w:rPr>
          <w:i/>
          <w:iCs/>
        </w:rPr>
        <w:t> </w:t>
      </w:r>
    </w:p>
    <w:p w:rsidR="00000000" w:rsidRDefault="006C1204">
      <w:pPr>
        <w:pStyle w:val="pj"/>
      </w:pPr>
      <w:r>
        <w:rPr>
          <w:b/>
          <w:bCs/>
          <w:i/>
          <w:iCs/>
        </w:rPr>
        <w:t>ПРИМЕЧАНИЕ: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АЗРК - Агентство по защите и развитию конкуренции РК;</w:t>
      </w:r>
    </w:p>
    <w:p w:rsidR="00000000" w:rsidRDefault="006C1204">
      <w:pPr>
        <w:pStyle w:val="pj"/>
      </w:pPr>
      <w:r>
        <w:t>МЗ - Министерство здравоохранения РК;</w:t>
      </w:r>
    </w:p>
    <w:p w:rsidR="00000000" w:rsidRDefault="006C1204">
      <w:pPr>
        <w:pStyle w:val="pj"/>
      </w:pPr>
      <w:r>
        <w:t>МЦРИАП - Министерство цифрового развития, инноваций и аэрокосмической промышленности РК;</w:t>
      </w:r>
    </w:p>
    <w:p w:rsidR="00000000" w:rsidRDefault="006C1204">
      <w:pPr>
        <w:pStyle w:val="pj"/>
      </w:pPr>
      <w:r>
        <w:t>НПП «Атамекен» - Национальная палата предпринимателей РК «Атамекен».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 </w:t>
      </w:r>
    </w:p>
    <w:p w:rsidR="00000000" w:rsidRDefault="006C1204">
      <w:pPr>
        <w:pStyle w:val="pj"/>
      </w:pPr>
      <w:r>
        <w:t> </w:t>
      </w:r>
    </w:p>
    <w:sectPr w:rsidR="0000000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1204" w:rsidRDefault="006C1204" w:rsidP="006C1204">
      <w:r>
        <w:separator/>
      </w:r>
    </w:p>
  </w:endnote>
  <w:endnote w:type="continuationSeparator" w:id="0">
    <w:p w:rsidR="006C1204" w:rsidRDefault="006C1204" w:rsidP="006C12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204" w:rsidRDefault="006C1204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204" w:rsidRDefault="006C1204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204" w:rsidRDefault="006C1204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1204" w:rsidRDefault="006C1204" w:rsidP="006C1204">
      <w:r>
        <w:separator/>
      </w:r>
    </w:p>
  </w:footnote>
  <w:footnote w:type="continuationSeparator" w:id="0">
    <w:p w:rsidR="006C1204" w:rsidRDefault="006C1204" w:rsidP="006C12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204" w:rsidRDefault="006C120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204" w:rsidRDefault="006C1204" w:rsidP="006C120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6C1204" w:rsidRPr="006C1204" w:rsidRDefault="006C1204" w:rsidP="006C1204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Дорожная карта по развитию конкуренции в сфере здравоохранения (утверждена Министром здравоохранения Республики Казахстан и Председателем Агентства по защите и развитию конкуренции Республики Казахстан) (29 декабря 2022 года.)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204" w:rsidRDefault="006C1204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6C1204"/>
    <w:rsid w:val="006C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6C120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120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C120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1204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3">
    <w:name w:val="s3"/>
    <w:basedOn w:val="a0"/>
    <w:rPr>
      <w:rFonts w:ascii="Times New Roman" w:hAnsi="Times New Roman" w:cs="Times New Roman" w:hint="default"/>
      <w:b w:val="0"/>
      <w:bCs w:val="0"/>
      <w:i/>
      <w:iCs/>
      <w:color w:val="FF0000"/>
    </w:rPr>
  </w:style>
  <w:style w:type="character" w:customStyle="1" w:styleId="s9">
    <w:name w:val="s9"/>
    <w:basedOn w:val="a0"/>
    <w:rPr>
      <w:rFonts w:ascii="Times New Roman" w:hAnsi="Times New Roman" w:cs="Times New Roman" w:hint="default"/>
      <w:b w:val="0"/>
      <w:bCs w:val="0"/>
      <w:i/>
      <w:iCs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styleId="a6">
    <w:name w:val="header"/>
    <w:basedOn w:val="a"/>
    <w:link w:val="a7"/>
    <w:uiPriority w:val="99"/>
    <w:unhideWhenUsed/>
    <w:rsid w:val="006C120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C1204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C120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C1204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8080049" TargetMode="External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1351</Words>
  <Characters>7701</Characters>
  <Application>Microsoft Office Word</Application>
  <DocSecurity>0</DocSecurity>
  <Lines>64</Lines>
  <Paragraphs>18</Paragraphs>
  <ScaleCrop>false</ScaleCrop>
  <Company/>
  <LinksUpToDate>false</LinksUpToDate>
  <CharactersWithSpaces>9034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Дорожная карта по развитию конкуренции в сфере здравоохранения (утверждена Министром здравоохранения Республики Казахстан и Председателем Агентства по защите и развитию конкуренции Республики Казахстан) (29 декабря 2022 года.) (©Paragraph 2023)</dc:title>
  <dc:subject/>
  <dc:creator>Сергей М</dc:creator>
  <cp:keywords/>
  <dc:description/>
  <cp:lastModifiedBy>Сергей М</cp:lastModifiedBy>
  <cp:revision>2</cp:revision>
  <dcterms:created xsi:type="dcterms:W3CDTF">2023-08-08T08:52:00Z</dcterms:created>
  <dcterms:modified xsi:type="dcterms:W3CDTF">2023-08-08T08:52:00Z</dcterms:modified>
</cp:coreProperties>
</file>