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F6B7B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13 августа 2024 года № 60 </w:t>
      </w:r>
      <w:r>
        <w:rPr>
          <w:rStyle w:val="s1"/>
        </w:rPr>
        <w:br/>
        <w:t>Об утверждении стандарта организации оказания детской онкологической и гематологической помощи в Республике Казахстан</w:t>
      </w:r>
    </w:p>
    <w:p w:rsidR="00000000" w:rsidRDefault="004F6B7B">
      <w:pPr>
        <w:pStyle w:val="p"/>
      </w:pPr>
      <w:r>
        <w:t> </w:t>
      </w:r>
    </w:p>
    <w:p w:rsidR="00000000" w:rsidRDefault="004F6B7B">
      <w:pPr>
        <w:pStyle w:val="pj"/>
      </w:pPr>
      <w:r>
        <w:rPr>
          <w:rStyle w:val="s0"/>
        </w:rPr>
        <w:t xml:space="preserve">В соответствии с </w:t>
      </w:r>
      <w:hyperlink r:id="rId7" w:anchor="sub_id=70032" w:history="1">
        <w:r>
          <w:rPr>
            <w:rStyle w:val="a4"/>
          </w:rPr>
          <w:t>подпунктом 32) статьи 7</w:t>
        </w:r>
      </w:hyperlink>
      <w:r>
        <w:rPr>
          <w:rStyle w:val="s0"/>
        </w:rPr>
        <w:t xml:space="preserve"> и </w:t>
      </w:r>
      <w:hyperlink r:id="rId8" w:anchor="sub_id=1380000" w:history="1">
        <w:r>
          <w:rPr>
            <w:rStyle w:val="a4"/>
          </w:rPr>
          <w:t>статьи 138</w:t>
        </w:r>
      </w:hyperlink>
      <w:r>
        <w:rPr>
          <w:rStyle w:val="s0"/>
        </w:rPr>
        <w:t xml:space="preserve"> Кодекса Республики Казахстан «О здоровье народа и с</w:t>
      </w:r>
      <w:r>
        <w:rPr>
          <w:rStyle w:val="s0"/>
        </w:rPr>
        <w:t xml:space="preserve">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4F6B7B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стандарт</w:t>
        </w:r>
      </w:hyperlink>
      <w:r>
        <w:rPr>
          <w:rStyle w:val="s0"/>
        </w:rPr>
        <w:t xml:space="preserve"> организации оказания детской онкологической и гематологической помощи в Республике Казахстан согласно приложению, к настоящему приказу.</w:t>
      </w:r>
    </w:p>
    <w:p w:rsidR="00000000" w:rsidRDefault="004F6B7B">
      <w:pPr>
        <w:pStyle w:val="pj"/>
      </w:pPr>
      <w:r>
        <w:rPr>
          <w:rStyle w:val="s0"/>
        </w:rPr>
        <w:t>2. Департаменту охраны здоровья м</w:t>
      </w:r>
      <w:r>
        <w:rPr>
          <w:rStyle w:val="s0"/>
        </w:rPr>
        <w:t>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4F6B7B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</w:t>
      </w:r>
      <w:r>
        <w:rPr>
          <w:rStyle w:val="s0"/>
        </w:rPr>
        <w:t>в Министерстве юстиции Республики Казахстан;</w:t>
      </w:r>
    </w:p>
    <w:p w:rsidR="00000000" w:rsidRDefault="004F6B7B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4F6B7B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</w:t>
      </w:r>
      <w:r>
        <w:rPr>
          <w:rStyle w:val="s0"/>
        </w:rPr>
        <w:t>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4F6B7B">
      <w:pPr>
        <w:pStyle w:val="pj"/>
      </w:pPr>
      <w:r>
        <w:rPr>
          <w:rStyle w:val="s0"/>
        </w:rPr>
        <w:t xml:space="preserve">3. Контроль за </w:t>
      </w:r>
      <w:r>
        <w:rPr>
          <w:rStyle w:val="s0"/>
        </w:rPr>
        <w:t>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4F6B7B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4F6B7B">
      <w:pPr>
        <w:pStyle w:val="pj"/>
      </w:pPr>
      <w:r>
        <w:rPr>
          <w:rStyle w:val="s0"/>
        </w:rPr>
        <w:t> </w:t>
      </w:r>
    </w:p>
    <w:p w:rsidR="00000000" w:rsidRDefault="004F6B7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"/>
            </w:pPr>
            <w:r>
              <w:rPr>
                <w:rStyle w:val="s0"/>
              </w:rPr>
              <w:t xml:space="preserve">Министр здравоохранения </w:t>
            </w:r>
          </w:p>
          <w:p w:rsidR="00000000" w:rsidRDefault="004F6B7B">
            <w:pPr>
              <w:pStyle w:val="p"/>
            </w:pPr>
            <w:r>
              <w:rPr>
                <w:rStyle w:val="s0"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"/>
            </w:pPr>
            <w:r>
              <w:rPr>
                <w:rStyle w:val="s0"/>
              </w:rPr>
              <w:t> </w:t>
            </w:r>
          </w:p>
          <w:p w:rsidR="00000000" w:rsidRDefault="004F6B7B">
            <w:pPr>
              <w:pStyle w:val="pr"/>
            </w:pPr>
            <w:r>
              <w:rPr>
                <w:rStyle w:val="s0"/>
              </w:rPr>
              <w:t>А. Альназарова</w:t>
            </w:r>
          </w:p>
        </w:tc>
      </w:tr>
    </w:tbl>
    <w:p w:rsidR="00000000" w:rsidRDefault="004F6B7B">
      <w:pPr>
        <w:pStyle w:val="p"/>
      </w:pPr>
      <w:r>
        <w:t> </w:t>
      </w:r>
    </w:p>
    <w:p w:rsidR="00000000" w:rsidRDefault="004F6B7B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4F6B7B">
      <w:pPr>
        <w:pStyle w:val="pr"/>
      </w:pPr>
      <w:r>
        <w:rPr>
          <w:rStyle w:val="s0"/>
        </w:rPr>
        <w:t>Министр здравоохранения</w:t>
      </w:r>
    </w:p>
    <w:p w:rsidR="00000000" w:rsidRDefault="004F6B7B">
      <w:pPr>
        <w:pStyle w:val="pr"/>
      </w:pPr>
      <w:r>
        <w:rPr>
          <w:rStyle w:val="s0"/>
        </w:rPr>
        <w:t>Республики Казахстан</w:t>
      </w:r>
    </w:p>
    <w:p w:rsidR="00000000" w:rsidRDefault="004F6B7B">
      <w:pPr>
        <w:pStyle w:val="pr"/>
      </w:pPr>
      <w:r>
        <w:rPr>
          <w:rStyle w:val="s0"/>
        </w:rPr>
        <w:t>от 13 августа 2024 года</w:t>
      </w:r>
    </w:p>
    <w:p w:rsidR="00000000" w:rsidRDefault="004F6B7B">
      <w:pPr>
        <w:pStyle w:val="pr"/>
      </w:pPr>
      <w:r>
        <w:rPr>
          <w:rStyle w:val="s0"/>
        </w:rPr>
        <w:t>№ 60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  <w:spacing w:after="240"/>
      </w:pPr>
      <w:r>
        <w:rPr>
          <w:rStyle w:val="s1"/>
        </w:rPr>
        <w:t>Стандарт организации оказания детской онкологической и гематологической помощи в Республике Казахстан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c"/>
      </w:pPr>
      <w:r>
        <w:rPr>
          <w:rStyle w:val="s1"/>
        </w:rPr>
        <w:t>Глава 1. Общие положения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j"/>
      </w:pPr>
      <w:r>
        <w:rPr>
          <w:rStyle w:val="s0"/>
        </w:rPr>
        <w:t xml:space="preserve">1. Настоящий стандарт организации оказания детской онкологической и гематологической помощи в Республике Казахстан (далее - Стандарт) разработан в соответствии с </w:t>
      </w:r>
      <w:hyperlink r:id="rId11" w:anchor="sub_id=70032" w:history="1">
        <w:r>
          <w:rPr>
            <w:rStyle w:val="a4"/>
          </w:rPr>
          <w:t xml:space="preserve">подпунктом </w:t>
        </w:r>
        <w:r>
          <w:rPr>
            <w:rStyle w:val="a4"/>
          </w:rPr>
          <w:t>32) статьи 7</w:t>
        </w:r>
      </w:hyperlink>
      <w:r>
        <w:rPr>
          <w:rStyle w:val="s0"/>
        </w:rPr>
        <w:t xml:space="preserve"> и </w:t>
      </w:r>
      <w:hyperlink r:id="rId12" w:anchor="sub_id=1380000" w:history="1">
        <w:r>
          <w:rPr>
            <w:rStyle w:val="a4"/>
          </w:rPr>
          <w:t>статьей 138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(далее - Кодекс) и устанавливает требования и правила к процессам орг</w:t>
      </w:r>
      <w:r>
        <w:rPr>
          <w:rStyle w:val="s0"/>
        </w:rPr>
        <w:t>анизации оказания медицинской помощи детям с онкологическими и гематологическими заболеваниями в организациях здравоохранения в соответствии с законодательством Республики Казахстан в области здравоохранения.</w:t>
      </w:r>
    </w:p>
    <w:p w:rsidR="00000000" w:rsidRDefault="004F6B7B">
      <w:pPr>
        <w:pStyle w:val="pj"/>
      </w:pPr>
      <w:r>
        <w:rPr>
          <w:rStyle w:val="s0"/>
        </w:rPr>
        <w:t>2. Детская онкологическая и гематологическая по</w:t>
      </w:r>
      <w:r>
        <w:rPr>
          <w:rStyle w:val="s0"/>
        </w:rPr>
        <w:t xml:space="preserve">мощь оказывается детям в формах и условиях согласно </w:t>
      </w:r>
      <w:hyperlink r:id="rId13" w:anchor="sub_id=1170000" w:history="1">
        <w:r>
          <w:rPr>
            <w:rStyle w:val="a4"/>
          </w:rPr>
          <w:t>статьям 117, 118</w:t>
        </w:r>
      </w:hyperlink>
      <w:r>
        <w:rPr>
          <w:rStyle w:val="s0"/>
        </w:rPr>
        <w:t xml:space="preserve"> Кодекса в соответствии с маршрутом пациента с онкологическим и гематологическим заболеванием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Стандарту.</w:t>
      </w:r>
    </w:p>
    <w:p w:rsidR="00000000" w:rsidRDefault="004F6B7B">
      <w:pPr>
        <w:pStyle w:val="pj"/>
      </w:pPr>
      <w:r>
        <w:rPr>
          <w:rStyle w:val="s0"/>
        </w:rPr>
        <w:t>3. Медицинские организации (далее - МО) обеспечивают выполнение мероприятий, направленных на профилактику, раннюю диагностику, лечение, динамическое наблюдение пациентов с соблюдением преемств</w:t>
      </w:r>
      <w:r>
        <w:rPr>
          <w:rStyle w:val="s0"/>
        </w:rPr>
        <w:t>енности на всех этапах оказания детской онкологической и гематологической помощи.</w:t>
      </w:r>
    </w:p>
    <w:p w:rsidR="00000000" w:rsidRDefault="004F6B7B">
      <w:pPr>
        <w:pStyle w:val="pj"/>
      </w:pPr>
      <w:r>
        <w:rPr>
          <w:rStyle w:val="s0"/>
        </w:rPr>
        <w:t xml:space="preserve">4. Детская онкологическая и гематологическая помощь предоставляется в соответствии с </w:t>
      </w:r>
      <w:hyperlink r:id="rId14" w:history="1">
        <w:r>
          <w:rPr>
            <w:rStyle w:val="a4"/>
          </w:rPr>
          <w:t>постановлениями</w:t>
        </w:r>
      </w:hyperlink>
      <w:r>
        <w:rPr>
          <w:rStyle w:val="s0"/>
        </w:rPr>
        <w:t xml:space="preserve"> Прави</w:t>
      </w:r>
      <w:r>
        <w:rPr>
          <w:rStyle w:val="s0"/>
        </w:rPr>
        <w:t>тельства Республики Казахстан от 16 октября 2020 года № 672 «Об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Казахстан», от 20 июня 2019 года № 421 «Об утв</w:t>
      </w:r>
      <w:r>
        <w:rPr>
          <w:rStyle w:val="s0"/>
        </w:rPr>
        <w:t>ерждении перечня медицинской помощи в системе обязательного социального медицинского страхования» субъектами здравоохранения, претендующими на оказание медицинской помощи в рамках гарантированного объема бесплатной медицинской помощи (далее - ГОБМП) и в си</w:t>
      </w:r>
      <w:r>
        <w:rPr>
          <w:rStyle w:val="s0"/>
        </w:rPr>
        <w:t>стеме обязательного социального медицинского страхования независимо от форм собственности.</w:t>
      </w:r>
    </w:p>
    <w:p w:rsidR="00000000" w:rsidRDefault="004F6B7B">
      <w:pPr>
        <w:pStyle w:val="pj"/>
      </w:pPr>
      <w:r>
        <w:rPr>
          <w:rStyle w:val="s0"/>
        </w:rPr>
        <w:t>5. Оказание детской онкологической и гематологической помощи проводится в соответствии с клиническими протоколами диагностики и лечения, утвержденными Объединенной к</w:t>
      </w:r>
      <w:r>
        <w:rPr>
          <w:rStyle w:val="s0"/>
        </w:rPr>
        <w:t>омиссией по качеству медицинских услуг (далее - ОКК) Министерства здравоохранения Республики Казахстан, а при их отсутствии в соответствии с современными достижениями науки и практики в области детской онкологии и гематологии с учетом принципов доказательн</w:t>
      </w:r>
      <w:r>
        <w:rPr>
          <w:rStyle w:val="s0"/>
        </w:rPr>
        <w:t>ости. При необходимости терапии препаратом, который не входит в клинический протокол диагностики и лечения, назначение препарата осуществляется по решению консилиума профильных специалистов.</w:t>
      </w:r>
    </w:p>
    <w:p w:rsidR="00000000" w:rsidRDefault="004F6B7B">
      <w:pPr>
        <w:pStyle w:val="pj"/>
      </w:pPr>
      <w:r>
        <w:rPr>
          <w:rStyle w:val="s0"/>
        </w:rPr>
        <w:t>6. МО обеспечивают ведение форм учетной документации в области зд</w:t>
      </w:r>
      <w:r>
        <w:rPr>
          <w:rStyle w:val="s0"/>
        </w:rPr>
        <w:t xml:space="preserve">равоохранения в соответствии с </w:t>
      </w:r>
      <w:hyperlink r:id="rId1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октября 2020 года № ҚР ДСМ-175/2020 «Об утверждении форм учетной документа</w:t>
      </w:r>
      <w:r>
        <w:rPr>
          <w:rStyle w:val="s0"/>
        </w:rPr>
        <w:t>ции в области здравоохранения, а также инструкций по их заполнению» (зарегистрирован в Реестре государственной регистрации нормативных правовых актов под № 21579) (далее - приказ № ҚР ДСМ-175/2020).</w:t>
      </w:r>
    </w:p>
    <w:p w:rsidR="00000000" w:rsidRDefault="004F6B7B">
      <w:pPr>
        <w:pStyle w:val="pj"/>
      </w:pPr>
      <w:r>
        <w:rPr>
          <w:rStyle w:val="s0"/>
        </w:rPr>
        <w:t>7. Детская онкологическая и гематологическая помощь на пл</w:t>
      </w:r>
      <w:r>
        <w:rPr>
          <w:rStyle w:val="s0"/>
        </w:rPr>
        <w:t xml:space="preserve">атной основе предоставляется в соответствии с утвержденным </w:t>
      </w:r>
      <w:hyperlink r:id="rId1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29 октября 2020 года № ҚР ДСМ-170/2020 «Об утверждении правил оказания пла</w:t>
      </w:r>
      <w:r>
        <w:rPr>
          <w:rStyle w:val="s0"/>
        </w:rPr>
        <w:t>тных услуг субъектами здравоохранения и типовой формы договора по предоставлению платных медицинских услуг (помощи)» (зарегистрирован в Реестре государственной регистрации нормативных правовых актов под № 21559).</w:t>
      </w:r>
    </w:p>
    <w:p w:rsidR="00000000" w:rsidRDefault="004F6B7B">
      <w:pPr>
        <w:pStyle w:val="pj"/>
      </w:pPr>
      <w:r>
        <w:rPr>
          <w:rStyle w:val="s0"/>
        </w:rPr>
        <w:t>8. Отказ от детской онкологической и гемато</w:t>
      </w:r>
      <w:r>
        <w:rPr>
          <w:rStyle w:val="s0"/>
        </w:rPr>
        <w:t xml:space="preserve">логической помощи регламентирован </w:t>
      </w:r>
      <w:hyperlink r:id="rId17" w:anchor="sub_id=1360000" w:history="1">
        <w:r>
          <w:rPr>
            <w:rStyle w:val="a4"/>
          </w:rPr>
          <w:t>статьей 136</w:t>
        </w:r>
      </w:hyperlink>
      <w:r>
        <w:rPr>
          <w:rStyle w:val="s0"/>
        </w:rPr>
        <w:t xml:space="preserve"> Кодекса.</w:t>
      </w:r>
    </w:p>
    <w:p w:rsidR="00000000" w:rsidRDefault="004F6B7B">
      <w:pPr>
        <w:pStyle w:val="pj"/>
      </w:pPr>
      <w:r>
        <w:rPr>
          <w:rStyle w:val="s0"/>
        </w:rPr>
        <w:t>9. Термины и определения, используемые в настоящем Стандарте:</w:t>
      </w:r>
    </w:p>
    <w:p w:rsidR="00000000" w:rsidRDefault="004F6B7B">
      <w:pPr>
        <w:pStyle w:val="pj"/>
      </w:pPr>
      <w:r>
        <w:rPr>
          <w:rStyle w:val="s0"/>
        </w:rPr>
        <w:t>1) законные представители ребенка - родители (родитель</w:t>
      </w:r>
      <w:r>
        <w:rPr>
          <w:rStyle w:val="s0"/>
        </w:rPr>
        <w:t xml:space="preserve">), усыновители (удочерители), опекун или попечитель, приемный родитель (приемные родители),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</w:t>
      </w:r>
      <w:r>
        <w:rPr>
          <w:rStyle w:val="s0"/>
        </w:rPr>
        <w:t>прав и интересов ребенка;</w:t>
      </w:r>
    </w:p>
    <w:p w:rsidR="00000000" w:rsidRDefault="004F6B7B">
      <w:pPr>
        <w:pStyle w:val="pj"/>
      </w:pPr>
      <w:r>
        <w:rPr>
          <w:rStyle w:val="s0"/>
        </w:rPr>
        <w:t>2) динамическое наблюдение - систематическое наблюдение за состоянием здоровья населения, а также оказание необходимой медицинской помощи по результатам данного наблюдения;</w:t>
      </w:r>
    </w:p>
    <w:p w:rsidR="00000000" w:rsidRDefault="004F6B7B">
      <w:pPr>
        <w:pStyle w:val="pj"/>
      </w:pPr>
      <w:r>
        <w:rPr>
          <w:rStyle w:val="s0"/>
        </w:rPr>
        <w:t xml:space="preserve">3) клинический протокол (далее - КП) - научно доказанные </w:t>
      </w:r>
      <w:r>
        <w:rPr>
          <w:rStyle w:val="s0"/>
        </w:rPr>
        <w:t>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p w:rsidR="00000000" w:rsidRDefault="004F6B7B">
      <w:pPr>
        <w:pStyle w:val="pj"/>
      </w:pPr>
      <w:r>
        <w:rPr>
          <w:rStyle w:val="s0"/>
        </w:rPr>
        <w:t>4) МО - организация здравоохранения, основной деятельностью которой является оказание медици</w:t>
      </w:r>
      <w:r>
        <w:rPr>
          <w:rStyle w:val="s0"/>
        </w:rPr>
        <w:t>нской помощи;</w:t>
      </w:r>
    </w:p>
    <w:p w:rsidR="00000000" w:rsidRDefault="004F6B7B">
      <w:pPr>
        <w:pStyle w:val="pj"/>
      </w:pPr>
      <w:r>
        <w:rPr>
          <w:rStyle w:val="s0"/>
        </w:rPr>
        <w:t>5) первичная медико-санитарная помощь (далее - ПМСП) -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</w:t>
      </w:r>
      <w:r>
        <w:rPr>
          <w:rStyle w:val="s0"/>
        </w:rPr>
        <w:t>и и общества;</w:t>
      </w:r>
    </w:p>
    <w:p w:rsidR="00000000" w:rsidRDefault="004F6B7B">
      <w:pPr>
        <w:pStyle w:val="pj"/>
      </w:pPr>
      <w:r>
        <w:rPr>
          <w:rStyle w:val="s0"/>
        </w:rPr>
        <w:t>6) мультидисциплинарная группа (далее - МДГ) -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p w:rsidR="00000000" w:rsidRDefault="004F6B7B">
      <w:pPr>
        <w:pStyle w:val="pj"/>
      </w:pPr>
      <w:r>
        <w:rPr>
          <w:rStyle w:val="s0"/>
        </w:rPr>
        <w:t>7) трансплантация - пересадка органов (части органа) и (или) тканей (части ткани) на другое место в организме или в другой организм;</w:t>
      </w:r>
    </w:p>
    <w:p w:rsidR="00000000" w:rsidRDefault="004F6B7B">
      <w:pPr>
        <w:pStyle w:val="pj"/>
      </w:pPr>
      <w:r>
        <w:rPr>
          <w:rStyle w:val="s0"/>
        </w:rPr>
        <w:t>8) Детская онкологическая и гематологическая помощь - комплекс медицинских услуг, направленных на диагностику и раннее выяв</w:t>
      </w:r>
      <w:r>
        <w:rPr>
          <w:rStyle w:val="s0"/>
        </w:rPr>
        <w:t>ление злокачественных новообразований и доброкачественных заболеваний системы крови и кроветворных органов и их терапию, сохранение и восстановление здоровья детей с онкологическими и гематологическими заболеваниями.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c"/>
      </w:pPr>
      <w:r>
        <w:rPr>
          <w:rStyle w:val="s1"/>
        </w:rPr>
        <w:t>Глава 2. Структура организаций, ока</w:t>
      </w:r>
      <w:r>
        <w:rPr>
          <w:rStyle w:val="s1"/>
        </w:rPr>
        <w:t>зывающих детскую онкологическую и гематологическую помощь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j"/>
      </w:pPr>
      <w:r>
        <w:rPr>
          <w:rStyle w:val="s0"/>
        </w:rPr>
        <w:t xml:space="preserve">10. На первичном уровне детская онкологическая и гематологическая помощь осуществляется МО первичной медико-санитарной помощи и консультативно-диагностической помощи (далее - КДП), в соответствии с </w:t>
      </w:r>
      <w:hyperlink r:id="rId1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24 августа 2021 года № ҚР ДСМ-90 «Об утверждении Правил оказания первичной медико-санитарной помощи» (зарегистрирован в Реестре государственной регистрации нормативных правовых актов под № 24</w:t>
      </w:r>
      <w:r>
        <w:rPr>
          <w:rStyle w:val="s0"/>
        </w:rPr>
        <w:t>094).</w:t>
      </w:r>
    </w:p>
    <w:p w:rsidR="00000000" w:rsidRDefault="004F6B7B">
      <w:pPr>
        <w:pStyle w:val="pj"/>
      </w:pPr>
      <w:r>
        <w:rPr>
          <w:rStyle w:val="s0"/>
        </w:rPr>
        <w:t>11. На вторичном уровне детская онкологическая и гематологическая помощь осуществляется на уровне многопрофильных областных детских больниц (далее - ОДБ) и / или городских детских больниц (далее - ГДБ) - в отделении детской онкологии и гематологии, с</w:t>
      </w:r>
      <w:r>
        <w:rPr>
          <w:rStyle w:val="s0"/>
        </w:rPr>
        <w:t>оматических отделениях с наличием онкологических, гематологических или паллиативных коек и в консультационно-диагностических отделениях.</w:t>
      </w:r>
    </w:p>
    <w:p w:rsidR="00000000" w:rsidRDefault="004F6B7B">
      <w:pPr>
        <w:pStyle w:val="pj"/>
      </w:pPr>
      <w:r>
        <w:rPr>
          <w:rStyle w:val="s0"/>
        </w:rPr>
        <w:t>12. На третичном уровне детская онкологическая и гематологическая помощь осуществляется в соответствующих отделениях де</w:t>
      </w:r>
      <w:r>
        <w:rPr>
          <w:rStyle w:val="s0"/>
        </w:rPr>
        <w:t>тских МО республиканского уровня, за исключением случаев, требующих проведения лучевой терапии и операций при опухолях центральной нервной системы.</w:t>
      </w:r>
    </w:p>
    <w:p w:rsidR="00000000" w:rsidRDefault="004F6B7B">
      <w:pPr>
        <w:pStyle w:val="pj"/>
      </w:pPr>
      <w:r>
        <w:rPr>
          <w:rStyle w:val="s0"/>
        </w:rPr>
        <w:t>13. Медицинская помощь в стационарозамещающих условиях детям осуществляется организациями ПМСП, ОДБ, ГДБ, де</w:t>
      </w:r>
      <w:r>
        <w:rPr>
          <w:rStyle w:val="s0"/>
        </w:rPr>
        <w:t xml:space="preserve">тских МО республиканского уровня в соответствии с </w:t>
      </w:r>
      <w:hyperlink r:id="rId1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7 июня 2023 года № 106 «Об утверждении стандарта оказания медицинской помощи в стац</w:t>
      </w:r>
      <w:r>
        <w:rPr>
          <w:rStyle w:val="s0"/>
        </w:rPr>
        <w:t>ионарозамещающих условиях в Республике Казахстан» (зарегистрирован в Реестре государственной регистрации нормативных правовых актов под № 32740).</w:t>
      </w:r>
    </w:p>
    <w:p w:rsidR="00000000" w:rsidRDefault="004F6B7B">
      <w:pPr>
        <w:pStyle w:val="pj"/>
      </w:pPr>
      <w:r>
        <w:rPr>
          <w:rStyle w:val="s0"/>
        </w:rPr>
        <w:t>14. Республиканские МО, оказывающие детскую онкологическую и гематологическую помощь на третичном уровне, осущ</w:t>
      </w:r>
      <w:r>
        <w:rPr>
          <w:rStyle w:val="s0"/>
        </w:rPr>
        <w:t>ествляют организационно-методическую помощь специалистам первичного и вторичного уровней.</w:t>
      </w:r>
    </w:p>
    <w:p w:rsidR="00000000" w:rsidRDefault="004F6B7B">
      <w:pPr>
        <w:pStyle w:val="pj"/>
      </w:pPr>
      <w:r>
        <w:rPr>
          <w:rStyle w:val="s0"/>
        </w:rPr>
        <w:t xml:space="preserve">15. Уполномоченный орган в сфере здравоохранения </w:t>
      </w:r>
      <w:r>
        <w:t>закрепляет общую координацию детской онкологической и гематологической помощи за детской МО республиканского уровня (</w:t>
      </w:r>
      <w:r>
        <w:t>далее - Координационный центр).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c"/>
      </w:pPr>
      <w:r>
        <w:rPr>
          <w:rStyle w:val="s1"/>
        </w:rPr>
        <w:t>Глава 3. Основные задачи и направления деятельности организаций, оказывающих детскую онкологическую и гематологическую помощь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j"/>
      </w:pPr>
      <w:r>
        <w:rPr>
          <w:rStyle w:val="s0"/>
        </w:rPr>
        <w:t>16. Основными задачами и направлениями деятельности МО, оказывающих детскую онкологическую и</w:t>
      </w:r>
      <w:r>
        <w:rPr>
          <w:rStyle w:val="s0"/>
        </w:rPr>
        <w:t xml:space="preserve"> гематологическую помощь, являются:</w:t>
      </w:r>
    </w:p>
    <w:p w:rsidR="00000000" w:rsidRDefault="004F6B7B">
      <w:pPr>
        <w:pStyle w:val="pj"/>
      </w:pPr>
      <w:r>
        <w:rPr>
          <w:rStyle w:val="s0"/>
        </w:rPr>
        <w:t>1) профилактика, ранняя диагностика с соблюдением преемственности на всех этапах оказания медицинской помощи;</w:t>
      </w:r>
    </w:p>
    <w:p w:rsidR="00000000" w:rsidRDefault="004F6B7B">
      <w:pPr>
        <w:pStyle w:val="pj"/>
      </w:pPr>
      <w:r>
        <w:rPr>
          <w:rStyle w:val="s0"/>
        </w:rPr>
        <w:t>2) лечение и медицинская реабилитация детей с онкологическими и гематологическими заболеваниями, в том числе с</w:t>
      </w:r>
      <w:r>
        <w:rPr>
          <w:rStyle w:val="s0"/>
        </w:rPr>
        <w:t xml:space="preserve"> использованием инновационных и (или) уникальных методов диагностики и лечения;</w:t>
      </w:r>
    </w:p>
    <w:p w:rsidR="00000000" w:rsidRDefault="004F6B7B">
      <w:pPr>
        <w:pStyle w:val="pj"/>
      </w:pPr>
      <w:r>
        <w:rPr>
          <w:rStyle w:val="s0"/>
        </w:rPr>
        <w:t>3) проведение мероприятий, направленных на увеличение выживаемости детей с онкологическими и гематологическими заболеваниями, улучшение качества их жизни, снижение смертности;</w:t>
      </w:r>
    </w:p>
    <w:p w:rsidR="00000000" w:rsidRDefault="004F6B7B">
      <w:pPr>
        <w:pStyle w:val="pj"/>
      </w:pPr>
      <w:r>
        <w:rPr>
          <w:rStyle w:val="s0"/>
        </w:rPr>
        <w:t xml:space="preserve">4) осуществление комплекса мер по переливанию крови и ее компонентов совместно с МО и/или специалистами, осуществляющими деятельность по специальности «трансфузиология» в соответствии с </w:t>
      </w:r>
      <w:hyperlink r:id="rId20" w:history="1">
        <w:r>
          <w:rPr>
            <w:rStyle w:val="a4"/>
          </w:rPr>
          <w:t>прика</w:t>
        </w:r>
        <w:r>
          <w:rPr>
            <w:rStyle w:val="a4"/>
          </w:rPr>
          <w:t>зом</w:t>
        </w:r>
      </w:hyperlink>
      <w:r>
        <w:rPr>
          <w:rStyle w:val="s0"/>
        </w:rPr>
        <w:t xml:space="preserve"> Министра здравоохранения Республики Казахстан от 20 октября 2020 года № ҚР ДСМ-140/2020 «Об утверждении номенклатуры, правил заготовки, переработки, контроля качества, хранения, реализации крови, ее компонентов, а также правил переливания крови, ее ком</w:t>
      </w:r>
      <w:r>
        <w:rPr>
          <w:rStyle w:val="s0"/>
        </w:rPr>
        <w:t>понентов» (зарегистрирован в Реестре государственной регистрации нормативных правовых актов под № 21478);</w:t>
      </w:r>
    </w:p>
    <w:p w:rsidR="00000000" w:rsidRDefault="004F6B7B">
      <w:pPr>
        <w:pStyle w:val="pj"/>
      </w:pPr>
      <w:r>
        <w:rPr>
          <w:rStyle w:val="s0"/>
        </w:rPr>
        <w:t>5) проведение информационно-разъяснительной работы среди населения;</w:t>
      </w:r>
    </w:p>
    <w:p w:rsidR="00000000" w:rsidRDefault="004F6B7B">
      <w:pPr>
        <w:pStyle w:val="pj"/>
      </w:pPr>
      <w:r>
        <w:rPr>
          <w:rStyle w:val="s0"/>
        </w:rPr>
        <w:t xml:space="preserve">6) оказание паллиативной помощи в соответствии с </w:t>
      </w:r>
      <w:hyperlink r:id="rId2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27 ноября 2020 года № ҚР ДСМ-209/2020 «Об утверждении стандарта организации оказания паллиативной медицинской помощи» (зарегистрирован в Реестре государственной регис</w:t>
      </w:r>
      <w:r>
        <w:rPr>
          <w:rStyle w:val="s0"/>
        </w:rPr>
        <w:t>трации нормативных правовых актов под № 21687), при наличии медицинских показаний.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c"/>
        <w:spacing w:after="240"/>
      </w:pPr>
      <w:r>
        <w:rPr>
          <w:rStyle w:val="s1"/>
        </w:rPr>
        <w:t>Глава 4. Порядок оказания детской онкологической и гематологической помощи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c"/>
      </w:pPr>
      <w:r>
        <w:rPr>
          <w:rStyle w:val="s1"/>
        </w:rPr>
        <w:t>Параграф 1. Порядок оказания детской онкологической и гематологической помощи в амбулаторн</w:t>
      </w:r>
      <w:r>
        <w:rPr>
          <w:rStyle w:val="s1"/>
        </w:rPr>
        <w:t>ых условиях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j"/>
      </w:pPr>
      <w:r>
        <w:rPr>
          <w:rStyle w:val="s0"/>
        </w:rPr>
        <w:t>17. Детская онкологическая и гематологическая помощь в амбулаторных условиях включает ПМСП и специализированную помощь.</w:t>
      </w:r>
    </w:p>
    <w:p w:rsidR="00000000" w:rsidRDefault="004F6B7B">
      <w:pPr>
        <w:pStyle w:val="pj"/>
      </w:pPr>
      <w:r>
        <w:rPr>
          <w:rStyle w:val="s0"/>
        </w:rPr>
        <w:t xml:space="preserve">18. Детская онкологическая и гематологическая помощь в амбулаторных условиях оказывается врачами общей практики, педиатрами, детскими онкологами и гематологами, врачами смежных специальностей, медицинской сестрой (медицинским братом) расширенной практики, </w:t>
      </w:r>
      <w:r>
        <w:rPr>
          <w:rStyle w:val="s0"/>
        </w:rPr>
        <w:t>медицинской сестрой (медицинским братом) общей практики, медицинской сестрой участковой (медицинским братом участковым), медицинской сестрой специализированной (медицинским братом специализированным), медицинской сестрой (медицинским братом) медицинского п</w:t>
      </w:r>
      <w:r>
        <w:rPr>
          <w:rStyle w:val="s0"/>
        </w:rPr>
        <w:t xml:space="preserve">ункта в организациях образования (далее - специалистами сестринского дела), фельдшерами, специалистами по социальной работе в области здравоохранения в соответствии с </w:t>
      </w:r>
      <w:hyperlink r:id="rId2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</w:t>
      </w:r>
      <w:r>
        <w:rPr>
          <w:rStyle w:val="s0"/>
        </w:rPr>
        <w:t>охранения Республики Казахстан от 21 декабря 2020 года № ҚР ДСМ-305/2020 «Об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здравоохранения» (зарегистри</w:t>
      </w:r>
      <w:r>
        <w:rPr>
          <w:rStyle w:val="s0"/>
        </w:rPr>
        <w:t>рован в Реестре государственной регистрации нормативных правовых актов под № 21856) (далее - приказ № ҚР ДСМ-305/2020), а также психологами.</w:t>
      </w:r>
    </w:p>
    <w:p w:rsidR="00000000" w:rsidRDefault="004F6B7B">
      <w:pPr>
        <w:pStyle w:val="pj"/>
      </w:pPr>
      <w:r>
        <w:rPr>
          <w:rStyle w:val="s0"/>
        </w:rPr>
        <w:t>19. Детская онкологическая и гематологическая помощь в ПМСП осуществляется по обращаемости или в сроки обязательные</w:t>
      </w:r>
      <w:r>
        <w:rPr>
          <w:rStyle w:val="s0"/>
        </w:rPr>
        <w:t xml:space="preserve"> для динамического контроля (далее - декретированные сроки) в соответствии с КП, после окончания интенсивного курса терапии.</w:t>
      </w:r>
    </w:p>
    <w:p w:rsidR="00000000" w:rsidRDefault="004F6B7B">
      <w:pPr>
        <w:pStyle w:val="pj"/>
      </w:pPr>
      <w:r>
        <w:rPr>
          <w:rStyle w:val="s0"/>
        </w:rPr>
        <w:t>20. Детская онкологическая и гематологическая помощь в ПМСП оказывается в:</w:t>
      </w:r>
    </w:p>
    <w:p w:rsidR="00000000" w:rsidRDefault="004F6B7B">
      <w:pPr>
        <w:pStyle w:val="pj"/>
      </w:pPr>
      <w:r>
        <w:rPr>
          <w:rStyle w:val="s0"/>
        </w:rPr>
        <w:t>1) медицинском пункте;</w:t>
      </w:r>
    </w:p>
    <w:p w:rsidR="00000000" w:rsidRDefault="004F6B7B">
      <w:pPr>
        <w:pStyle w:val="pj"/>
      </w:pPr>
      <w:r>
        <w:rPr>
          <w:rStyle w:val="s0"/>
        </w:rPr>
        <w:t>2) фельдшерско-акушерском пункте;</w:t>
      </w:r>
    </w:p>
    <w:p w:rsidR="00000000" w:rsidRDefault="004F6B7B">
      <w:pPr>
        <w:pStyle w:val="pj"/>
      </w:pPr>
      <w:r>
        <w:rPr>
          <w:rStyle w:val="s0"/>
        </w:rPr>
        <w:t>3) врачебной амбулатории (Центр семейного здоровья);</w:t>
      </w:r>
    </w:p>
    <w:p w:rsidR="00000000" w:rsidRDefault="004F6B7B">
      <w:pPr>
        <w:pStyle w:val="pj"/>
      </w:pPr>
      <w:r>
        <w:rPr>
          <w:rStyle w:val="s0"/>
        </w:rPr>
        <w:t>4) центре ПМСП;</w:t>
      </w:r>
    </w:p>
    <w:p w:rsidR="00000000" w:rsidRDefault="004F6B7B">
      <w:pPr>
        <w:pStyle w:val="pj"/>
      </w:pPr>
      <w:r>
        <w:rPr>
          <w:rStyle w:val="s0"/>
        </w:rPr>
        <w:t>5) поликлинике (районной, городской).</w:t>
      </w:r>
    </w:p>
    <w:p w:rsidR="00000000" w:rsidRDefault="004F6B7B">
      <w:pPr>
        <w:pStyle w:val="pj"/>
      </w:pPr>
      <w:r>
        <w:rPr>
          <w:rStyle w:val="s0"/>
        </w:rPr>
        <w:t>21. На уровне ПМСП проводятся:</w:t>
      </w:r>
    </w:p>
    <w:p w:rsidR="00000000" w:rsidRDefault="004F6B7B">
      <w:pPr>
        <w:pStyle w:val="pj"/>
      </w:pPr>
      <w:r>
        <w:rPr>
          <w:rStyle w:val="s0"/>
        </w:rPr>
        <w:t xml:space="preserve">1) профилактические осмотры детей в соответствии с </w:t>
      </w:r>
      <w:hyperlink r:id="rId2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15 декабря 2020 года № ҚР ДСМ-264/2020 «Об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</w:t>
      </w:r>
      <w:r>
        <w:rPr>
          <w:rStyle w:val="s0"/>
        </w:rPr>
        <w:t>озрастов, а также учащихся организаций технического и профессионального, послесреднего и высшего образования» (зарегистрирован в Реестре государственной регистрации нормативных правовых актов под №21820);</w:t>
      </w:r>
    </w:p>
    <w:p w:rsidR="00000000" w:rsidRDefault="004F6B7B">
      <w:pPr>
        <w:pStyle w:val="pj"/>
      </w:pPr>
      <w:r>
        <w:rPr>
          <w:rStyle w:val="s0"/>
        </w:rPr>
        <w:t>2) клинический осмотр врача;</w:t>
      </w:r>
    </w:p>
    <w:p w:rsidR="00000000" w:rsidRDefault="004F6B7B">
      <w:pPr>
        <w:pStyle w:val="pj"/>
      </w:pPr>
      <w:r>
        <w:rPr>
          <w:rStyle w:val="s0"/>
        </w:rPr>
        <w:t>3) лабораторное и инст</w:t>
      </w:r>
      <w:r>
        <w:rPr>
          <w:rStyle w:val="s0"/>
        </w:rPr>
        <w:t>рументальное обследование;</w:t>
      </w:r>
    </w:p>
    <w:p w:rsidR="00000000" w:rsidRDefault="004F6B7B">
      <w:pPr>
        <w:pStyle w:val="pj"/>
      </w:pPr>
      <w:r>
        <w:rPr>
          <w:rStyle w:val="s0"/>
        </w:rPr>
        <w:t>4) назначение лечения в соответствии с выявленной нозологией и утвержденными КП;</w:t>
      </w:r>
    </w:p>
    <w:p w:rsidR="00000000" w:rsidRDefault="004F6B7B">
      <w:pPr>
        <w:pStyle w:val="pj"/>
      </w:pPr>
      <w:r>
        <w:rPr>
          <w:rStyle w:val="s0"/>
        </w:rPr>
        <w:t>5) мониторинг лабораторных показателей на фоне продолженной или поддерживающей терапии онкологического или гематологического заболевания;</w:t>
      </w:r>
    </w:p>
    <w:p w:rsidR="00000000" w:rsidRDefault="004F6B7B">
      <w:pPr>
        <w:pStyle w:val="pj"/>
      </w:pPr>
      <w:r>
        <w:rPr>
          <w:rStyle w:val="s0"/>
        </w:rPr>
        <w:t>6) динамич</w:t>
      </w:r>
      <w:r>
        <w:rPr>
          <w:rStyle w:val="s0"/>
        </w:rPr>
        <w:t>еское наблюдение после перенесенного курса интенсивной химиотерапии злокачественных новообразований (далее - ЗНО) в декретированные сроки.</w:t>
      </w:r>
    </w:p>
    <w:p w:rsidR="00000000" w:rsidRDefault="004F6B7B">
      <w:pPr>
        <w:pStyle w:val="pj"/>
      </w:pPr>
      <w:r>
        <w:rPr>
          <w:rStyle w:val="s0"/>
        </w:rPr>
        <w:t xml:space="preserve">7) проведение экспертизы временной нетрудоспособности в соответствии с </w:t>
      </w:r>
      <w:hyperlink r:id="rId24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18 ноября 2020 года № ҚР ДСМ-198/2020 «Об утверждении правил проведения экспертизы временной нетрудоспособности, а также выдачи листа или справки о временной нетрудоспособности» (</w:t>
      </w:r>
      <w:r>
        <w:rPr>
          <w:rStyle w:val="s0"/>
        </w:rPr>
        <w:t>зарегистрирован в Реестре государственной регистрации нормативных правовых актов под № 21660);</w:t>
      </w:r>
    </w:p>
    <w:p w:rsidR="00000000" w:rsidRDefault="004F6B7B">
      <w:pPr>
        <w:pStyle w:val="pj"/>
      </w:pPr>
      <w:r>
        <w:rPr>
          <w:rStyle w:val="s0"/>
        </w:rPr>
        <w:t xml:space="preserve">8) оформление заключений на медико-социальную экспертизу в соответствии с </w:t>
      </w:r>
      <w:hyperlink r:id="rId2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Заместителя П</w:t>
      </w:r>
      <w:r>
        <w:rPr>
          <w:rStyle w:val="s0"/>
        </w:rPr>
        <w:t>ремьер-Министра - Министра труда и социальной защиты населения Республики Казахстан от 29 июня 2023 года № 260 «Об утверждении Правил проведения медико-социальной экспертизы» (зарегистрирован в Реестре государственной регистрации нормативных правовых актов</w:t>
      </w:r>
      <w:r>
        <w:rPr>
          <w:rStyle w:val="s0"/>
        </w:rPr>
        <w:t xml:space="preserve"> под № 32922) (далее - правила МСЭ);</w:t>
      </w:r>
    </w:p>
    <w:p w:rsidR="00000000" w:rsidRDefault="004F6B7B">
      <w:pPr>
        <w:pStyle w:val="pj"/>
      </w:pPr>
      <w:r>
        <w:rPr>
          <w:rStyle w:val="s0"/>
        </w:rPr>
        <w:t>9) проведение информационно-разъяснительной работы среди населения по ранним симптомам онкологических и гематологических заболеваний у детей;</w:t>
      </w:r>
    </w:p>
    <w:p w:rsidR="00000000" w:rsidRDefault="004F6B7B">
      <w:pPr>
        <w:pStyle w:val="pj"/>
      </w:pPr>
      <w:r>
        <w:rPr>
          <w:rStyle w:val="s0"/>
        </w:rPr>
        <w:t>10) оказание психологической и медико-социальной помощи пациентам с онкологич</w:t>
      </w:r>
      <w:r>
        <w:rPr>
          <w:rStyle w:val="s0"/>
        </w:rPr>
        <w:t>ескими и гематологическими заболеваниями;</w:t>
      </w:r>
    </w:p>
    <w:p w:rsidR="00000000" w:rsidRDefault="004F6B7B">
      <w:pPr>
        <w:pStyle w:val="pj"/>
      </w:pPr>
      <w:r>
        <w:rPr>
          <w:rStyle w:val="s0"/>
        </w:rPr>
        <w:t>11) направление на госпитализацию детей, нуждающихся в стационарной медицинской помощи.</w:t>
      </w:r>
    </w:p>
    <w:p w:rsidR="00000000" w:rsidRDefault="004F6B7B">
      <w:pPr>
        <w:pStyle w:val="pj"/>
      </w:pPr>
      <w:r>
        <w:rPr>
          <w:rStyle w:val="s0"/>
        </w:rPr>
        <w:t>22. Детская онкологическая и гематологическая помощь в амбулаторных условиях включает в себя проведение поддерживающей терапии</w:t>
      </w:r>
      <w:r>
        <w:rPr>
          <w:rStyle w:val="s0"/>
        </w:rPr>
        <w:t xml:space="preserve"> в соответствии с КП.</w:t>
      </w:r>
    </w:p>
    <w:p w:rsidR="00000000" w:rsidRDefault="004F6B7B">
      <w:pPr>
        <w:pStyle w:val="pj"/>
      </w:pPr>
      <w:r>
        <w:rPr>
          <w:rStyle w:val="s0"/>
        </w:rPr>
        <w:t xml:space="preserve">23. Поддерживающая терапия проводится противоопухолевыми, иммуносупрессивными и другими препаратами согласно КП, в соответствии с </w:t>
      </w:r>
      <w:hyperlink r:id="rId2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</w:t>
      </w:r>
      <w:r>
        <w:rPr>
          <w:rStyle w:val="s0"/>
        </w:rPr>
        <w:t>блики Казахстан от 5 августа 2021 года № ҚР ДСМ - 75 «Об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</w:t>
      </w:r>
      <w:r>
        <w:rPr>
          <w:rStyle w:val="s0"/>
        </w:rPr>
        <w:t>ями (состояниями)» (зарегистрирован в Реестре государственной регистрации нормативных правовых актов под № 23885).</w:t>
      </w:r>
    </w:p>
    <w:p w:rsidR="00000000" w:rsidRDefault="004F6B7B">
      <w:pPr>
        <w:pStyle w:val="pj"/>
      </w:pPr>
      <w:r>
        <w:rPr>
          <w:rStyle w:val="s0"/>
        </w:rPr>
        <w:t>24. Детская онкологическая и гематологическая помощь в амбулаторных условиях обеспечивает динамическое наблюдение в декретированные сроки дет</w:t>
      </w:r>
      <w:r>
        <w:rPr>
          <w:rStyle w:val="s0"/>
        </w:rPr>
        <w:t>ей с онкологическими и гематологическими заболеваниями согласно следующим приложениям к настоящему Стандарту:</w:t>
      </w:r>
    </w:p>
    <w:p w:rsidR="00000000" w:rsidRDefault="004F6B7B">
      <w:pPr>
        <w:pStyle w:val="pj"/>
      </w:pPr>
      <w:r>
        <w:rPr>
          <w:rStyle w:val="s0"/>
        </w:rPr>
        <w:t xml:space="preserve">1) </w:t>
      </w:r>
      <w:hyperlink w:anchor="sub2" w:history="1">
        <w:r>
          <w:rPr>
            <w:rStyle w:val="a4"/>
          </w:rPr>
          <w:t>приложение 2</w:t>
        </w:r>
      </w:hyperlink>
      <w:r>
        <w:rPr>
          <w:rStyle w:val="s0"/>
        </w:rPr>
        <w:t xml:space="preserve"> - «Алгоритм динамического наблюдения детей с острым лейкозом и лимфобластным вариантом неходжкинской ли</w:t>
      </w:r>
      <w:r>
        <w:rPr>
          <w:rStyle w:val="s0"/>
        </w:rPr>
        <w:t>мфомы»;</w:t>
      </w:r>
    </w:p>
    <w:p w:rsidR="00000000" w:rsidRDefault="004F6B7B">
      <w:pPr>
        <w:pStyle w:val="pj"/>
      </w:pPr>
      <w:r>
        <w:rPr>
          <w:rStyle w:val="s0"/>
        </w:rPr>
        <w:t xml:space="preserve">2) </w:t>
      </w:r>
      <w:hyperlink w:anchor="sub3" w:history="1">
        <w:r>
          <w:rPr>
            <w:rStyle w:val="a4"/>
          </w:rPr>
          <w:t>приложение 3</w:t>
        </w:r>
      </w:hyperlink>
      <w:r>
        <w:rPr>
          <w:rStyle w:val="s0"/>
        </w:rPr>
        <w:t xml:space="preserve"> - «Алгоритм динамического наблюдения детей с лимфомой Ходжкина»;</w:t>
      </w:r>
    </w:p>
    <w:p w:rsidR="00000000" w:rsidRDefault="004F6B7B">
      <w:pPr>
        <w:pStyle w:val="pj"/>
      </w:pPr>
      <w:r>
        <w:rPr>
          <w:rStyle w:val="s0"/>
        </w:rPr>
        <w:t xml:space="preserve">3) </w:t>
      </w:r>
      <w:hyperlink w:anchor="sub4" w:history="1">
        <w:r>
          <w:rPr>
            <w:rStyle w:val="a4"/>
          </w:rPr>
          <w:t>приложение 4</w:t>
        </w:r>
      </w:hyperlink>
      <w:r>
        <w:rPr>
          <w:rStyle w:val="s0"/>
        </w:rPr>
        <w:t xml:space="preserve"> - «Алгоритм динамического наблюдения детей с нефробластомой»;</w:t>
      </w:r>
    </w:p>
    <w:p w:rsidR="00000000" w:rsidRDefault="004F6B7B">
      <w:pPr>
        <w:pStyle w:val="pj"/>
      </w:pPr>
      <w:r>
        <w:rPr>
          <w:rStyle w:val="s0"/>
        </w:rPr>
        <w:t xml:space="preserve">4) </w:t>
      </w:r>
      <w:hyperlink w:anchor="sub5" w:history="1">
        <w:r>
          <w:rPr>
            <w:rStyle w:val="a4"/>
          </w:rPr>
          <w:t>прило</w:t>
        </w:r>
        <w:r>
          <w:rPr>
            <w:rStyle w:val="a4"/>
          </w:rPr>
          <w:t>жение 5</w:t>
        </w:r>
      </w:hyperlink>
      <w:r>
        <w:rPr>
          <w:rStyle w:val="s0"/>
        </w:rPr>
        <w:t xml:space="preserve"> - «Алгоритм динамического наблюдения детей с нейробластомой»;</w:t>
      </w:r>
    </w:p>
    <w:p w:rsidR="00000000" w:rsidRDefault="004F6B7B">
      <w:pPr>
        <w:pStyle w:val="pj"/>
      </w:pPr>
      <w:r>
        <w:rPr>
          <w:rStyle w:val="s0"/>
        </w:rPr>
        <w:t xml:space="preserve">5) </w:t>
      </w:r>
      <w:hyperlink w:anchor="sub6" w:history="1">
        <w:r>
          <w:rPr>
            <w:rStyle w:val="a4"/>
          </w:rPr>
          <w:t>приложение 6</w:t>
        </w:r>
      </w:hyperlink>
      <w:r>
        <w:rPr>
          <w:rStyle w:val="s0"/>
        </w:rPr>
        <w:t xml:space="preserve"> - «Алгоритм динамического наблюдения детей с герминогенными опухолями»;</w:t>
      </w:r>
    </w:p>
    <w:p w:rsidR="00000000" w:rsidRDefault="004F6B7B">
      <w:pPr>
        <w:pStyle w:val="pj"/>
      </w:pPr>
      <w:r>
        <w:rPr>
          <w:rStyle w:val="s0"/>
        </w:rPr>
        <w:t xml:space="preserve">6) </w:t>
      </w:r>
      <w:hyperlink w:anchor="sub7" w:history="1">
        <w:r>
          <w:rPr>
            <w:rStyle w:val="a4"/>
          </w:rPr>
          <w:t>приложение 7</w:t>
        </w:r>
      </w:hyperlink>
      <w:r>
        <w:rPr>
          <w:rStyle w:val="s0"/>
        </w:rPr>
        <w:t xml:space="preserve"> </w:t>
      </w:r>
      <w:r>
        <w:rPr>
          <w:rStyle w:val="s0"/>
        </w:rPr>
        <w:t>- «Алгоритм динамического наблюдения детей с опухолями центральной нервной системы»;</w:t>
      </w:r>
    </w:p>
    <w:p w:rsidR="00000000" w:rsidRDefault="004F6B7B">
      <w:pPr>
        <w:pStyle w:val="pj"/>
      </w:pPr>
      <w:r>
        <w:rPr>
          <w:rStyle w:val="s0"/>
        </w:rPr>
        <w:t xml:space="preserve">7) </w:t>
      </w:r>
      <w:hyperlink w:anchor="sub8" w:history="1">
        <w:r>
          <w:rPr>
            <w:rStyle w:val="a4"/>
          </w:rPr>
          <w:t>приложение 8</w:t>
        </w:r>
      </w:hyperlink>
      <w:r>
        <w:rPr>
          <w:rStyle w:val="s0"/>
        </w:rPr>
        <w:t xml:space="preserve"> - «Алгоритм динамического наблюдения детей с медуллобластомой»;</w:t>
      </w:r>
    </w:p>
    <w:p w:rsidR="00000000" w:rsidRDefault="004F6B7B">
      <w:pPr>
        <w:pStyle w:val="pj"/>
      </w:pPr>
      <w:r>
        <w:rPr>
          <w:rStyle w:val="s0"/>
        </w:rPr>
        <w:t xml:space="preserve">8) </w:t>
      </w:r>
      <w:hyperlink w:anchor="sub9" w:history="1">
        <w:r>
          <w:rPr>
            <w:rStyle w:val="a4"/>
          </w:rPr>
          <w:t>приложение 9</w:t>
        </w:r>
      </w:hyperlink>
      <w:r>
        <w:rPr>
          <w:rStyle w:val="s0"/>
        </w:rPr>
        <w:t xml:space="preserve"> - «Алгоритм динамичес</w:t>
      </w:r>
      <w:r>
        <w:rPr>
          <w:rStyle w:val="s0"/>
        </w:rPr>
        <w:t>кого наблюдения детей с остеогенной саркомой»;</w:t>
      </w:r>
    </w:p>
    <w:p w:rsidR="00000000" w:rsidRDefault="004F6B7B">
      <w:pPr>
        <w:pStyle w:val="pj"/>
      </w:pPr>
      <w:r>
        <w:rPr>
          <w:rStyle w:val="s0"/>
        </w:rPr>
        <w:t xml:space="preserve">9) </w:t>
      </w:r>
      <w:hyperlink w:anchor="sub10" w:history="1">
        <w:r>
          <w:rPr>
            <w:rStyle w:val="a4"/>
          </w:rPr>
          <w:t>приложение 10</w:t>
        </w:r>
      </w:hyperlink>
      <w:r>
        <w:rPr>
          <w:rStyle w:val="s0"/>
        </w:rPr>
        <w:t xml:space="preserve"> - «Алгоритм динамического наблюдения детей с саркомой мягких тканей»;</w:t>
      </w:r>
    </w:p>
    <w:p w:rsidR="00000000" w:rsidRDefault="004F6B7B">
      <w:pPr>
        <w:pStyle w:val="pj"/>
      </w:pPr>
      <w:r>
        <w:rPr>
          <w:rStyle w:val="s0"/>
        </w:rPr>
        <w:t xml:space="preserve">10) </w:t>
      </w:r>
      <w:hyperlink w:anchor="sub11" w:history="1">
        <w:r>
          <w:rPr>
            <w:rStyle w:val="a4"/>
          </w:rPr>
          <w:t>приложение 11</w:t>
        </w:r>
      </w:hyperlink>
      <w:r>
        <w:rPr>
          <w:rStyle w:val="s0"/>
        </w:rPr>
        <w:t xml:space="preserve"> - «Алгоритм динамического наблюдения детей с сар</w:t>
      </w:r>
      <w:r>
        <w:rPr>
          <w:rStyle w:val="s0"/>
        </w:rPr>
        <w:t>комой Юинга»;</w:t>
      </w:r>
    </w:p>
    <w:p w:rsidR="00000000" w:rsidRDefault="004F6B7B">
      <w:pPr>
        <w:pStyle w:val="pj"/>
      </w:pPr>
      <w:r>
        <w:rPr>
          <w:rStyle w:val="s0"/>
        </w:rPr>
        <w:t xml:space="preserve">11) </w:t>
      </w:r>
      <w:hyperlink w:anchor="sub12" w:history="1">
        <w:r>
          <w:rPr>
            <w:rStyle w:val="a4"/>
          </w:rPr>
          <w:t>приложение 12</w:t>
        </w:r>
      </w:hyperlink>
      <w:r>
        <w:rPr>
          <w:rStyle w:val="s0"/>
        </w:rPr>
        <w:t xml:space="preserve"> - «Алгоритм динамического наблюдения детей с ретинобластомой»;</w:t>
      </w:r>
    </w:p>
    <w:p w:rsidR="00000000" w:rsidRDefault="004F6B7B">
      <w:pPr>
        <w:pStyle w:val="pj"/>
      </w:pPr>
      <w:r>
        <w:rPr>
          <w:rStyle w:val="s0"/>
        </w:rPr>
        <w:t xml:space="preserve">12) </w:t>
      </w:r>
      <w:hyperlink w:anchor="sub13" w:history="1">
        <w:r>
          <w:rPr>
            <w:rStyle w:val="a4"/>
          </w:rPr>
          <w:t>приложение 13</w:t>
        </w:r>
      </w:hyperlink>
      <w:r>
        <w:rPr>
          <w:rStyle w:val="s0"/>
        </w:rPr>
        <w:t xml:space="preserve"> - «Алгоритм динамического наблюдения детей с гепатобластомой»;</w:t>
      </w:r>
    </w:p>
    <w:p w:rsidR="00000000" w:rsidRDefault="004F6B7B">
      <w:pPr>
        <w:pStyle w:val="pj"/>
      </w:pPr>
      <w:r>
        <w:rPr>
          <w:rStyle w:val="s0"/>
        </w:rPr>
        <w:t xml:space="preserve">13) </w:t>
      </w:r>
      <w:hyperlink w:anchor="sub14" w:history="1">
        <w:r>
          <w:rPr>
            <w:rStyle w:val="a4"/>
          </w:rPr>
          <w:t>приложение 14</w:t>
        </w:r>
      </w:hyperlink>
      <w:r>
        <w:rPr>
          <w:rStyle w:val="s0"/>
        </w:rPr>
        <w:t xml:space="preserve"> - «Алгоритм динамического наблюдения детей с назофарингеальной карциномой»;</w:t>
      </w:r>
    </w:p>
    <w:p w:rsidR="00000000" w:rsidRDefault="004F6B7B">
      <w:pPr>
        <w:pStyle w:val="pj"/>
      </w:pPr>
      <w:r>
        <w:rPr>
          <w:rStyle w:val="s0"/>
        </w:rPr>
        <w:t xml:space="preserve">14) </w:t>
      </w:r>
      <w:hyperlink w:anchor="sub15" w:history="1">
        <w:r>
          <w:rPr>
            <w:rStyle w:val="a4"/>
          </w:rPr>
          <w:t>приложение 15</w:t>
        </w:r>
      </w:hyperlink>
      <w:r>
        <w:rPr>
          <w:rStyle w:val="s0"/>
        </w:rPr>
        <w:t xml:space="preserve"> - «Алгоритм динамического наблюдения детей с раком щитовидной железы»;</w:t>
      </w:r>
    </w:p>
    <w:p w:rsidR="00000000" w:rsidRDefault="004F6B7B">
      <w:pPr>
        <w:pStyle w:val="pj"/>
      </w:pPr>
      <w:r>
        <w:rPr>
          <w:rStyle w:val="s0"/>
        </w:rPr>
        <w:t xml:space="preserve">15) </w:t>
      </w:r>
      <w:hyperlink w:anchor="sub16" w:history="1">
        <w:r>
          <w:rPr>
            <w:rStyle w:val="a4"/>
          </w:rPr>
          <w:t>приложени</w:t>
        </w:r>
        <w:r>
          <w:rPr>
            <w:rStyle w:val="a4"/>
          </w:rPr>
          <w:t>е 16</w:t>
        </w:r>
      </w:hyperlink>
      <w:r>
        <w:rPr>
          <w:rStyle w:val="s0"/>
        </w:rPr>
        <w:t xml:space="preserve"> - «Алгоритм динамического наблюдения детей с гистиоцитозом из клеток Лангерганса»;</w:t>
      </w:r>
    </w:p>
    <w:p w:rsidR="00000000" w:rsidRDefault="004F6B7B">
      <w:pPr>
        <w:pStyle w:val="pj"/>
      </w:pPr>
      <w:r>
        <w:rPr>
          <w:rStyle w:val="s0"/>
        </w:rPr>
        <w:t xml:space="preserve">16) </w:t>
      </w:r>
      <w:hyperlink w:anchor="sub17" w:history="1">
        <w:r>
          <w:rPr>
            <w:rStyle w:val="a4"/>
          </w:rPr>
          <w:t>приложение 17</w:t>
        </w:r>
      </w:hyperlink>
      <w:r>
        <w:rPr>
          <w:rStyle w:val="s0"/>
        </w:rPr>
        <w:t xml:space="preserve"> - «Алгоритм динамического наблюдения детей с апластической анемией»;</w:t>
      </w:r>
    </w:p>
    <w:p w:rsidR="00000000" w:rsidRDefault="004F6B7B">
      <w:pPr>
        <w:pStyle w:val="pj"/>
      </w:pPr>
      <w:r>
        <w:rPr>
          <w:rStyle w:val="s0"/>
        </w:rPr>
        <w:t xml:space="preserve">17) </w:t>
      </w:r>
      <w:hyperlink w:anchor="sub18" w:history="1">
        <w:r>
          <w:rPr>
            <w:rStyle w:val="a4"/>
          </w:rPr>
          <w:t>приложение 18</w:t>
        </w:r>
      </w:hyperlink>
      <w:r>
        <w:rPr>
          <w:rStyle w:val="s0"/>
        </w:rPr>
        <w:t xml:space="preserve"> </w:t>
      </w:r>
      <w:r>
        <w:rPr>
          <w:rStyle w:val="s0"/>
        </w:rPr>
        <w:t>- «Алгоритм динамического наблюдения детей с наследственными нарушениями свертываемости крови».</w:t>
      </w:r>
    </w:p>
    <w:p w:rsidR="00000000" w:rsidRDefault="004F6B7B">
      <w:pPr>
        <w:pStyle w:val="pj"/>
      </w:pPr>
      <w:r>
        <w:rPr>
          <w:rStyle w:val="s0"/>
        </w:rPr>
        <w:t>25. Детская онкологическая и гематологическая помощь в амбулаторных условиях обеспечивает динамическое наблюдение после трансплантации гемопоэтических стволовых</w:t>
      </w:r>
      <w:r>
        <w:rPr>
          <w:rStyle w:val="s0"/>
        </w:rPr>
        <w:t xml:space="preserve"> клеток в декретированные сроки детей с онкологическими и гематологическими заболеваниями согласно следующим приложениям к настоящему Стандарту:</w:t>
      </w:r>
    </w:p>
    <w:p w:rsidR="00000000" w:rsidRDefault="004F6B7B">
      <w:pPr>
        <w:pStyle w:val="pj"/>
      </w:pPr>
      <w:r>
        <w:rPr>
          <w:rStyle w:val="s0"/>
        </w:rPr>
        <w:t xml:space="preserve">1) </w:t>
      </w:r>
      <w:hyperlink w:anchor="sub19" w:history="1">
        <w:r>
          <w:rPr>
            <w:rStyle w:val="a4"/>
          </w:rPr>
          <w:t>приложение 19</w:t>
        </w:r>
      </w:hyperlink>
      <w:r>
        <w:rPr>
          <w:rStyle w:val="s0"/>
        </w:rPr>
        <w:t xml:space="preserve"> - «План динамического наблюдения детей в посттрансплантационном пе</w:t>
      </w:r>
      <w:r>
        <w:rPr>
          <w:rStyle w:val="s0"/>
        </w:rPr>
        <w:t>риоде на первичном уровне (городов, областей)»;</w:t>
      </w:r>
    </w:p>
    <w:p w:rsidR="00000000" w:rsidRDefault="004F6B7B">
      <w:pPr>
        <w:pStyle w:val="pj"/>
      </w:pPr>
      <w:r>
        <w:rPr>
          <w:rStyle w:val="s0"/>
        </w:rPr>
        <w:t xml:space="preserve">2) </w:t>
      </w:r>
      <w:hyperlink w:anchor="sub20" w:history="1">
        <w:r>
          <w:rPr>
            <w:rStyle w:val="a4"/>
          </w:rPr>
          <w:t>приложение 20</w:t>
        </w:r>
      </w:hyperlink>
      <w:r>
        <w:rPr>
          <w:rStyle w:val="s0"/>
        </w:rPr>
        <w:t xml:space="preserve"> - «План динамического наблюдения детей в посттрансплантационном периоде на третичном уровне»;</w:t>
      </w:r>
    </w:p>
    <w:p w:rsidR="00000000" w:rsidRDefault="004F6B7B">
      <w:pPr>
        <w:pStyle w:val="pj"/>
      </w:pPr>
      <w:r>
        <w:rPr>
          <w:rStyle w:val="s0"/>
        </w:rPr>
        <w:t>26. Специализированная медицинская помощь на амбулаторном уровне осущ</w:t>
      </w:r>
      <w:r>
        <w:rPr>
          <w:rStyle w:val="s0"/>
        </w:rPr>
        <w:t>ествляется врачом детским онкологом и гематологом по направлению врача ПМСП или другого профильного специалиста, при выявлении (подозрении) у ребенка заболевания системы крови и кроветворных органов, ЗНО.</w:t>
      </w:r>
    </w:p>
    <w:p w:rsidR="00000000" w:rsidRDefault="004F6B7B">
      <w:pPr>
        <w:pStyle w:val="pj"/>
      </w:pPr>
      <w:r>
        <w:rPr>
          <w:rStyle w:val="s0"/>
        </w:rPr>
        <w:t>27. Специализированная медицинская помощь на амбула</w:t>
      </w:r>
      <w:r>
        <w:rPr>
          <w:rStyle w:val="s0"/>
        </w:rPr>
        <w:t>торном уровне включает:</w:t>
      </w:r>
    </w:p>
    <w:p w:rsidR="00000000" w:rsidRDefault="004F6B7B">
      <w:pPr>
        <w:pStyle w:val="pj"/>
      </w:pPr>
      <w:r>
        <w:rPr>
          <w:rStyle w:val="s0"/>
        </w:rPr>
        <w:t xml:space="preserve">1) динамическое наблюдение детей с онкологическими и гематологическими заболеваниями и детей после трансплантации гемопоэтических стволовых клеток в декретированные сроки согласно </w:t>
      </w:r>
      <w:hyperlink w:anchor="sub2" w:history="1">
        <w:r>
          <w:rPr>
            <w:rStyle w:val="a4"/>
          </w:rPr>
          <w:t>приложениям 2 - 20</w:t>
        </w:r>
      </w:hyperlink>
      <w:r>
        <w:rPr>
          <w:rStyle w:val="s0"/>
        </w:rPr>
        <w:t xml:space="preserve"> к наст</w:t>
      </w:r>
      <w:r>
        <w:rPr>
          <w:rStyle w:val="s0"/>
        </w:rPr>
        <w:t>оящему Стандарту;</w:t>
      </w:r>
    </w:p>
    <w:p w:rsidR="00000000" w:rsidRDefault="004F6B7B">
      <w:pPr>
        <w:pStyle w:val="pj"/>
      </w:pPr>
      <w:r>
        <w:rPr>
          <w:rStyle w:val="s0"/>
        </w:rPr>
        <w:t>2) проведение диагностических манипуляций (исследование общего и биохимического анализа крови, определение онкомаркеров, лучевые методы диагностики) при подозрении на ЗНО или его рецидив;</w:t>
      </w:r>
    </w:p>
    <w:p w:rsidR="00000000" w:rsidRDefault="004F6B7B">
      <w:pPr>
        <w:pStyle w:val="pj"/>
      </w:pPr>
      <w:r>
        <w:rPr>
          <w:rStyle w:val="s0"/>
        </w:rPr>
        <w:t>3) направление на госпитализацию детей, нуждающихс</w:t>
      </w:r>
      <w:r>
        <w:rPr>
          <w:rStyle w:val="s0"/>
        </w:rPr>
        <w:t>я в стационарной или стационарозамещающей медицинской помощи;</w:t>
      </w:r>
    </w:p>
    <w:p w:rsidR="00000000" w:rsidRDefault="004F6B7B">
      <w:pPr>
        <w:pStyle w:val="pj"/>
      </w:pPr>
      <w:r>
        <w:rPr>
          <w:rStyle w:val="s0"/>
        </w:rPr>
        <w:t>4) привлечение врачей смежных специальностей для консультативной помощи при наличии медицинских показаний;</w:t>
      </w:r>
    </w:p>
    <w:p w:rsidR="00000000" w:rsidRDefault="004F6B7B">
      <w:pPr>
        <w:pStyle w:val="pj"/>
      </w:pPr>
      <w:r>
        <w:rPr>
          <w:rStyle w:val="s0"/>
        </w:rPr>
        <w:t>5) предоставление детям с онкологическими или гематологическими заболеваниями заключени</w:t>
      </w:r>
      <w:r>
        <w:rPr>
          <w:rStyle w:val="s0"/>
        </w:rPr>
        <w:t>я для проведения первичного и/или повторного освидетельствования (переосвидетельствования) при проведении медико-социальной экспертизы в соответствии с правилами МСЭ;</w:t>
      </w:r>
    </w:p>
    <w:p w:rsidR="00000000" w:rsidRDefault="004F6B7B">
      <w:pPr>
        <w:pStyle w:val="pj"/>
      </w:pPr>
      <w:r>
        <w:rPr>
          <w:rStyle w:val="s0"/>
        </w:rPr>
        <w:t>6) направление на медицинскую реабилитацию и восстановительное лечение детей в стойкой ре</w:t>
      </w:r>
      <w:r>
        <w:rPr>
          <w:rStyle w:val="s0"/>
        </w:rPr>
        <w:t>миссии заболевания.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c"/>
      </w:pPr>
      <w:r>
        <w:rPr>
          <w:rStyle w:val="s1"/>
        </w:rPr>
        <w:t>Параграф 2. Порядок оказания детской онкологической и гематологической помощи в стационарных и стационарозамещающих условиях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j"/>
      </w:pPr>
      <w:r>
        <w:rPr>
          <w:rStyle w:val="s0"/>
        </w:rPr>
        <w:t>28. Детская онкологическая и гематологическая помощь в стационарных условиях осуществляется в соответстви</w:t>
      </w:r>
      <w:r>
        <w:rPr>
          <w:rStyle w:val="s0"/>
        </w:rPr>
        <w:t xml:space="preserve">и с </w:t>
      </w:r>
      <w:hyperlink r:id="rId2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24 марта 2022 года № ҚР ДСМ-27 «Об утверждении Стандарта оказания медицинской помощи в стационарных условиях в Республике Казахст</w:t>
      </w:r>
      <w:r>
        <w:rPr>
          <w:rStyle w:val="s0"/>
        </w:rPr>
        <w:t>ан» (зарегистрирован в Реестре государственной регистрации нормативных правовых актов под № 27218) (далее - приказ № ҚР ДСМ-27).</w:t>
      </w:r>
    </w:p>
    <w:p w:rsidR="00000000" w:rsidRDefault="004F6B7B">
      <w:pPr>
        <w:pStyle w:val="pj"/>
      </w:pPr>
      <w:r>
        <w:rPr>
          <w:rStyle w:val="s0"/>
        </w:rPr>
        <w:t>29. Детская онкологическая и гематологическая помощь в стационарных условиях включает специализированную и высокотехнологичную медицинскую помощь.</w:t>
      </w:r>
    </w:p>
    <w:p w:rsidR="00000000" w:rsidRDefault="004F6B7B">
      <w:pPr>
        <w:pStyle w:val="pj"/>
      </w:pPr>
      <w:r>
        <w:rPr>
          <w:rStyle w:val="s0"/>
        </w:rPr>
        <w:t>30. Детская онкологическая и гематологическая помощь в стационарных условиях оказывается:</w:t>
      </w:r>
    </w:p>
    <w:p w:rsidR="00000000" w:rsidRDefault="004F6B7B">
      <w:pPr>
        <w:pStyle w:val="pj"/>
      </w:pPr>
      <w:r>
        <w:rPr>
          <w:rStyle w:val="s0"/>
        </w:rPr>
        <w:t>1) на первичном уро</w:t>
      </w:r>
      <w:r>
        <w:rPr>
          <w:rStyle w:val="s0"/>
        </w:rPr>
        <w:t>вне в районных больницах при необходимости оказания экстренной или паллиативной помощи;</w:t>
      </w:r>
    </w:p>
    <w:p w:rsidR="00000000" w:rsidRDefault="004F6B7B">
      <w:pPr>
        <w:pStyle w:val="pj"/>
      </w:pPr>
      <w:r>
        <w:rPr>
          <w:rStyle w:val="s0"/>
        </w:rPr>
        <w:t>2) на вторичном уровне - в ОДБ и ГДБ;</w:t>
      </w:r>
    </w:p>
    <w:p w:rsidR="00000000" w:rsidRDefault="004F6B7B">
      <w:pPr>
        <w:pStyle w:val="pj"/>
      </w:pPr>
      <w:r>
        <w:rPr>
          <w:rStyle w:val="s0"/>
        </w:rPr>
        <w:t>3) на третичном уровне - в соответствующих отделениях республиканских МО.</w:t>
      </w:r>
    </w:p>
    <w:p w:rsidR="00000000" w:rsidRDefault="004F6B7B">
      <w:pPr>
        <w:pStyle w:val="pj"/>
      </w:pPr>
      <w:r>
        <w:rPr>
          <w:rStyle w:val="s0"/>
        </w:rPr>
        <w:t>31. Показаниями для госпитализации детей с онкологически</w:t>
      </w:r>
      <w:r>
        <w:rPr>
          <w:rStyle w:val="s0"/>
        </w:rPr>
        <w:t>ми и гематологическими заболеваниями являются:</w:t>
      </w:r>
    </w:p>
    <w:p w:rsidR="00000000" w:rsidRDefault="004F6B7B">
      <w:pPr>
        <w:pStyle w:val="pj"/>
      </w:pPr>
      <w:r>
        <w:rPr>
          <w:rStyle w:val="s0"/>
        </w:rPr>
        <w:t>1) наличие кровотечения со слизистых, выраженный кожный геморрагический синдром;</w:t>
      </w:r>
    </w:p>
    <w:p w:rsidR="00000000" w:rsidRDefault="004F6B7B">
      <w:pPr>
        <w:pStyle w:val="pj"/>
      </w:pPr>
      <w:r>
        <w:rPr>
          <w:rStyle w:val="s0"/>
        </w:rPr>
        <w:t>2) наличие лимфопролиферативного синдрома;</w:t>
      </w:r>
    </w:p>
    <w:p w:rsidR="00000000" w:rsidRDefault="004F6B7B">
      <w:pPr>
        <w:pStyle w:val="pj"/>
      </w:pPr>
      <w:r>
        <w:rPr>
          <w:rStyle w:val="s0"/>
        </w:rPr>
        <w:t>3) наличие длительной лихорадки на фоне комбинированной антибактериальной терапии, пр</w:t>
      </w:r>
      <w:r>
        <w:rPr>
          <w:rStyle w:val="s0"/>
        </w:rPr>
        <w:t>и условии исключения инфекционных заболевании;</w:t>
      </w:r>
    </w:p>
    <w:p w:rsidR="00000000" w:rsidRDefault="004F6B7B">
      <w:pPr>
        <w:pStyle w:val="pj"/>
      </w:pPr>
      <w:r>
        <w:rPr>
          <w:rStyle w:val="s0"/>
        </w:rPr>
        <w:t>4) наличие выраженного анемического синдрома;</w:t>
      </w:r>
    </w:p>
    <w:p w:rsidR="00000000" w:rsidRDefault="004F6B7B">
      <w:pPr>
        <w:pStyle w:val="pj"/>
      </w:pPr>
      <w:r>
        <w:rPr>
          <w:rStyle w:val="s0"/>
        </w:rPr>
        <w:t>5) наличие изменений в общем анализе крови в виде анемии, тромбоцитопении, лейкоцитоза или лейкопении, нарушения соотношения элементов лейкоцитарной формулы;</w:t>
      </w:r>
    </w:p>
    <w:p w:rsidR="00000000" w:rsidRDefault="004F6B7B">
      <w:pPr>
        <w:pStyle w:val="pj"/>
      </w:pPr>
      <w:r>
        <w:rPr>
          <w:rStyle w:val="s0"/>
        </w:rPr>
        <w:t>6) на</w:t>
      </w:r>
      <w:r>
        <w:rPr>
          <w:rStyle w:val="s0"/>
        </w:rPr>
        <w:t>личие или подозрение на опухолевидное образование любой локализации;</w:t>
      </w:r>
    </w:p>
    <w:p w:rsidR="00000000" w:rsidRDefault="004F6B7B">
      <w:pPr>
        <w:pStyle w:val="pj"/>
      </w:pPr>
      <w:r>
        <w:rPr>
          <w:rStyle w:val="s0"/>
        </w:rPr>
        <w:t>7) инфекционные, геморрагические и другие осложнения, возникающие у пациента с установленным диагнозом онкологического или гематологического заболевания;</w:t>
      </w:r>
    </w:p>
    <w:p w:rsidR="00000000" w:rsidRDefault="004F6B7B">
      <w:pPr>
        <w:pStyle w:val="pj"/>
      </w:pPr>
      <w:r>
        <w:rPr>
          <w:rStyle w:val="s0"/>
        </w:rPr>
        <w:t>8) подозрение на рецидив онкологи</w:t>
      </w:r>
      <w:r>
        <w:rPr>
          <w:rStyle w:val="s0"/>
        </w:rPr>
        <w:t>ческого или гематологического заболевания.</w:t>
      </w:r>
    </w:p>
    <w:p w:rsidR="00000000" w:rsidRDefault="004F6B7B">
      <w:pPr>
        <w:pStyle w:val="pj"/>
      </w:pPr>
      <w:r>
        <w:rPr>
          <w:rStyle w:val="s0"/>
        </w:rPr>
        <w:t>32. Госпитализация детей с онкологическими и гематологическими заболеваниями осуществляется в плановом порядке посредством портала «Бюро госпитализации» в ОДБ, ГДБ и МО республиканского уровня.</w:t>
      </w:r>
    </w:p>
    <w:p w:rsidR="00000000" w:rsidRDefault="004F6B7B">
      <w:pPr>
        <w:pStyle w:val="pj"/>
      </w:pPr>
      <w:r>
        <w:rPr>
          <w:rStyle w:val="s0"/>
        </w:rPr>
        <w:t>33. МО, оказывающие</w:t>
      </w:r>
      <w:r>
        <w:rPr>
          <w:rStyle w:val="s0"/>
        </w:rPr>
        <w:t xml:space="preserve"> детскую онкологическую и гематологическую помощь, обеспечивают мультидисциплинарный подход к лечению детей.</w:t>
      </w:r>
    </w:p>
    <w:p w:rsidR="00000000" w:rsidRDefault="004F6B7B">
      <w:pPr>
        <w:pStyle w:val="pj"/>
      </w:pPr>
      <w:r>
        <w:rPr>
          <w:rStyle w:val="s0"/>
        </w:rPr>
        <w:t>34. Оказание стационарной помощи на третичном уровне включает:</w:t>
      </w:r>
    </w:p>
    <w:p w:rsidR="00000000" w:rsidRDefault="004F6B7B">
      <w:pPr>
        <w:pStyle w:val="pj"/>
      </w:pPr>
      <w:r>
        <w:rPr>
          <w:rStyle w:val="s0"/>
        </w:rPr>
        <w:t>1) проведение специализированной медицинской помощи или высокотехнологичной медицинской помощи согласно утвержденным КП;</w:t>
      </w:r>
    </w:p>
    <w:p w:rsidR="00000000" w:rsidRDefault="004F6B7B">
      <w:pPr>
        <w:pStyle w:val="pj"/>
      </w:pPr>
      <w:r>
        <w:rPr>
          <w:rStyle w:val="s0"/>
        </w:rPr>
        <w:t>2) верификацию или подтверждение клинического диагноза на основании проведенного лабораторного и инструментального обследования согласн</w:t>
      </w:r>
      <w:r>
        <w:rPr>
          <w:rStyle w:val="s0"/>
        </w:rPr>
        <w:t>о КП;</w:t>
      </w:r>
    </w:p>
    <w:p w:rsidR="00000000" w:rsidRDefault="004F6B7B">
      <w:pPr>
        <w:pStyle w:val="pj"/>
      </w:pPr>
      <w:r>
        <w:rPr>
          <w:rStyle w:val="s0"/>
        </w:rPr>
        <w:t>3) оценку эффективности и безопасности применения лекарственных средств, медицинских изделий и лечебного питания у детей с онкологическими и гематологическими заболеваниями;</w:t>
      </w:r>
    </w:p>
    <w:p w:rsidR="00000000" w:rsidRDefault="004F6B7B">
      <w:pPr>
        <w:pStyle w:val="pj"/>
      </w:pPr>
      <w:r>
        <w:rPr>
          <w:rStyle w:val="s0"/>
        </w:rPr>
        <w:t>4) определение тактики терапии на уровне еженедельных советов МДГ;</w:t>
      </w:r>
    </w:p>
    <w:p w:rsidR="00000000" w:rsidRDefault="004F6B7B">
      <w:pPr>
        <w:pStyle w:val="pj"/>
      </w:pPr>
      <w:r>
        <w:rPr>
          <w:rStyle w:val="s0"/>
        </w:rPr>
        <w:t>5) своевр</w:t>
      </w:r>
      <w:r>
        <w:rPr>
          <w:rStyle w:val="s0"/>
        </w:rPr>
        <w:t>еменную диагностику осложнений основного заболевания и проведение сопроводительной терапии;</w:t>
      </w:r>
    </w:p>
    <w:p w:rsidR="00000000" w:rsidRDefault="004F6B7B">
      <w:pPr>
        <w:pStyle w:val="pj"/>
      </w:pPr>
      <w:r>
        <w:rPr>
          <w:rStyle w:val="s0"/>
        </w:rPr>
        <w:t>6) обеспечение психологической поддержки детям с онкологическими и гематологическими заболеваниями и их законным представителям на этапах протокольного лечения;</w:t>
      </w:r>
    </w:p>
    <w:p w:rsidR="00000000" w:rsidRDefault="004F6B7B">
      <w:pPr>
        <w:pStyle w:val="pj"/>
      </w:pPr>
      <w:r>
        <w:rPr>
          <w:rStyle w:val="s0"/>
        </w:rPr>
        <w:t xml:space="preserve">7) </w:t>
      </w:r>
      <w:r>
        <w:rPr>
          <w:rStyle w:val="s0"/>
        </w:rPr>
        <w:t>обучение законных представителей детей с онкологическими и гематологическими заболеваниями правилам ухода и питания детей в период стационарного лечения.</w:t>
      </w:r>
    </w:p>
    <w:p w:rsidR="00000000" w:rsidRDefault="004F6B7B">
      <w:pPr>
        <w:pStyle w:val="pj"/>
      </w:pPr>
      <w:r>
        <w:rPr>
          <w:rStyle w:val="s0"/>
        </w:rPr>
        <w:t>35. При отсутствии ответа на терапию, проводимую согласно КП, развития у пациента резистентности (нечу</w:t>
      </w:r>
      <w:r>
        <w:rPr>
          <w:rStyle w:val="s0"/>
        </w:rPr>
        <w:t>вствительности) и/или осложнений, препятствующих дальнейшему продолжению лечения, комиссия МДГ МО республиканского уровня принимает решение на применение видов терапии, не предусмотренных в КП основываясь на международном опыте.</w:t>
      </w:r>
    </w:p>
    <w:p w:rsidR="00000000" w:rsidRDefault="004F6B7B">
      <w:pPr>
        <w:pStyle w:val="pj"/>
      </w:pPr>
      <w:r>
        <w:rPr>
          <w:rStyle w:val="s0"/>
        </w:rPr>
        <w:t>36. После окончания курса л</w:t>
      </w:r>
      <w:r>
        <w:rPr>
          <w:rStyle w:val="s0"/>
        </w:rPr>
        <w:t>ечения в МО республиканского уровня пациент направляется на вторичный и первичный уровень для дальнейшего динамического наблюдения.</w:t>
      </w:r>
    </w:p>
    <w:p w:rsidR="00000000" w:rsidRDefault="004F6B7B">
      <w:pPr>
        <w:pStyle w:val="pj"/>
      </w:pPr>
      <w:r>
        <w:rPr>
          <w:rStyle w:val="s0"/>
        </w:rPr>
        <w:t xml:space="preserve">37. Госпитализация по экстренным показаниям осуществляется в МО вторичного уровня вне зависимости от наличия направления, в </w:t>
      </w:r>
      <w:r>
        <w:rPr>
          <w:rStyle w:val="s0"/>
        </w:rPr>
        <w:t xml:space="preserve">соответствии с </w:t>
      </w:r>
      <w:hyperlink r:id="rId2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 апреля 2021 года № ҚР ДСМ - 27 «Об утверждении Стандарта организации оказания экстренной медицинской помощи в приемн</w:t>
      </w:r>
      <w:r>
        <w:rPr>
          <w:rStyle w:val="s0"/>
        </w:rPr>
        <w:t>ых отделениях медицинских организаций, оказывающих медицинскую помощь в стационарных условиях в Республике Казахстан» (зарегистрирован в Реестре государственной регистрации нормативных правовых актов под № 22493).</w:t>
      </w:r>
    </w:p>
    <w:p w:rsidR="00000000" w:rsidRDefault="004F6B7B">
      <w:pPr>
        <w:pStyle w:val="pj"/>
      </w:pPr>
      <w:r>
        <w:rPr>
          <w:rStyle w:val="s0"/>
        </w:rPr>
        <w:t>38. При экстренной госпитализации заполняе</w:t>
      </w:r>
      <w:r>
        <w:rPr>
          <w:rStyle w:val="s0"/>
        </w:rPr>
        <w:t xml:space="preserve">тся медицинская документация по </w:t>
      </w:r>
      <w:hyperlink r:id="rId29" w:anchor="sub_id=1" w:history="1">
        <w:r>
          <w:rPr>
            <w:rStyle w:val="a4"/>
          </w:rPr>
          <w:t>форме № 001/у</w:t>
        </w:r>
      </w:hyperlink>
      <w:r>
        <w:rPr>
          <w:rStyle w:val="s0"/>
        </w:rPr>
        <w:t xml:space="preserve"> «Медицинская карта стационарного пациента», утвержденная приказом № ҚР ДСМ - 175/2020 включая информированное согласие пациента (за</w:t>
      </w:r>
      <w:r>
        <w:rPr>
          <w:rStyle w:val="s0"/>
        </w:rPr>
        <w:t>конного представителя) на предоставление ему медицинской помощи.</w:t>
      </w:r>
    </w:p>
    <w:p w:rsidR="00000000" w:rsidRDefault="004F6B7B">
      <w:pPr>
        <w:pStyle w:val="pj"/>
      </w:pPr>
      <w:r>
        <w:rPr>
          <w:rStyle w:val="s0"/>
        </w:rPr>
        <w:t>39. Оказание детской онкологической и гематологической помощи в стационарных условиях на вторичном уровне включает:</w:t>
      </w:r>
    </w:p>
    <w:p w:rsidR="00000000" w:rsidRDefault="004F6B7B">
      <w:pPr>
        <w:pStyle w:val="pj"/>
      </w:pPr>
      <w:r>
        <w:rPr>
          <w:rStyle w:val="s0"/>
        </w:rPr>
        <w:t>1) первичную диагностику онкологического и гематологического заболевания;</w:t>
      </w:r>
    </w:p>
    <w:p w:rsidR="00000000" w:rsidRDefault="004F6B7B">
      <w:pPr>
        <w:pStyle w:val="pj"/>
      </w:pPr>
      <w:r>
        <w:rPr>
          <w:rStyle w:val="s0"/>
        </w:rPr>
        <w:t>2) проведение заместительной гемотрансфузионной терапии;</w:t>
      </w:r>
    </w:p>
    <w:p w:rsidR="00000000" w:rsidRDefault="004F6B7B">
      <w:pPr>
        <w:pStyle w:val="pj"/>
      </w:pPr>
      <w:r>
        <w:rPr>
          <w:rStyle w:val="s0"/>
        </w:rPr>
        <w:t>3) организацию консультаций и консилиумов врачами смежных специальностей;</w:t>
      </w:r>
    </w:p>
    <w:p w:rsidR="00000000" w:rsidRDefault="004F6B7B">
      <w:pPr>
        <w:pStyle w:val="pj"/>
      </w:pPr>
      <w:r>
        <w:rPr>
          <w:rStyle w:val="s0"/>
        </w:rPr>
        <w:t>4) проведение лечения гематологических заболеваний;</w:t>
      </w:r>
    </w:p>
    <w:p w:rsidR="00000000" w:rsidRDefault="004F6B7B">
      <w:pPr>
        <w:pStyle w:val="pj"/>
      </w:pPr>
      <w:r>
        <w:rPr>
          <w:rStyle w:val="s0"/>
        </w:rPr>
        <w:t>5) проведение диагностических манипуляций в декретированные сроки и при п</w:t>
      </w:r>
      <w:r>
        <w:rPr>
          <w:rStyle w:val="s0"/>
        </w:rPr>
        <w:t>одозрении на рецидив заболевания;</w:t>
      </w:r>
    </w:p>
    <w:p w:rsidR="00000000" w:rsidRDefault="004F6B7B">
      <w:pPr>
        <w:pStyle w:val="pj"/>
      </w:pPr>
      <w:r>
        <w:rPr>
          <w:rStyle w:val="s0"/>
        </w:rPr>
        <w:t>6) лечение осложнений терапии в период между блоками химиотерапии;</w:t>
      </w:r>
    </w:p>
    <w:p w:rsidR="00000000" w:rsidRDefault="004F6B7B">
      <w:pPr>
        <w:pStyle w:val="pj"/>
      </w:pPr>
      <w:r>
        <w:rPr>
          <w:rStyle w:val="s0"/>
        </w:rPr>
        <w:t>7) эндолюмбальное и парентеральное введение химиопрепаратов поддерживающей терапии согласно КП острых лейкозов у детей;</w:t>
      </w:r>
    </w:p>
    <w:p w:rsidR="00000000" w:rsidRDefault="004F6B7B">
      <w:pPr>
        <w:pStyle w:val="pj"/>
      </w:pPr>
      <w:r>
        <w:rPr>
          <w:rStyle w:val="s0"/>
        </w:rPr>
        <w:t>8) оказание интенсивной терапии при</w:t>
      </w:r>
      <w:r>
        <w:rPr>
          <w:rStyle w:val="s0"/>
        </w:rPr>
        <w:t xml:space="preserve"> наличии медицинских показаний;</w:t>
      </w:r>
    </w:p>
    <w:p w:rsidR="00000000" w:rsidRDefault="004F6B7B">
      <w:pPr>
        <w:pStyle w:val="pj"/>
      </w:pPr>
      <w:r>
        <w:rPr>
          <w:rStyle w:val="s0"/>
        </w:rPr>
        <w:t>9) оказание паллиативной медицинской помощи при онкологических и гематологических заболеваниях у детей;</w:t>
      </w:r>
    </w:p>
    <w:p w:rsidR="00000000" w:rsidRDefault="004F6B7B">
      <w:pPr>
        <w:pStyle w:val="pj"/>
      </w:pPr>
      <w:r>
        <w:rPr>
          <w:rStyle w:val="s0"/>
        </w:rPr>
        <w:t>10) проведение информационно-разъяснительной работы среди законных представителей детей, пропаганда здорового образа жиз</w:t>
      </w:r>
      <w:r>
        <w:rPr>
          <w:rStyle w:val="s0"/>
        </w:rPr>
        <w:t>ни;</w:t>
      </w:r>
    </w:p>
    <w:p w:rsidR="00000000" w:rsidRDefault="004F6B7B">
      <w:pPr>
        <w:pStyle w:val="pj"/>
      </w:pPr>
      <w:r>
        <w:rPr>
          <w:rStyle w:val="s0"/>
        </w:rPr>
        <w:t>11) организацию дистанционных медицинских услуг с МО республиканского уровня в сложных диагностических случаях;</w:t>
      </w:r>
    </w:p>
    <w:p w:rsidR="00000000" w:rsidRDefault="004F6B7B">
      <w:pPr>
        <w:pStyle w:val="pj"/>
      </w:pPr>
      <w:r>
        <w:rPr>
          <w:rStyle w:val="s0"/>
        </w:rPr>
        <w:t>12) перевод детей с онкологическими и гематологическими заболеваниями на третичный уровень;</w:t>
      </w:r>
    </w:p>
    <w:p w:rsidR="00000000" w:rsidRDefault="004F6B7B">
      <w:pPr>
        <w:pStyle w:val="pj"/>
      </w:pPr>
      <w:r>
        <w:rPr>
          <w:rStyle w:val="s0"/>
        </w:rPr>
        <w:t>40. Объем диагностических исследований, разрешен</w:t>
      </w:r>
      <w:r>
        <w:rPr>
          <w:rStyle w:val="s0"/>
        </w:rPr>
        <w:t xml:space="preserve">ных к выполнению на вторичном уровне определен </w:t>
      </w:r>
      <w:hyperlink w:anchor="sub21" w:history="1">
        <w:r>
          <w:rPr>
            <w:rStyle w:val="a4"/>
          </w:rPr>
          <w:t>приложением 21</w:t>
        </w:r>
      </w:hyperlink>
      <w:r>
        <w:rPr>
          <w:rStyle w:val="s0"/>
        </w:rPr>
        <w:t xml:space="preserve"> к настоящему Стандарту.</w:t>
      </w:r>
    </w:p>
    <w:p w:rsidR="00000000" w:rsidRDefault="004F6B7B">
      <w:pPr>
        <w:pStyle w:val="pj"/>
      </w:pPr>
      <w:r>
        <w:rPr>
          <w:rStyle w:val="s0"/>
        </w:rPr>
        <w:t xml:space="preserve">41. Госпитализация в МО республиканского уровня детей с онкологическими и гематологическими заболеваниями, нуждающихся по заключению лечащего </w:t>
      </w:r>
      <w:r>
        <w:rPr>
          <w:rStyle w:val="s0"/>
        </w:rPr>
        <w:t>врача в дополнительном уходе, осуществляется с законным представителем ребенка.</w:t>
      </w:r>
    </w:p>
    <w:p w:rsidR="00000000" w:rsidRDefault="004F6B7B">
      <w:pPr>
        <w:pStyle w:val="pj"/>
      </w:pPr>
      <w:r>
        <w:rPr>
          <w:rStyle w:val="s0"/>
        </w:rPr>
        <w:t>42. Законному представителю ребенка с онкологическими и гематологическими заболеваниями, находящегося в отделении интенсивной терапии, предоставляется возможность телесного (ко</w:t>
      </w:r>
      <w:r>
        <w:rPr>
          <w:rStyle w:val="s0"/>
        </w:rPr>
        <w:t>жного) контакта и участие в уходе.</w:t>
      </w:r>
    </w:p>
    <w:p w:rsidR="00000000" w:rsidRDefault="004F6B7B">
      <w:pPr>
        <w:pStyle w:val="pj"/>
      </w:pPr>
      <w:r>
        <w:rPr>
          <w:rStyle w:val="s0"/>
        </w:rPr>
        <w:t xml:space="preserve">43. После завершения стационарного лечения пациентам на руки выдается выписной эпикриз из медицинской карты стационарного больного по </w:t>
      </w:r>
      <w:hyperlink r:id="rId30" w:anchor="sub_id=1" w:history="1">
        <w:r>
          <w:rPr>
            <w:rStyle w:val="a4"/>
          </w:rPr>
          <w:t>форме 00</w:t>
        </w:r>
        <w:r>
          <w:rPr>
            <w:rStyle w:val="a4"/>
          </w:rPr>
          <w:t>1-1/у</w:t>
        </w:r>
      </w:hyperlink>
      <w:r>
        <w:rPr>
          <w:rStyle w:val="s0"/>
        </w:rPr>
        <w:t xml:space="preserve"> «Выписка из медицинской карты амбулаторного, стационарного пациента», согласно приказу № ҚР ДСМ - 175/2020 с рекомендациями для определения программы динамического наблюдения в организации ПМСП по месту жительства.</w:t>
      </w:r>
    </w:p>
    <w:p w:rsidR="00000000" w:rsidRDefault="004F6B7B">
      <w:pPr>
        <w:pStyle w:val="pj"/>
      </w:pPr>
      <w:r>
        <w:rPr>
          <w:rStyle w:val="s0"/>
        </w:rPr>
        <w:t>44. Детская онкологическая и гемато</w:t>
      </w:r>
      <w:r>
        <w:rPr>
          <w:rStyle w:val="s0"/>
        </w:rPr>
        <w:t xml:space="preserve">логическая помощь в стационарозамещающих условиях (экстренная и плановая) осуществляется в соответствии с </w:t>
      </w:r>
      <w:hyperlink r:id="rId3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ДСМ-27.</w:t>
      </w:r>
    </w:p>
    <w:p w:rsidR="00000000" w:rsidRDefault="004F6B7B">
      <w:pPr>
        <w:pStyle w:val="pj"/>
      </w:pPr>
      <w:r>
        <w:rPr>
          <w:rStyle w:val="s0"/>
        </w:rPr>
        <w:t>45. Детская онкологическая и гематологическая помощь в стациона</w:t>
      </w:r>
      <w:r>
        <w:rPr>
          <w:rStyle w:val="s0"/>
        </w:rPr>
        <w:t>розамещающих условиях оказывается врачами в:</w:t>
      </w:r>
    </w:p>
    <w:p w:rsidR="00000000" w:rsidRDefault="004F6B7B">
      <w:pPr>
        <w:pStyle w:val="pj"/>
      </w:pPr>
      <w:r>
        <w:rPr>
          <w:rStyle w:val="s0"/>
        </w:rPr>
        <w:t>1) дневных стационарах МО республиканского уровня;</w:t>
      </w:r>
    </w:p>
    <w:p w:rsidR="00000000" w:rsidRDefault="004F6B7B">
      <w:pPr>
        <w:pStyle w:val="pj"/>
      </w:pPr>
      <w:r>
        <w:rPr>
          <w:rStyle w:val="s0"/>
        </w:rPr>
        <w:t>2) дневных стационарах (койках) районной, межрайонной больниц, ОДБ, ГДБ;</w:t>
      </w:r>
    </w:p>
    <w:p w:rsidR="00000000" w:rsidRDefault="004F6B7B">
      <w:pPr>
        <w:pStyle w:val="pj"/>
      </w:pPr>
      <w:r>
        <w:rPr>
          <w:rStyle w:val="s0"/>
        </w:rPr>
        <w:t>3) дневных стационарах организаций ПМСП;</w:t>
      </w:r>
    </w:p>
    <w:p w:rsidR="00000000" w:rsidRDefault="004F6B7B">
      <w:pPr>
        <w:pStyle w:val="pj"/>
      </w:pPr>
      <w:r>
        <w:rPr>
          <w:rStyle w:val="s0"/>
        </w:rPr>
        <w:t>4) стационарах на дому организациями ПМСП.</w:t>
      </w:r>
    </w:p>
    <w:p w:rsidR="00000000" w:rsidRDefault="004F6B7B">
      <w:pPr>
        <w:pStyle w:val="pj"/>
      </w:pPr>
      <w:r>
        <w:rPr>
          <w:rStyle w:val="s0"/>
        </w:rPr>
        <w:t>46. Стационарзамещающая терапия (далее - СЗТ) осуществляется педиатром, врачом общей практики, детским онкологам и гематологом и включает:</w:t>
      </w:r>
    </w:p>
    <w:p w:rsidR="00000000" w:rsidRDefault="004F6B7B">
      <w:pPr>
        <w:pStyle w:val="pj"/>
      </w:pPr>
      <w:r>
        <w:rPr>
          <w:rStyle w:val="s0"/>
        </w:rPr>
        <w:t>1) оказание специализированной медицинской помощи, не требующей госпитализации в стационар с круглосуточным наблюдени</w:t>
      </w:r>
      <w:r>
        <w:rPr>
          <w:rStyle w:val="s0"/>
        </w:rPr>
        <w:t>ем;</w:t>
      </w:r>
    </w:p>
    <w:p w:rsidR="00000000" w:rsidRDefault="004F6B7B">
      <w:pPr>
        <w:pStyle w:val="pj"/>
      </w:pPr>
      <w:r>
        <w:rPr>
          <w:rStyle w:val="s0"/>
        </w:rPr>
        <w:t>2) оказание экстренной и плановой медицинской помощи детям, согласно утвержденным КП;</w:t>
      </w:r>
    </w:p>
    <w:p w:rsidR="00000000" w:rsidRDefault="004F6B7B">
      <w:pPr>
        <w:pStyle w:val="pj"/>
      </w:pPr>
      <w:r>
        <w:rPr>
          <w:rStyle w:val="s0"/>
        </w:rPr>
        <w:t>3) проведение необходимого минимального диагностического обследования согласно КП при наличии или подозрении на рецидив основного заболевания;</w:t>
      </w:r>
    </w:p>
    <w:p w:rsidR="00000000" w:rsidRDefault="004F6B7B">
      <w:pPr>
        <w:pStyle w:val="pj"/>
      </w:pPr>
      <w:r>
        <w:rPr>
          <w:rStyle w:val="s0"/>
        </w:rPr>
        <w:t>4) проведение инвазивны</w:t>
      </w:r>
      <w:r>
        <w:rPr>
          <w:rStyle w:val="s0"/>
        </w:rPr>
        <w:t>х методов диагностики при динамическом наблюдении пациентов, завершивших основной курс химиотерапии;</w:t>
      </w:r>
    </w:p>
    <w:p w:rsidR="00000000" w:rsidRDefault="004F6B7B">
      <w:pPr>
        <w:pStyle w:val="pj"/>
      </w:pPr>
      <w:r>
        <w:rPr>
          <w:rStyle w:val="s0"/>
        </w:rPr>
        <w:t>5) ежедневный осмотр врача и заведующего отделением;</w:t>
      </w:r>
    </w:p>
    <w:p w:rsidR="00000000" w:rsidRDefault="004F6B7B">
      <w:pPr>
        <w:pStyle w:val="pj"/>
      </w:pPr>
      <w:r>
        <w:rPr>
          <w:rStyle w:val="s0"/>
        </w:rPr>
        <w:t>6) организацию консультаций врачей смежных специальностей и консилиумов при наличии медицинских показа</w:t>
      </w:r>
      <w:r>
        <w:rPr>
          <w:rStyle w:val="s0"/>
        </w:rPr>
        <w:t>ний;</w:t>
      </w:r>
    </w:p>
    <w:p w:rsidR="00000000" w:rsidRDefault="004F6B7B">
      <w:pPr>
        <w:pStyle w:val="pj"/>
      </w:pPr>
      <w:r>
        <w:rPr>
          <w:rStyle w:val="s0"/>
        </w:rPr>
        <w:t>7) направление на госпитализацию или перевод в стационар с круглосуточным наблюдением, при наличии клинических проявлений рецидива основного заболевания, подтверждённого лабораторными исследованиями;</w:t>
      </w:r>
    </w:p>
    <w:p w:rsidR="00000000" w:rsidRDefault="004F6B7B">
      <w:pPr>
        <w:pStyle w:val="pj"/>
      </w:pPr>
      <w:r>
        <w:rPr>
          <w:rStyle w:val="s0"/>
        </w:rPr>
        <w:t>8) консультирование и обучение законных представителей детей по вопросам ухода, рационального питания и эмоциональной поддержки ребенка в период лечения.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c"/>
      </w:pPr>
      <w:r>
        <w:rPr>
          <w:rStyle w:val="s1"/>
        </w:rPr>
        <w:t>Параграф 3. Порядок оказания скорой медицинской помощи, в том числе с привлечением медицинской ави</w:t>
      </w:r>
      <w:r>
        <w:rPr>
          <w:rStyle w:val="s1"/>
        </w:rPr>
        <w:t>ации детям с онкологическими и гематологическими заболеваниями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j"/>
      </w:pPr>
      <w:r>
        <w:rPr>
          <w:rStyle w:val="s0"/>
        </w:rPr>
        <w:t xml:space="preserve">47. Скорая медицинская помощь, в том числе с привлечением медицинской авиации детям с онкологическими и гематологическими заболеваниями оказывается в соответствии с </w:t>
      </w:r>
      <w:hyperlink r:id="rId3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30 ноября 2020 года № ҚР ДСМ-225/2020 «Об утверждении правил оказания скорой медицинской помощи, в том числе с привлечением медицинской авиации» (зарегистриров</w:t>
      </w:r>
      <w:r>
        <w:rPr>
          <w:rStyle w:val="s0"/>
        </w:rPr>
        <w:t>ан в Реестре государственной регистрации нормативных правовых актов под № 21713).</w:t>
      </w:r>
    </w:p>
    <w:p w:rsidR="00000000" w:rsidRDefault="004F6B7B">
      <w:pPr>
        <w:pStyle w:val="pj"/>
      </w:pPr>
      <w:r>
        <w:rPr>
          <w:rStyle w:val="s0"/>
        </w:rPr>
        <w:t xml:space="preserve">48. Транспортировка детей с онкологическими и гематологическими заболеваниями при необходимости оказания им скорой медицинской помощи, в том числе с привлечением медицинской </w:t>
      </w:r>
      <w:r>
        <w:rPr>
          <w:rStyle w:val="s0"/>
        </w:rPr>
        <w:t>авиации, в МО республиканского уровня осуществляется:</w:t>
      </w:r>
    </w:p>
    <w:p w:rsidR="00000000" w:rsidRDefault="004F6B7B">
      <w:pPr>
        <w:pStyle w:val="pj"/>
      </w:pPr>
      <w:r>
        <w:rPr>
          <w:rStyle w:val="s0"/>
        </w:rPr>
        <w:t>фельдшерскими выездными бригадами скорой медицинской помощи, прошедшими подготовку по специальности «фельдшер бригад скорой медицинской помощи»;</w:t>
      </w:r>
    </w:p>
    <w:p w:rsidR="00000000" w:rsidRDefault="004F6B7B">
      <w:pPr>
        <w:pStyle w:val="pj"/>
      </w:pPr>
      <w:r>
        <w:rPr>
          <w:rStyle w:val="s0"/>
        </w:rPr>
        <w:t>врачебными выездными бригадами скорой медицинской помощи;</w:t>
      </w:r>
    </w:p>
    <w:p w:rsidR="00000000" w:rsidRDefault="004F6B7B">
      <w:pPr>
        <w:pStyle w:val="pj"/>
      </w:pPr>
      <w:r>
        <w:rPr>
          <w:rStyle w:val="s0"/>
        </w:rPr>
        <w:t>специализированными выездными бригадами скорой медицинской помощи, прошедшими подготовку по специальности «скорая и неотложная медицинская помощь»;</w:t>
      </w:r>
    </w:p>
    <w:p w:rsidR="00000000" w:rsidRDefault="004F6B7B">
      <w:pPr>
        <w:pStyle w:val="pj"/>
      </w:pPr>
      <w:r>
        <w:rPr>
          <w:rStyle w:val="s0"/>
        </w:rPr>
        <w:t>мобильными бригадами медицинской авиации.</w:t>
      </w:r>
    </w:p>
    <w:p w:rsidR="00000000" w:rsidRDefault="004F6B7B">
      <w:pPr>
        <w:pStyle w:val="pj"/>
      </w:pPr>
      <w:r>
        <w:rPr>
          <w:rStyle w:val="s0"/>
        </w:rPr>
        <w:t>49. Скорая медицинская помощь пациентам с онкологическими и гемат</w:t>
      </w:r>
      <w:r>
        <w:rPr>
          <w:rStyle w:val="s0"/>
        </w:rPr>
        <w:t>ологическими заболеваниями предоставляется при:</w:t>
      </w:r>
    </w:p>
    <w:p w:rsidR="00000000" w:rsidRDefault="004F6B7B">
      <w:pPr>
        <w:pStyle w:val="pj"/>
      </w:pPr>
      <w:r>
        <w:rPr>
          <w:rStyle w:val="s0"/>
        </w:rPr>
        <w:t>1) непосредственной угрозе жизни, которая без своевременной медицинской помощи может привести к утяжелению состояния или летальному исходу;</w:t>
      </w:r>
    </w:p>
    <w:p w:rsidR="00000000" w:rsidRDefault="004F6B7B">
      <w:pPr>
        <w:pStyle w:val="pj"/>
      </w:pPr>
      <w:r>
        <w:rPr>
          <w:rStyle w:val="s0"/>
        </w:rPr>
        <w:t xml:space="preserve">2) наличии высокого риска возникновения непосредственной угрозы для </w:t>
      </w:r>
      <w:r>
        <w:rPr>
          <w:rStyle w:val="s0"/>
        </w:rPr>
        <w:t>жизни в любое время.</w:t>
      </w:r>
    </w:p>
    <w:p w:rsidR="00000000" w:rsidRDefault="004F6B7B">
      <w:pPr>
        <w:pStyle w:val="pj"/>
      </w:pPr>
      <w:r>
        <w:rPr>
          <w:rStyle w:val="s0"/>
        </w:rPr>
        <w:t>50. Оказание скорой медицинской помощи осуществляется выездными бригадами, оснащенными необходимым лечебно-диагностическим оборудованием, медикаментами и укомплектованными подготовленным квалифицированным медицинским персоналом.</w:t>
      </w:r>
    </w:p>
    <w:p w:rsidR="00000000" w:rsidRDefault="004F6B7B">
      <w:pPr>
        <w:pStyle w:val="pj"/>
      </w:pPr>
      <w:r>
        <w:rPr>
          <w:rStyle w:val="s0"/>
        </w:rPr>
        <w:t>51. Дл</w:t>
      </w:r>
      <w:r>
        <w:rPr>
          <w:rStyle w:val="s0"/>
        </w:rPr>
        <w:t>я транспортировки детей с онкологическими и гематологическими заболеваниями по линии медицинской авиации проводится гемотрансфузионная поддержка, обеспечивающая профилактику осложнений во время транспортировки.</w:t>
      </w:r>
    </w:p>
    <w:p w:rsidR="00000000" w:rsidRDefault="004F6B7B">
      <w:pPr>
        <w:pStyle w:val="pj"/>
      </w:pPr>
      <w:r>
        <w:rPr>
          <w:rStyle w:val="s0"/>
        </w:rPr>
        <w:t xml:space="preserve">52. Транспортировка детей с онкологическим и </w:t>
      </w:r>
      <w:r>
        <w:rPr>
          <w:rStyle w:val="s0"/>
        </w:rPr>
        <w:t>гематологическим заболеваниями осуществляется при условии:</w:t>
      </w:r>
    </w:p>
    <w:p w:rsidR="00000000" w:rsidRDefault="004F6B7B">
      <w:pPr>
        <w:pStyle w:val="pj"/>
      </w:pPr>
      <w:r>
        <w:rPr>
          <w:rStyle w:val="s0"/>
        </w:rPr>
        <w:t>1) отсутствия активного кровотечения со слизистых оболочек;</w:t>
      </w:r>
    </w:p>
    <w:p w:rsidR="00000000" w:rsidRDefault="004F6B7B">
      <w:pPr>
        <w:pStyle w:val="pj"/>
      </w:pPr>
      <w:r>
        <w:rPr>
          <w:rStyle w:val="s0"/>
        </w:rPr>
        <w:t>2) стабильной гемодинамики;</w:t>
      </w:r>
    </w:p>
    <w:p w:rsidR="00000000" w:rsidRDefault="004F6B7B">
      <w:pPr>
        <w:pStyle w:val="pj"/>
      </w:pPr>
      <w:r>
        <w:rPr>
          <w:rStyle w:val="s0"/>
        </w:rPr>
        <w:t>3) отсутствия признаков острого нарушения мозгового кровообращения;</w:t>
      </w:r>
    </w:p>
    <w:p w:rsidR="00000000" w:rsidRDefault="004F6B7B">
      <w:pPr>
        <w:pStyle w:val="pj"/>
      </w:pPr>
      <w:r>
        <w:rPr>
          <w:rStyle w:val="s0"/>
        </w:rPr>
        <w:t>4) согласования с принимающей медицинской</w:t>
      </w:r>
      <w:r>
        <w:rPr>
          <w:rStyle w:val="s0"/>
        </w:rPr>
        <w:t xml:space="preserve"> организацией.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c"/>
      </w:pPr>
      <w:r>
        <w:rPr>
          <w:rStyle w:val="s1"/>
        </w:rPr>
        <w:t>Глава 5. Штаты организаций здравоохранения, оказывающих детскую онкологическую и гематологическую помощь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j"/>
      </w:pPr>
      <w:r>
        <w:rPr>
          <w:rStyle w:val="s0"/>
        </w:rPr>
        <w:t>53. Структура и штатная численность кабинета детского онколога и гематолога для оказания КДП в амбулаторных условиях устанавливают</w:t>
      </w:r>
      <w:r>
        <w:rPr>
          <w:rStyle w:val="s0"/>
        </w:rPr>
        <w:t>ся руководителем МО, исходя из объема лечебно-диагностической работы и численности пациентов, но не менее 0,05 врачебных штатных единиц на 10 тысяч детского населения.</w:t>
      </w:r>
    </w:p>
    <w:p w:rsidR="00000000" w:rsidRDefault="004F6B7B">
      <w:pPr>
        <w:pStyle w:val="pj"/>
      </w:pPr>
      <w:r>
        <w:rPr>
          <w:rStyle w:val="s0"/>
        </w:rPr>
        <w:t>54. Для оказания КДП в амбулаторных условиях на 1 врачебную ставку определяется 1 ставка</w:t>
      </w:r>
      <w:r>
        <w:rPr>
          <w:rStyle w:val="s0"/>
        </w:rPr>
        <w:t xml:space="preserve"> среднего медицинского персонала.</w:t>
      </w:r>
    </w:p>
    <w:p w:rsidR="00000000" w:rsidRDefault="004F6B7B">
      <w:pPr>
        <w:pStyle w:val="pj"/>
      </w:pPr>
      <w:r>
        <w:rPr>
          <w:rStyle w:val="s0"/>
        </w:rPr>
        <w:t xml:space="preserve">55. Минимальные штатные нормативы отделения детской онкологии и гематологии МО, оказывающей стационарную помощь на вторичном уровне, определены </w:t>
      </w:r>
      <w:hyperlink w:anchor="sub22" w:history="1">
        <w:r>
          <w:rPr>
            <w:rStyle w:val="a4"/>
          </w:rPr>
          <w:t>приложением 22</w:t>
        </w:r>
      </w:hyperlink>
      <w:r>
        <w:rPr>
          <w:rStyle w:val="s0"/>
        </w:rPr>
        <w:t xml:space="preserve"> к настоящему Стандарту. При отсутст</w:t>
      </w:r>
      <w:r>
        <w:rPr>
          <w:rStyle w:val="s0"/>
        </w:rPr>
        <w:t>вии отделения, на 8 гематологических и онкологических коек устанавливается не менее 1 врачебной штатной единицы.</w:t>
      </w:r>
    </w:p>
    <w:p w:rsidR="00000000" w:rsidRDefault="004F6B7B">
      <w:pPr>
        <w:pStyle w:val="pj"/>
      </w:pPr>
      <w:r>
        <w:rPr>
          <w:rStyle w:val="s0"/>
        </w:rPr>
        <w:t>56. Минимальные штатные нормативы отделения детской онкологии и гематологии МО, оказывающей стационарную помощь на третичном уровне, определены</w:t>
      </w:r>
      <w:r>
        <w:rPr>
          <w:rStyle w:val="s0"/>
        </w:rPr>
        <w:t xml:space="preserve"> </w:t>
      </w:r>
      <w:hyperlink w:anchor="sub23" w:history="1">
        <w:r>
          <w:rPr>
            <w:rStyle w:val="a4"/>
          </w:rPr>
          <w:t>приложением 23</w:t>
        </w:r>
      </w:hyperlink>
      <w:r>
        <w:rPr>
          <w:rStyle w:val="s0"/>
        </w:rPr>
        <w:t xml:space="preserve"> к настоящему Стандарту.</w:t>
      </w:r>
    </w:p>
    <w:p w:rsidR="00000000" w:rsidRDefault="004F6B7B">
      <w:pPr>
        <w:pStyle w:val="pj"/>
      </w:pPr>
      <w:r>
        <w:rPr>
          <w:rStyle w:val="s0"/>
        </w:rPr>
        <w:t xml:space="preserve">57. Минимальные штатные нормативы отделения трансплантации костного мозга и гемопоэтических стволовых клеток (далее - ТГСК) определены </w:t>
      </w:r>
      <w:hyperlink w:anchor="sub24" w:history="1">
        <w:r>
          <w:rPr>
            <w:rStyle w:val="a4"/>
          </w:rPr>
          <w:t>приложением 24</w:t>
        </w:r>
      </w:hyperlink>
      <w:r>
        <w:rPr>
          <w:rStyle w:val="s0"/>
        </w:rPr>
        <w:t xml:space="preserve"> </w:t>
      </w:r>
      <w:r>
        <w:rPr>
          <w:rStyle w:val="s0"/>
        </w:rPr>
        <w:t>к настоящему Стандарту.</w:t>
      </w:r>
    </w:p>
    <w:p w:rsidR="00000000" w:rsidRDefault="004F6B7B">
      <w:pPr>
        <w:pStyle w:val="pj"/>
      </w:pPr>
      <w:r>
        <w:rPr>
          <w:rStyle w:val="s0"/>
        </w:rPr>
        <w:t xml:space="preserve">58. Минимальные штатные нормативы дневного стационара для детей с онкологическими и гематологическими заболеваниями определены </w:t>
      </w:r>
      <w:hyperlink w:anchor="sub25" w:history="1">
        <w:r>
          <w:rPr>
            <w:rStyle w:val="a4"/>
          </w:rPr>
          <w:t>приложением 25</w:t>
        </w:r>
      </w:hyperlink>
      <w:r>
        <w:rPr>
          <w:rStyle w:val="s0"/>
        </w:rPr>
        <w:t xml:space="preserve"> к настоящему Стандарту.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c"/>
      </w:pPr>
      <w:r>
        <w:rPr>
          <w:rStyle w:val="s1"/>
        </w:rPr>
        <w:t>Глава 6. Минимальное оснащение мед</w:t>
      </w:r>
      <w:r>
        <w:rPr>
          <w:rStyle w:val="s1"/>
        </w:rPr>
        <w:t>ицинскими изделиями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j"/>
      </w:pPr>
      <w:r>
        <w:rPr>
          <w:rStyle w:val="s0"/>
        </w:rPr>
        <w:t xml:space="preserve">59. Минимальное оснащение кабинета детского онколога и гематолога для оказания КДП в амбулаторных условиях определено </w:t>
      </w:r>
      <w:hyperlink w:anchor="sub26" w:history="1">
        <w:r>
          <w:rPr>
            <w:rStyle w:val="a4"/>
          </w:rPr>
          <w:t>приложением 26</w:t>
        </w:r>
      </w:hyperlink>
      <w:r>
        <w:rPr>
          <w:rStyle w:val="s0"/>
        </w:rPr>
        <w:t xml:space="preserve"> к настоящему Стандарту.</w:t>
      </w:r>
    </w:p>
    <w:p w:rsidR="00000000" w:rsidRDefault="004F6B7B">
      <w:pPr>
        <w:pStyle w:val="pj"/>
      </w:pPr>
      <w:r>
        <w:rPr>
          <w:rStyle w:val="s0"/>
        </w:rPr>
        <w:t>60. Минимальное оснащение отделения детской онкол</w:t>
      </w:r>
      <w:r>
        <w:rPr>
          <w:rStyle w:val="s0"/>
        </w:rPr>
        <w:t xml:space="preserve">огии и гематологии МО, оказывающей стационарную помощь определено </w:t>
      </w:r>
      <w:hyperlink w:anchor="sub27" w:history="1">
        <w:r>
          <w:rPr>
            <w:rStyle w:val="a4"/>
          </w:rPr>
          <w:t>приложением 27</w:t>
        </w:r>
      </w:hyperlink>
      <w:r>
        <w:rPr>
          <w:rStyle w:val="s0"/>
        </w:rPr>
        <w:t xml:space="preserve"> к настоящему Стандарту.</w:t>
      </w:r>
    </w:p>
    <w:p w:rsidR="00000000" w:rsidRDefault="004F6B7B">
      <w:pPr>
        <w:pStyle w:val="pj"/>
      </w:pPr>
      <w:r>
        <w:rPr>
          <w:rStyle w:val="s0"/>
        </w:rPr>
        <w:t xml:space="preserve">61. Минимальное оснащение отделения ТГСК определено </w:t>
      </w:r>
      <w:hyperlink w:anchor="sub28" w:history="1">
        <w:r>
          <w:rPr>
            <w:rStyle w:val="a4"/>
          </w:rPr>
          <w:t>приложением 28</w:t>
        </w:r>
      </w:hyperlink>
      <w:r>
        <w:rPr>
          <w:rStyle w:val="s0"/>
        </w:rPr>
        <w:t xml:space="preserve"> к настоящему Стандарту.</w:t>
      </w:r>
    </w:p>
    <w:p w:rsidR="00000000" w:rsidRDefault="004F6B7B">
      <w:pPr>
        <w:pStyle w:val="pj"/>
      </w:pPr>
      <w:r>
        <w:rPr>
          <w:rStyle w:val="s0"/>
        </w:rPr>
        <w:t xml:space="preserve">62. </w:t>
      </w:r>
      <w:r>
        <w:rPr>
          <w:rStyle w:val="s0"/>
        </w:rPr>
        <w:t xml:space="preserve">Минимальное оснащение дневного стационара для детей с онкологическими и гематологическими заболеваниями определено </w:t>
      </w:r>
      <w:hyperlink w:anchor="sub29" w:history="1">
        <w:r>
          <w:rPr>
            <w:rStyle w:val="a4"/>
          </w:rPr>
          <w:t>приложением 29</w:t>
        </w:r>
      </w:hyperlink>
      <w:r>
        <w:rPr>
          <w:rStyle w:val="s0"/>
        </w:rPr>
        <w:t xml:space="preserve"> к настоящему Стандарту.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c"/>
      </w:pPr>
      <w:r>
        <w:rPr>
          <w:rStyle w:val="s1"/>
        </w:rPr>
        <w:t xml:space="preserve">Глава 7. Порядок организации проведения трансплантации костного мозга </w:t>
      </w:r>
      <w:r>
        <w:rPr>
          <w:rStyle w:val="s1"/>
        </w:rPr>
        <w:t>и гемопоэтических стволовых клеток при оказании детской онкологической и гематологической помощи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j"/>
      </w:pPr>
      <w:r>
        <w:rPr>
          <w:rStyle w:val="s0"/>
        </w:rPr>
        <w:t>63. ТГСК осуществляется МО, имеющими лицензию на осуществление медицинской деятельности, включая трансплантацию костного мозга и гемопоэтических стволовых кл</w:t>
      </w:r>
      <w:r>
        <w:rPr>
          <w:rStyle w:val="s0"/>
        </w:rPr>
        <w:t>еток.</w:t>
      </w:r>
    </w:p>
    <w:p w:rsidR="00000000" w:rsidRDefault="004F6B7B">
      <w:pPr>
        <w:pStyle w:val="pj"/>
      </w:pPr>
      <w:r>
        <w:rPr>
          <w:rStyle w:val="s0"/>
        </w:rPr>
        <w:t>64. ТГСК проводится в плановом порядке в стационарных условиях в виде высокотехнологичной медицинской помощи.</w:t>
      </w:r>
    </w:p>
    <w:p w:rsidR="00000000" w:rsidRDefault="004F6B7B">
      <w:pPr>
        <w:pStyle w:val="pj"/>
      </w:pPr>
      <w:r>
        <w:rPr>
          <w:rStyle w:val="s0"/>
        </w:rPr>
        <w:t>65. ТГСК осуществляется в виде:</w:t>
      </w:r>
    </w:p>
    <w:p w:rsidR="00000000" w:rsidRDefault="004F6B7B">
      <w:pPr>
        <w:pStyle w:val="pj"/>
      </w:pPr>
      <w:r>
        <w:rPr>
          <w:rStyle w:val="s0"/>
        </w:rPr>
        <w:t>1) трансплантации аутологичного костного мозга;</w:t>
      </w:r>
    </w:p>
    <w:p w:rsidR="00000000" w:rsidRDefault="004F6B7B">
      <w:pPr>
        <w:pStyle w:val="pj"/>
      </w:pPr>
      <w:r>
        <w:rPr>
          <w:rStyle w:val="s0"/>
        </w:rPr>
        <w:t>2) трансплантации аутологичных гемопоэтических стволовых кле</w:t>
      </w:r>
      <w:r>
        <w:rPr>
          <w:rStyle w:val="s0"/>
        </w:rPr>
        <w:t>ток периферической крови;</w:t>
      </w:r>
    </w:p>
    <w:p w:rsidR="00000000" w:rsidRDefault="004F6B7B">
      <w:pPr>
        <w:pStyle w:val="pj"/>
      </w:pPr>
      <w:r>
        <w:rPr>
          <w:rStyle w:val="s0"/>
        </w:rPr>
        <w:t>3) трансплантации аллогенного костного мозга;</w:t>
      </w:r>
    </w:p>
    <w:p w:rsidR="00000000" w:rsidRDefault="004F6B7B">
      <w:pPr>
        <w:pStyle w:val="pj"/>
      </w:pPr>
      <w:r>
        <w:rPr>
          <w:rStyle w:val="s0"/>
        </w:rPr>
        <w:t>4) трансплантации аллогенных гемопоэтических стволовых клеток периферической крови;</w:t>
      </w:r>
    </w:p>
    <w:p w:rsidR="00000000" w:rsidRDefault="004F6B7B">
      <w:pPr>
        <w:pStyle w:val="pj"/>
      </w:pPr>
      <w:r>
        <w:rPr>
          <w:rStyle w:val="s0"/>
        </w:rPr>
        <w:t>5) трансплантации аллогенных гемопоэтических стволовых клеток пуповинной (плацентарной) крови.</w:t>
      </w:r>
    </w:p>
    <w:p w:rsidR="00000000" w:rsidRDefault="004F6B7B">
      <w:pPr>
        <w:pStyle w:val="pj"/>
      </w:pPr>
      <w:r>
        <w:rPr>
          <w:rStyle w:val="s0"/>
        </w:rPr>
        <w:t>66. Д</w:t>
      </w:r>
      <w:r>
        <w:rPr>
          <w:rStyle w:val="s0"/>
        </w:rPr>
        <w:t>ля проведения ТГСК изъятие костного мозга и забор гемопоэтических стволовых клеток периферической крови, осуществляются у живого донора, включая:</w:t>
      </w:r>
    </w:p>
    <w:p w:rsidR="00000000" w:rsidRDefault="004F6B7B">
      <w:pPr>
        <w:pStyle w:val="pj"/>
      </w:pPr>
      <w:r>
        <w:rPr>
          <w:rStyle w:val="s0"/>
        </w:rPr>
        <w:t>1) пациента (реципиента), нуждающегося в трансплантации аутологичного костного мозга или гемопоэтических ствол</w:t>
      </w:r>
      <w:r>
        <w:rPr>
          <w:rStyle w:val="s0"/>
        </w:rPr>
        <w:t>овых клеток;</w:t>
      </w:r>
    </w:p>
    <w:p w:rsidR="00000000" w:rsidRDefault="004F6B7B">
      <w:pPr>
        <w:pStyle w:val="pj"/>
      </w:pPr>
      <w:r>
        <w:rPr>
          <w:rStyle w:val="s0"/>
        </w:rPr>
        <w:t>2) лицо, находящееся в биологической родственной связи с пациентом (реципиентом), нуждающимся в трансплантации аллогенного костного мозга или гемопоэтических стволовых клеток (далее - родственный донор);</w:t>
      </w:r>
    </w:p>
    <w:p w:rsidR="00000000" w:rsidRDefault="004F6B7B">
      <w:pPr>
        <w:pStyle w:val="pj"/>
      </w:pPr>
      <w:r>
        <w:rPr>
          <w:rStyle w:val="s0"/>
        </w:rPr>
        <w:t>3) лицо, не находящееся в биологической</w:t>
      </w:r>
      <w:r>
        <w:rPr>
          <w:rStyle w:val="s0"/>
        </w:rPr>
        <w:t xml:space="preserve"> родственной связи с пациентом (реципиентом), нуждающимся в трансплантации аллогенного костного мозга или гемопоэтических стволовых клеток (далее - неродственный донор).</w:t>
      </w:r>
    </w:p>
    <w:p w:rsidR="00000000" w:rsidRDefault="004F6B7B">
      <w:pPr>
        <w:pStyle w:val="pj"/>
      </w:pPr>
      <w:r>
        <w:rPr>
          <w:rStyle w:val="s0"/>
        </w:rPr>
        <w:t xml:space="preserve">67. Подбор и активация неродственного донора, а также забор, осуществляется регистром </w:t>
      </w:r>
      <w:r>
        <w:rPr>
          <w:rStyle w:val="s0"/>
        </w:rPr>
        <w:t>гистотипированных доноров с учетом результатов типирования генов гистосовместимости человека.</w:t>
      </w:r>
    </w:p>
    <w:p w:rsidR="00000000" w:rsidRDefault="004F6B7B">
      <w:pPr>
        <w:pStyle w:val="pj"/>
      </w:pPr>
      <w:r>
        <w:rPr>
          <w:rStyle w:val="s0"/>
        </w:rPr>
        <w:t>68. Условиями госпитализации пациента (реципиента) для проведения ТГСК являются:</w:t>
      </w:r>
    </w:p>
    <w:p w:rsidR="00000000" w:rsidRDefault="004F6B7B">
      <w:pPr>
        <w:pStyle w:val="pj"/>
      </w:pPr>
      <w:r>
        <w:rPr>
          <w:rStyle w:val="s0"/>
        </w:rPr>
        <w:t>1) наличие медицинских показаний к трансплантации;</w:t>
      </w:r>
    </w:p>
    <w:p w:rsidR="00000000" w:rsidRDefault="004F6B7B">
      <w:pPr>
        <w:pStyle w:val="pj"/>
      </w:pPr>
      <w:r>
        <w:rPr>
          <w:rStyle w:val="s0"/>
        </w:rPr>
        <w:t>2) наличие результатов медицинского обследования пациента (реципиента);</w:t>
      </w:r>
    </w:p>
    <w:p w:rsidR="00000000" w:rsidRDefault="004F6B7B">
      <w:pPr>
        <w:pStyle w:val="pj"/>
      </w:pPr>
      <w:r>
        <w:rPr>
          <w:rStyle w:val="s0"/>
        </w:rPr>
        <w:t>3) отсутствие у пациента (реципиента) медицинских противопоказаний к трансплантации костного мозга и гемопоэтических стволовых клеток;</w:t>
      </w:r>
    </w:p>
    <w:p w:rsidR="00000000" w:rsidRDefault="004F6B7B">
      <w:pPr>
        <w:pStyle w:val="pj"/>
      </w:pPr>
      <w:r>
        <w:rPr>
          <w:rStyle w:val="s0"/>
        </w:rPr>
        <w:t>4) наличие полностью или частично совместимого до</w:t>
      </w:r>
      <w:r>
        <w:rPr>
          <w:rStyle w:val="s0"/>
        </w:rPr>
        <w:t>нора, в том числе гаплоидентичного (с гистосовместимостью 50%) донора;</w:t>
      </w:r>
    </w:p>
    <w:p w:rsidR="00000000" w:rsidRDefault="004F6B7B">
      <w:pPr>
        <w:pStyle w:val="pj"/>
      </w:pPr>
      <w:r>
        <w:rPr>
          <w:rStyle w:val="s0"/>
        </w:rPr>
        <w:t>5) наличие информированного добровольного согласия на медицинское вмешательство и нотариального согласия на проведение трансплантации костного мозга и гемопоэтических стволовых клеток о</w:t>
      </w:r>
      <w:r>
        <w:rPr>
          <w:rStyle w:val="s0"/>
        </w:rPr>
        <w:t>т законных представителей ребенка.</w:t>
      </w:r>
    </w:p>
    <w:p w:rsidR="00000000" w:rsidRDefault="004F6B7B">
      <w:pPr>
        <w:pStyle w:val="pj"/>
      </w:pPr>
      <w:r>
        <w:rPr>
          <w:rStyle w:val="s0"/>
        </w:rPr>
        <w:t>69. В МО, осуществляющей ТГСК, проводится медицинское обследование потенциального пациента (реципиента) в соответствии с КП в целях:</w:t>
      </w:r>
    </w:p>
    <w:p w:rsidR="00000000" w:rsidRDefault="004F6B7B">
      <w:pPr>
        <w:pStyle w:val="pj"/>
      </w:pPr>
      <w:r>
        <w:rPr>
          <w:rStyle w:val="s0"/>
        </w:rPr>
        <w:t>1) определения необходимого объема и сроков проведения предтрансплантационной подготовки</w:t>
      </w:r>
      <w:r>
        <w:rPr>
          <w:rStyle w:val="s0"/>
        </w:rPr>
        <w:t>;</w:t>
      </w:r>
    </w:p>
    <w:p w:rsidR="00000000" w:rsidRDefault="004F6B7B">
      <w:pPr>
        <w:pStyle w:val="pj"/>
      </w:pPr>
      <w:r>
        <w:rPr>
          <w:rStyle w:val="s0"/>
        </w:rPr>
        <w:t>2) оценки наличия ремиссии или рецидива основного заболевания;</w:t>
      </w:r>
    </w:p>
    <w:p w:rsidR="00000000" w:rsidRDefault="004F6B7B">
      <w:pPr>
        <w:pStyle w:val="pj"/>
      </w:pPr>
      <w:r>
        <w:rPr>
          <w:rStyle w:val="s0"/>
        </w:rPr>
        <w:t>3) планирования мероприятий по профилактике осложнений ТГСК;</w:t>
      </w:r>
    </w:p>
    <w:p w:rsidR="00000000" w:rsidRDefault="004F6B7B">
      <w:pPr>
        <w:pStyle w:val="pj"/>
      </w:pPr>
      <w:r>
        <w:rPr>
          <w:rStyle w:val="s0"/>
        </w:rPr>
        <w:t>4) определения результатов предшествующего лечения (первая или последующие ремиссия основного заболевания, резистентность к лечени</w:t>
      </w:r>
      <w:r>
        <w:rPr>
          <w:rStyle w:val="s0"/>
        </w:rPr>
        <w:t>ю, рецидив основного заболевания) если после медицинского обследования, прошло более 30 дней или медицинское обследование было проведено не в полном объеме;</w:t>
      </w:r>
    </w:p>
    <w:p w:rsidR="00000000" w:rsidRDefault="004F6B7B">
      <w:pPr>
        <w:pStyle w:val="pj"/>
      </w:pPr>
      <w:r>
        <w:rPr>
          <w:rStyle w:val="s0"/>
        </w:rPr>
        <w:t>5) тканевого типирования и инициирования поиска донора.</w:t>
      </w:r>
    </w:p>
    <w:p w:rsidR="00000000" w:rsidRDefault="004F6B7B">
      <w:pPr>
        <w:pStyle w:val="pj"/>
      </w:pPr>
      <w:r>
        <w:rPr>
          <w:rStyle w:val="s0"/>
        </w:rPr>
        <w:t>70. Порядок осуществления ТГСК:</w:t>
      </w:r>
    </w:p>
    <w:p w:rsidR="00000000" w:rsidRDefault="004F6B7B">
      <w:pPr>
        <w:pStyle w:val="pj"/>
      </w:pPr>
      <w:r>
        <w:rPr>
          <w:rStyle w:val="s0"/>
        </w:rPr>
        <w:t>1) МО, в ко</w:t>
      </w:r>
      <w:r>
        <w:rPr>
          <w:rStyle w:val="s0"/>
        </w:rPr>
        <w:t>торой проводится наблюдение и лечение пациента, нуждающегося в проведении ТГСК, проводит типирование генов гистосовместимости реципиента и сиблингов (родных братьев и сестер);</w:t>
      </w:r>
    </w:p>
    <w:p w:rsidR="00000000" w:rsidRDefault="004F6B7B">
      <w:pPr>
        <w:pStyle w:val="pj"/>
      </w:pPr>
      <w:r>
        <w:rPr>
          <w:rStyle w:val="s0"/>
        </w:rPr>
        <w:t>2) при отсутствии совместимого сиблинга проводится запрос в регистры костного мо</w:t>
      </w:r>
      <w:r>
        <w:rPr>
          <w:rStyle w:val="s0"/>
        </w:rPr>
        <w:t>зга для поиска неродственного донора;</w:t>
      </w:r>
    </w:p>
    <w:p w:rsidR="00000000" w:rsidRDefault="004F6B7B">
      <w:pPr>
        <w:pStyle w:val="pj"/>
      </w:pPr>
      <w:r>
        <w:rPr>
          <w:rStyle w:val="s0"/>
        </w:rPr>
        <w:t>3) при отсутствии совместимого родственного и неродственного донора в регистрах костного мозга проводится типирование генов гистосовместимости родителей;</w:t>
      </w:r>
    </w:p>
    <w:p w:rsidR="00000000" w:rsidRDefault="004F6B7B">
      <w:pPr>
        <w:pStyle w:val="pj"/>
      </w:pPr>
      <w:r>
        <w:rPr>
          <w:rStyle w:val="s0"/>
        </w:rPr>
        <w:t>4) при наличии совместимого сиблинга или неродственного донора в</w:t>
      </w:r>
      <w:r>
        <w:rPr>
          <w:rStyle w:val="s0"/>
        </w:rPr>
        <w:t xml:space="preserve"> регистрах костного мозга, или родственного частично совместимого донора, решение о сроках и виде предполагаемой трансплантации принимает консилиум МДГ;</w:t>
      </w:r>
    </w:p>
    <w:p w:rsidR="00000000" w:rsidRDefault="004F6B7B">
      <w:pPr>
        <w:pStyle w:val="pj"/>
      </w:pPr>
      <w:r>
        <w:rPr>
          <w:rStyle w:val="s0"/>
        </w:rPr>
        <w:t>5) предтрансплантационная подготовка пациента (реципиента) включает высокодозную химиотерапию и (или) л</w:t>
      </w:r>
      <w:r>
        <w:rPr>
          <w:rStyle w:val="s0"/>
        </w:rPr>
        <w:t>учевую терапию, иммуносупрессивную терапию и проводится в стационарных условиях.</w:t>
      </w:r>
    </w:p>
    <w:p w:rsidR="00000000" w:rsidRDefault="004F6B7B">
      <w:pPr>
        <w:pStyle w:val="pj"/>
      </w:pPr>
      <w:r>
        <w:rPr>
          <w:rStyle w:val="s0"/>
        </w:rPr>
        <w:t>Объем и сроки проведения предтрансплантационной подготовки устанавливаются решением консилиума МДГ;</w:t>
      </w:r>
    </w:p>
    <w:p w:rsidR="00000000" w:rsidRDefault="004F6B7B">
      <w:pPr>
        <w:pStyle w:val="pj"/>
      </w:pPr>
      <w:r>
        <w:rPr>
          <w:rStyle w:val="s0"/>
        </w:rPr>
        <w:t>6) МО, выполнившая ТГСК, до выписки из стационара направляет в органы госуд</w:t>
      </w:r>
      <w:r>
        <w:rPr>
          <w:rStyle w:val="s0"/>
        </w:rPr>
        <w:t>арственного управления здравоохранением, по месту жительства пациента, сведения о проведенной трансплантации и назначении лекарственных препаратов для профилактики осложнений с указанием их международных непатентованных наименований и режима приема в целях</w:t>
      </w:r>
      <w:r>
        <w:rPr>
          <w:rStyle w:val="s0"/>
        </w:rPr>
        <w:t xml:space="preserve"> организации своевременного обеспечения пациента указанными лекарственными препаратами.</w:t>
      </w:r>
    </w:p>
    <w:p w:rsidR="00000000" w:rsidRDefault="004F6B7B">
      <w:pPr>
        <w:pStyle w:val="pj"/>
      </w:pPr>
      <w:r>
        <w:rPr>
          <w:rStyle w:val="s0"/>
        </w:rPr>
        <w:t>71. Для изъятия костного мозга (далее - КМ) или забора гемопоэтических стволовых клеток (далее - ГСК) медицинское обследование потенциального донора проводится в органи</w:t>
      </w:r>
      <w:r>
        <w:rPr>
          <w:rStyle w:val="s0"/>
        </w:rPr>
        <w:t>зации ПМСП по месту прикрепления.</w:t>
      </w:r>
    </w:p>
    <w:p w:rsidR="00000000" w:rsidRDefault="004F6B7B">
      <w:pPr>
        <w:pStyle w:val="pj"/>
      </w:pPr>
      <w:r>
        <w:rPr>
          <w:rStyle w:val="s0"/>
        </w:rPr>
        <w:t>72. Медицинское обследование потенциального донора включает в себя проведение иммунологических, молекулярно-генетических методов обследования, необходимых для определения тканевой гистосовместимости пары донор-реципиент, а</w:t>
      </w:r>
      <w:r>
        <w:rPr>
          <w:rStyle w:val="s0"/>
        </w:rPr>
        <w:t xml:space="preserve"> также выявления у донора медицинских противопоказаний для изъятия КМ или забора ГСК.</w:t>
      </w:r>
    </w:p>
    <w:p w:rsidR="00000000" w:rsidRDefault="004F6B7B">
      <w:pPr>
        <w:pStyle w:val="pj"/>
      </w:pPr>
      <w:r>
        <w:rPr>
          <w:rStyle w:val="s0"/>
        </w:rPr>
        <w:t>73. Изъятие КМ и забор ГСК проводится с целью трансплантации или заготовки методом криоконсервации.</w:t>
      </w:r>
    </w:p>
    <w:p w:rsidR="00000000" w:rsidRDefault="004F6B7B">
      <w:pPr>
        <w:pStyle w:val="pj"/>
      </w:pPr>
      <w:r>
        <w:rPr>
          <w:rStyle w:val="s0"/>
        </w:rPr>
        <w:t>74. Забор ГСК осуществляется в отделении ТГСК и (или) отделении онколо</w:t>
      </w:r>
      <w:r>
        <w:rPr>
          <w:rStyle w:val="s0"/>
        </w:rPr>
        <w:t>гии/гематологии.</w:t>
      </w:r>
    </w:p>
    <w:p w:rsidR="00000000" w:rsidRDefault="004F6B7B">
      <w:pPr>
        <w:pStyle w:val="pj"/>
      </w:pPr>
      <w:r>
        <w:rPr>
          <w:rStyle w:val="s0"/>
        </w:rPr>
        <w:t>75. Для осуществления деятельности по забору и обработке КМ и (или) ГСК в МО создаются лаборатория клеточных технологий и отдел клинической трансфузиологии.</w:t>
      </w:r>
    </w:p>
    <w:p w:rsidR="00000000" w:rsidRDefault="004F6B7B">
      <w:pPr>
        <w:pStyle w:val="pj"/>
      </w:pPr>
      <w:r>
        <w:rPr>
          <w:rStyle w:val="s0"/>
        </w:rPr>
        <w:t>76. Изъятие КМ выполняется детскими онкологами и гематологами, врачами - трансфузи</w:t>
      </w:r>
      <w:r>
        <w:rPr>
          <w:rStyle w:val="s0"/>
        </w:rPr>
        <w:t>ологами, врачами анестезиологами и реаниматологами в условиях операционной в присутствии врача-анестезиолога-реаниматолога методом миелоэксфузии.</w:t>
      </w:r>
    </w:p>
    <w:p w:rsidR="00000000" w:rsidRDefault="004F6B7B">
      <w:pPr>
        <w:pStyle w:val="pj"/>
      </w:pPr>
      <w:r>
        <w:rPr>
          <w:rStyle w:val="s0"/>
        </w:rPr>
        <w:t>77. Перед проведением изъятия КМ методом миелоэксфузии проводится осмотр донора врачом-анестезиологом-реанимат</w:t>
      </w:r>
      <w:r>
        <w:rPr>
          <w:rStyle w:val="s0"/>
        </w:rPr>
        <w:t>ологом.</w:t>
      </w:r>
    </w:p>
    <w:p w:rsidR="00000000" w:rsidRDefault="004F6B7B">
      <w:pPr>
        <w:pStyle w:val="pj"/>
      </w:pPr>
      <w:r>
        <w:rPr>
          <w:rStyle w:val="s0"/>
        </w:rPr>
        <w:t>78. Забор ГСК периферической крови выполняется врачом-трансфузиологом в условиях помещения предназначенного для этих целей, методом аппаратного цитафереза.</w:t>
      </w:r>
    </w:p>
    <w:p w:rsidR="00000000" w:rsidRDefault="004F6B7B">
      <w:pPr>
        <w:pStyle w:val="pj"/>
      </w:pPr>
      <w:r>
        <w:rPr>
          <w:rStyle w:val="s0"/>
        </w:rPr>
        <w:t>79. После изъятия КМ и забора ГСК проводится их трансплантация реципиенту полностью либо час</w:t>
      </w:r>
      <w:r>
        <w:rPr>
          <w:rStyle w:val="s0"/>
        </w:rPr>
        <w:t>тично, в соответствии с КП.</w:t>
      </w:r>
    </w:p>
    <w:p w:rsidR="00000000" w:rsidRDefault="004F6B7B">
      <w:pPr>
        <w:pStyle w:val="pj"/>
      </w:pPr>
      <w:r>
        <w:rPr>
          <w:rStyle w:val="s0"/>
        </w:rPr>
        <w:t>80. При частичной трансплантации, проводится криоконсервация неиспользованных КМ и ГСК, для возможной повторной трансплантации.</w:t>
      </w:r>
    </w:p>
    <w:p w:rsidR="00000000" w:rsidRDefault="004F6B7B">
      <w:pPr>
        <w:pStyle w:val="pj"/>
      </w:pPr>
      <w:r>
        <w:rPr>
          <w:rStyle w:val="s0"/>
        </w:rPr>
        <w:t>81. При изъятии с целью заготовки, осуществляется криоконсервация КМ и ГСК и при необходимости фракций донорских лимфоцитов для обеспечения возможности их последующих инфузий.</w:t>
      </w:r>
    </w:p>
    <w:p w:rsidR="00000000" w:rsidRDefault="004F6B7B">
      <w:pPr>
        <w:pStyle w:val="pj"/>
      </w:pPr>
      <w:r>
        <w:rPr>
          <w:rStyle w:val="s0"/>
        </w:rPr>
        <w:t>82. Для уменьшения риска нежелательных реакций, улучшения результатов трансплант</w:t>
      </w:r>
      <w:r>
        <w:rPr>
          <w:rStyle w:val="s0"/>
        </w:rPr>
        <w:t>ации в соответствии с КП осуществляется обработка КМ и ГСК.</w:t>
      </w:r>
    </w:p>
    <w:p w:rsidR="00000000" w:rsidRDefault="004F6B7B">
      <w:pPr>
        <w:pStyle w:val="pj"/>
      </w:pPr>
      <w:r>
        <w:rPr>
          <w:rStyle w:val="s0"/>
        </w:rPr>
        <w:t>83. Хранение КМ осуществляется организациями, имеющими лицензию на медицинскую деятельность, включая работы (услуги) по изъятию и хранению органов и (или) тканей человека для трансплантации в госу</w:t>
      </w:r>
      <w:r>
        <w:rPr>
          <w:rStyle w:val="s0"/>
        </w:rPr>
        <w:t>дарственной системе здравоохранения.</w:t>
      </w:r>
    </w:p>
    <w:p w:rsidR="00000000" w:rsidRDefault="004F6B7B">
      <w:pPr>
        <w:pStyle w:val="pj"/>
      </w:pPr>
      <w:r>
        <w:rPr>
          <w:rStyle w:val="s0"/>
        </w:rPr>
        <w:t>84. Хранение ГСК осуществляется организациями, имеющими лицензию на медицинскую деятельность, включая работы (услуги) по хранению гемопоэтических стволовых клеток.</w:t>
      </w:r>
    </w:p>
    <w:p w:rsidR="00000000" w:rsidRDefault="004F6B7B">
      <w:pPr>
        <w:pStyle w:val="pj"/>
      </w:pPr>
      <w:r>
        <w:rPr>
          <w:rStyle w:val="s0"/>
        </w:rPr>
        <w:t>85. Хранение КМ и ГСК осуществляется от момента их изъя</w:t>
      </w:r>
      <w:r>
        <w:rPr>
          <w:rStyle w:val="s0"/>
        </w:rPr>
        <w:t>тия (забора) до введения пациенту (реципиенту).</w:t>
      </w:r>
    </w:p>
    <w:p w:rsidR="00000000" w:rsidRDefault="004F6B7B">
      <w:pPr>
        <w:pStyle w:val="pj"/>
      </w:pPr>
      <w:r>
        <w:rPr>
          <w:rStyle w:val="s0"/>
        </w:rPr>
        <w:t>86. Хранение КМ, до 72 часов от момента его изъятия, осуществляется при температуре от +2 до +8 градусов Цельсия.</w:t>
      </w:r>
    </w:p>
    <w:p w:rsidR="00000000" w:rsidRDefault="004F6B7B">
      <w:pPr>
        <w:pStyle w:val="pj"/>
      </w:pPr>
      <w:r>
        <w:rPr>
          <w:rStyle w:val="s0"/>
        </w:rPr>
        <w:t>87. Хранение КМ, свыше 72 часов от момента его изъятия, при условии обработки и криоконсервиро</w:t>
      </w:r>
      <w:r>
        <w:rPr>
          <w:rStyle w:val="s0"/>
        </w:rPr>
        <w:t>вания, осуществляется при температуре от -140 до -196 градусов Цельсия.</w:t>
      </w:r>
    </w:p>
    <w:p w:rsidR="00000000" w:rsidRDefault="004F6B7B">
      <w:pPr>
        <w:pStyle w:val="pj"/>
      </w:pPr>
      <w:r>
        <w:rPr>
          <w:rStyle w:val="s0"/>
        </w:rPr>
        <w:t>88. Хранение ГСК и фракций донорских лимфоцитов:</w:t>
      </w:r>
    </w:p>
    <w:p w:rsidR="00000000" w:rsidRDefault="004F6B7B">
      <w:pPr>
        <w:pStyle w:val="pj"/>
      </w:pPr>
      <w:r>
        <w:rPr>
          <w:rStyle w:val="s0"/>
        </w:rPr>
        <w:t>при температуре от +2 до +8 градусов Цельсия осуществляется не более 8 часов от момента их забора (заготовки);</w:t>
      </w:r>
    </w:p>
    <w:p w:rsidR="00000000" w:rsidRDefault="004F6B7B">
      <w:pPr>
        <w:pStyle w:val="pj"/>
      </w:pPr>
      <w:r>
        <w:rPr>
          <w:rStyle w:val="s0"/>
        </w:rPr>
        <w:t>при температуре от +4 до</w:t>
      </w:r>
      <w:r>
        <w:rPr>
          <w:rStyle w:val="s0"/>
        </w:rPr>
        <w:t xml:space="preserve"> +6 градусов Цельсия осуществляется от 8 до 72 часов от момента их забора (заготовки);</w:t>
      </w:r>
    </w:p>
    <w:p w:rsidR="00000000" w:rsidRDefault="004F6B7B">
      <w:pPr>
        <w:pStyle w:val="pj"/>
      </w:pPr>
      <w:r>
        <w:rPr>
          <w:rStyle w:val="s0"/>
        </w:rPr>
        <w:t>при температуре от -140 до -196 градусов Цельсия осуществляется свыше 72 часов от момента их забора (заготовки), при условии обработки и криоконсервирования.</w:t>
      </w:r>
    </w:p>
    <w:p w:rsidR="00000000" w:rsidRDefault="004F6B7B">
      <w:pPr>
        <w:pStyle w:val="pj"/>
      </w:pPr>
      <w:r>
        <w:rPr>
          <w:rStyle w:val="s0"/>
        </w:rPr>
        <w:t>89. Хранени</w:t>
      </w:r>
      <w:r>
        <w:rPr>
          <w:rStyle w:val="s0"/>
        </w:rPr>
        <w:t>е криоконсервированных КМ, ГСК (кроме ГСК пуповинной (плацентарной) крови) и фракций донорских лимфоцитов прекращается в следующих случаях:</w:t>
      </w:r>
    </w:p>
    <w:p w:rsidR="00000000" w:rsidRDefault="004F6B7B">
      <w:pPr>
        <w:pStyle w:val="pj"/>
      </w:pPr>
      <w:r>
        <w:rPr>
          <w:rStyle w:val="s0"/>
        </w:rPr>
        <w:t>1) смерти потенциального пациента (реципиента) или пациента (реципиента), которому была проведена ТГСК;</w:t>
      </w:r>
    </w:p>
    <w:p w:rsidR="00000000" w:rsidRDefault="004F6B7B">
      <w:pPr>
        <w:pStyle w:val="pj"/>
      </w:pPr>
      <w:r>
        <w:rPr>
          <w:rStyle w:val="s0"/>
        </w:rPr>
        <w:t>2) отсутстви</w:t>
      </w:r>
      <w:r>
        <w:rPr>
          <w:rStyle w:val="s0"/>
        </w:rPr>
        <w:t>я у потенциального пациента (реципиента) или пациента (реципиента), которому была проведена ТГСК, медицинских показаний к ТГСК или инфузии фракций донорских лимфоцитов в течение пяти лет с даты изъятия КМ или забора ГСК у донора.</w:t>
      </w:r>
    </w:p>
    <w:p w:rsidR="00000000" w:rsidRDefault="004F6B7B">
      <w:pPr>
        <w:pStyle w:val="pj"/>
      </w:pPr>
      <w:r>
        <w:rPr>
          <w:rStyle w:val="s0"/>
        </w:rPr>
        <w:t>90. Транспортировка КМ и Г</w:t>
      </w:r>
      <w:r>
        <w:rPr>
          <w:rStyle w:val="s0"/>
        </w:rPr>
        <w:t>СК из МО, осуществившей изъятие КМ или забор ГСК, в МО для проведения трансплантации, осуществляется специалистами, обученными транспортировке ГСК и КМ.</w:t>
      </w:r>
    </w:p>
    <w:p w:rsidR="00000000" w:rsidRDefault="004F6B7B">
      <w:pPr>
        <w:pStyle w:val="pj"/>
      </w:pPr>
      <w:r>
        <w:rPr>
          <w:rStyle w:val="s0"/>
        </w:rPr>
        <w:t>91. Температурный режим и условия транспортировки КМ и ГСК обеспечиваются в соответствии с КП. Расстоян</w:t>
      </w:r>
      <w:r>
        <w:rPr>
          <w:rStyle w:val="s0"/>
        </w:rPr>
        <w:t>ия и длительность транспортировки согласовываются с МО осуществляющей трансплантацию.</w:t>
      </w:r>
    </w:p>
    <w:p w:rsidR="00000000" w:rsidRDefault="004F6B7B">
      <w:pPr>
        <w:pStyle w:val="pj"/>
      </w:pPr>
      <w:r>
        <w:rPr>
          <w:rStyle w:val="s0"/>
        </w:rPr>
        <w:t>92. Транспортировка КМ и ГСК, не подвергавшихся криоконсервированию, осуществляется в двойном контейнере.</w:t>
      </w:r>
    </w:p>
    <w:p w:rsidR="00000000" w:rsidRDefault="004F6B7B">
      <w:pPr>
        <w:pStyle w:val="pj"/>
      </w:pPr>
      <w:r>
        <w:rPr>
          <w:rStyle w:val="s0"/>
        </w:rPr>
        <w:t>Внутренний контейнер должен быть герметичен и предотвращать прот</w:t>
      </w:r>
      <w:r>
        <w:rPr>
          <w:rStyle w:val="s0"/>
        </w:rPr>
        <w:t>екание клеточной взвеси.</w:t>
      </w:r>
    </w:p>
    <w:p w:rsidR="00000000" w:rsidRDefault="004F6B7B">
      <w:pPr>
        <w:pStyle w:val="pj"/>
      </w:pPr>
      <w:r>
        <w:rPr>
          <w:rStyle w:val="s0"/>
        </w:rPr>
        <w:t>Внешний контейнер должен быть выполнен из материала, устойчивого к механическому повреждению, включая повреждение острым предметом, перепадам давления и температуры.</w:t>
      </w:r>
    </w:p>
    <w:p w:rsidR="00000000" w:rsidRDefault="004F6B7B">
      <w:pPr>
        <w:pStyle w:val="pj"/>
      </w:pPr>
      <w:r>
        <w:rPr>
          <w:rStyle w:val="s0"/>
        </w:rPr>
        <w:t>93. Транспортировка криоконсервированных КМ или ГСК осуществляетс</w:t>
      </w:r>
      <w:r>
        <w:rPr>
          <w:rStyle w:val="s0"/>
        </w:rPr>
        <w:t>я в транспортируемом криогенном контейнере при температуре от -140 до -196 градусов Цельсия.</w:t>
      </w:r>
    </w:p>
    <w:p w:rsidR="00000000" w:rsidRDefault="004F6B7B">
      <w:pPr>
        <w:pStyle w:val="pj"/>
      </w:pPr>
      <w:r>
        <w:rPr>
          <w:rStyle w:val="s0"/>
        </w:rPr>
        <w:t>94. При проведении досмотра багажа на объектах транспорта не допускается рентгеновское облучение контейнера с КМ и ГКС.</w:t>
      </w:r>
    </w:p>
    <w:p w:rsidR="00000000" w:rsidRDefault="004F6B7B">
      <w:pPr>
        <w:pStyle w:val="pj"/>
      </w:pPr>
      <w:r>
        <w:rPr>
          <w:rStyle w:val="s0"/>
        </w:rPr>
        <w:t>95. В отделении трансплантации КМ и ГСК пре</w:t>
      </w:r>
      <w:r>
        <w:rPr>
          <w:rStyle w:val="s0"/>
        </w:rPr>
        <w:t>дусматриваются:</w:t>
      </w:r>
    </w:p>
    <w:p w:rsidR="00000000" w:rsidRDefault="004F6B7B">
      <w:pPr>
        <w:pStyle w:val="pj"/>
      </w:pPr>
      <w:r>
        <w:rPr>
          <w:rStyle w:val="s0"/>
        </w:rPr>
        <w:t>изолированные палаты (боксы) для трансплантации КМ и ГСК, оснащенные системой очистки воздуха, подводкой медицинских газов, туалетными комнатами с душевыми кабинами, входящими в состав трансплантационного бокса либо расположенные отдельно на территории отд</w:t>
      </w:r>
      <w:r>
        <w:rPr>
          <w:rStyle w:val="s0"/>
        </w:rPr>
        <w:t>еления (блока);</w:t>
      </w:r>
    </w:p>
    <w:p w:rsidR="00000000" w:rsidRDefault="004F6B7B">
      <w:pPr>
        <w:pStyle w:val="pj"/>
      </w:pPr>
      <w:r>
        <w:rPr>
          <w:rStyle w:val="s0"/>
        </w:rPr>
        <w:t>процедурный кабинет с ламинарным шкафом для разведения лекарственных препаратов, приготовления растворов;</w:t>
      </w:r>
    </w:p>
    <w:p w:rsidR="00000000" w:rsidRDefault="004F6B7B">
      <w:pPr>
        <w:pStyle w:val="pj"/>
      </w:pPr>
      <w:r>
        <w:rPr>
          <w:rStyle w:val="s0"/>
        </w:rPr>
        <w:t>процедурный кабинет для медицинских манипуляций;</w:t>
      </w:r>
    </w:p>
    <w:p w:rsidR="00000000" w:rsidRDefault="004F6B7B">
      <w:pPr>
        <w:pStyle w:val="pj"/>
      </w:pPr>
      <w:r>
        <w:rPr>
          <w:rStyle w:val="s0"/>
        </w:rPr>
        <w:t>помещение для хранения КМ и ГСК (до 72 часов);</w:t>
      </w:r>
    </w:p>
    <w:p w:rsidR="00000000" w:rsidRDefault="004F6B7B">
      <w:pPr>
        <w:pStyle w:val="pj"/>
      </w:pPr>
      <w:r>
        <w:rPr>
          <w:rStyle w:val="s0"/>
        </w:rPr>
        <w:t>комната для хранения медицинского обор</w:t>
      </w:r>
      <w:r>
        <w:rPr>
          <w:rStyle w:val="s0"/>
        </w:rPr>
        <w:t>удования;</w:t>
      </w:r>
    </w:p>
    <w:p w:rsidR="00000000" w:rsidRDefault="004F6B7B">
      <w:pPr>
        <w:pStyle w:val="pj"/>
      </w:pPr>
      <w:r>
        <w:rPr>
          <w:rStyle w:val="s0"/>
        </w:rPr>
        <w:t>комната для хранения растворов и расходных материалов;</w:t>
      </w:r>
    </w:p>
    <w:p w:rsidR="00000000" w:rsidRDefault="004F6B7B">
      <w:pPr>
        <w:pStyle w:val="pj"/>
      </w:pPr>
      <w:r>
        <w:rPr>
          <w:rStyle w:val="s0"/>
        </w:rPr>
        <w:t>кабинет заведующего отделением;</w:t>
      </w:r>
    </w:p>
    <w:p w:rsidR="00000000" w:rsidRDefault="004F6B7B">
      <w:pPr>
        <w:pStyle w:val="pj"/>
      </w:pPr>
      <w:r>
        <w:rPr>
          <w:rStyle w:val="s0"/>
        </w:rPr>
        <w:t>кабинет для врачей (ординаторская);</w:t>
      </w:r>
    </w:p>
    <w:p w:rsidR="00000000" w:rsidRDefault="004F6B7B">
      <w:pPr>
        <w:pStyle w:val="pj"/>
      </w:pPr>
      <w:r>
        <w:rPr>
          <w:rStyle w:val="s0"/>
        </w:rPr>
        <w:t>кабинет старшей медицинской сестры;</w:t>
      </w:r>
    </w:p>
    <w:p w:rsidR="00000000" w:rsidRDefault="004F6B7B">
      <w:pPr>
        <w:pStyle w:val="pj"/>
      </w:pPr>
      <w:r>
        <w:rPr>
          <w:rStyle w:val="s0"/>
        </w:rPr>
        <w:t>комната для среднего медицинского персонала;</w:t>
      </w:r>
    </w:p>
    <w:p w:rsidR="00000000" w:rsidRDefault="004F6B7B">
      <w:pPr>
        <w:pStyle w:val="pj"/>
      </w:pPr>
      <w:r>
        <w:rPr>
          <w:rStyle w:val="s0"/>
        </w:rPr>
        <w:t>кабинет сестры-хозяйки;</w:t>
      </w:r>
    </w:p>
    <w:p w:rsidR="00000000" w:rsidRDefault="004F6B7B">
      <w:pPr>
        <w:pStyle w:val="pj"/>
      </w:pPr>
      <w:r>
        <w:rPr>
          <w:rStyle w:val="s0"/>
        </w:rPr>
        <w:t>комната для приема пищи лиц, осуществляющих уход;</w:t>
      </w:r>
    </w:p>
    <w:p w:rsidR="00000000" w:rsidRDefault="004F6B7B">
      <w:pPr>
        <w:pStyle w:val="pj"/>
      </w:pPr>
      <w:r>
        <w:rPr>
          <w:rStyle w:val="s0"/>
        </w:rPr>
        <w:t>комната для уборочного инвентаря;</w:t>
      </w:r>
    </w:p>
    <w:p w:rsidR="00000000" w:rsidRDefault="004F6B7B">
      <w:pPr>
        <w:pStyle w:val="pj"/>
      </w:pPr>
      <w:r>
        <w:rPr>
          <w:rStyle w:val="s0"/>
        </w:rPr>
        <w:t>душевая и туалет для медицинского персонала;</w:t>
      </w:r>
    </w:p>
    <w:p w:rsidR="00000000" w:rsidRDefault="004F6B7B">
      <w:pPr>
        <w:pStyle w:val="pj"/>
      </w:pPr>
      <w:r>
        <w:rPr>
          <w:rStyle w:val="s0"/>
        </w:rPr>
        <w:t>душевая и туалет для лиц, осуществляющих уход;</w:t>
      </w:r>
    </w:p>
    <w:p w:rsidR="00000000" w:rsidRDefault="004F6B7B">
      <w:pPr>
        <w:pStyle w:val="pj"/>
      </w:pPr>
      <w:r>
        <w:rPr>
          <w:rStyle w:val="s0"/>
        </w:rPr>
        <w:t>санитарный пропускник для обеспечения биологической безопасности пациентов (реци</w:t>
      </w:r>
      <w:r>
        <w:rPr>
          <w:rStyle w:val="s0"/>
        </w:rPr>
        <w:t>пиентов) в раннем посттрансплантационном периоде;</w:t>
      </w:r>
    </w:p>
    <w:p w:rsidR="00000000" w:rsidRDefault="004F6B7B">
      <w:pPr>
        <w:pStyle w:val="pj"/>
      </w:pPr>
      <w:r>
        <w:rPr>
          <w:rStyle w:val="s0"/>
        </w:rPr>
        <w:t>помещение для сбора грязного белья, судномоечной машины (если не предусмотрены иные методы обработки суден).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2" w:name="SUB1"/>
      <w:bookmarkEnd w:id="2"/>
      <w:r>
        <w:rPr>
          <w:rStyle w:val="s0"/>
        </w:rPr>
        <w:t>Приложение 1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</w:t>
      </w:r>
      <w:r>
        <w:rPr>
          <w:rStyle w:val="s0"/>
        </w:rPr>
        <w:t>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Маршрут пациента с онкологическим и гематологическим заболеванием</w:t>
      </w:r>
    </w:p>
    <w:p w:rsidR="00000000" w:rsidRDefault="004F6B7B">
      <w:pPr>
        <w:pStyle w:val="pc"/>
      </w:pPr>
      <w:r>
        <w:rPr>
          <w:rStyle w:val="s1"/>
        </w:rPr>
        <w:t> </w:t>
      </w:r>
    </w:p>
    <w:p w:rsidR="00000000" w:rsidRDefault="004F6B7B">
      <w:pPr>
        <w:pStyle w:val="pj"/>
      </w:pPr>
      <w:r>
        <w:rPr>
          <w:rStyle w:val="s0"/>
        </w:rPr>
        <w:t xml:space="preserve">Первичный уровень: При подозрении на онкологическое или гематологическое заболевание пациент обращается к врачу педиатру </w:t>
      </w:r>
      <w:r>
        <w:rPr>
          <w:rStyle w:val="s0"/>
        </w:rPr>
        <w:t>или врач общей практики, где осуществляется осмотр с проведением рутинных методов лабораторно-инструментального исследования.</w:t>
      </w:r>
    </w:p>
    <w:p w:rsidR="00000000" w:rsidRDefault="004F6B7B">
      <w:pPr>
        <w:pStyle w:val="pj"/>
      </w:pPr>
      <w:r>
        <w:rPr>
          <w:rStyle w:val="s0"/>
        </w:rPr>
        <w:t>Вторичный уровень: Участковый врач (педиатр, врач общей практики) при подозрении на онкологическое или гематологическое заболевани</w:t>
      </w:r>
      <w:r>
        <w:rPr>
          <w:rStyle w:val="s0"/>
        </w:rPr>
        <w:t xml:space="preserve">е направляет ребенка на консультацию к онкологу/гематологу детскому, где проводится дополнительный объём диагностических исследований для установления диагноза (клинические анализы, миелограмма, онкомаркеры, инструментальные - ультразвуковое исследование, </w:t>
      </w:r>
      <w:r>
        <w:rPr>
          <w:rStyle w:val="s0"/>
        </w:rPr>
        <w:t>компьютерная томография, магнитно-резонансная томография и другие). При подтверждении диагноза онкологического или гематологического заболевания врач по специальности «Детский онколог и гематолог» направляет ребенка для полной верификации диагноза и на дал</w:t>
      </w:r>
      <w:r>
        <w:rPr>
          <w:rStyle w:val="s0"/>
        </w:rPr>
        <w:t>ьнейшее специализированное лечение в детские медицинские организации (далее - МО) республиканского уровня.</w:t>
      </w:r>
    </w:p>
    <w:p w:rsidR="00000000" w:rsidRDefault="004F6B7B">
      <w:pPr>
        <w:pStyle w:val="pj"/>
      </w:pPr>
      <w:r>
        <w:rPr>
          <w:rStyle w:val="s0"/>
        </w:rPr>
        <w:t>Третичный уровень: В детских МО республиканского уровня проводится окончательная верификации диагноза (иммуногистохимия, молекулярно-генетическая, им</w:t>
      </w:r>
      <w:r>
        <w:rPr>
          <w:rStyle w:val="s0"/>
        </w:rPr>
        <w:t>мунофенотипирование, FISH (ФИШ), онкомаркеры) и определяется дальнейшая тактика ведения пациентов.</w:t>
      </w:r>
    </w:p>
    <w:p w:rsidR="00000000" w:rsidRDefault="004F6B7B">
      <w:pPr>
        <w:pStyle w:val="pj"/>
      </w:pPr>
      <w:r>
        <w:rPr>
          <w:rStyle w:val="s0"/>
        </w:rPr>
        <w:t>Лучевая терапия детям проводится в медицинских организациях, имеющих лицензию на проведение лучевых методов терапии у детей.</w:t>
      </w:r>
    </w:p>
    <w:p w:rsidR="00000000" w:rsidRDefault="004F6B7B">
      <w:pPr>
        <w:pStyle w:val="pj"/>
      </w:pPr>
      <w:r>
        <w:rPr>
          <w:rStyle w:val="s0"/>
        </w:rPr>
        <w:t>Дети с подозрением на злокачеств</w:t>
      </w:r>
      <w:r>
        <w:rPr>
          <w:rStyle w:val="s0"/>
        </w:rPr>
        <w:t>енное новообразование центральной нервной системы направляются в медицинские организации имеющих лицензию на оказание нейрохиругической помощи детям.</w:t>
      </w:r>
    </w:p>
    <w:p w:rsidR="00000000" w:rsidRDefault="004F6B7B">
      <w:pPr>
        <w:pStyle w:val="pj"/>
      </w:pPr>
      <w:r>
        <w:rPr>
          <w:rStyle w:val="s0"/>
        </w:rPr>
        <w:t>Диагностика ретинобластомы у детей проводится на базе организации республиканского уровня по офтальмологич</w:t>
      </w:r>
      <w:r>
        <w:rPr>
          <w:rStyle w:val="s0"/>
        </w:rPr>
        <w:t>ескому профилю совместно с детскими МО республиканского уровня.</w:t>
      </w:r>
    </w:p>
    <w:p w:rsidR="00000000" w:rsidRDefault="004F6B7B">
      <w:pPr>
        <w:pStyle w:val="pj"/>
      </w:pPr>
      <w:r>
        <w:rPr>
          <w:rStyle w:val="s0"/>
        </w:rPr>
        <w:t>После завершения интенсивного курса лечения на третичном уровне ребенок выписывается и направляется на первичный уровень с соответствующими рекомендациями. При необходимости продолжить поддерж</w:t>
      </w:r>
      <w:r>
        <w:rPr>
          <w:rStyle w:val="s0"/>
        </w:rPr>
        <w:t>ивающую химиотерапию на амбулаторном уровне по рекомендациям специалистов республиканских центров участковый врач делает заявку на необходимые химиопрепараты, организовывает исследование общего анализа крови и биохимического анализа крови ребенка еженедель</w:t>
      </w:r>
      <w:r>
        <w:rPr>
          <w:rStyle w:val="s0"/>
        </w:rPr>
        <w:t>но и контролирует выполнение поддерживающей терапии пациентом.</w:t>
      </w:r>
    </w:p>
    <w:p w:rsidR="00000000" w:rsidRDefault="004F6B7B">
      <w:pPr>
        <w:pStyle w:val="pj"/>
      </w:pPr>
      <w:r>
        <w:rPr>
          <w:rStyle w:val="s0"/>
        </w:rPr>
        <w:t>В декретированные сроки дети участковым врачом (педиатр, врач общей практики) направляются на областной (городской) или республиканский уровни для контроля динамики заболевания и коррекции подд</w:t>
      </w:r>
      <w:r>
        <w:rPr>
          <w:rStyle w:val="s0"/>
        </w:rPr>
        <w:t>ерживающей терапии</w:t>
      </w:r>
    </w:p>
    <w:p w:rsidR="00000000" w:rsidRDefault="004F6B7B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6"/>
        <w:gridCol w:w="1397"/>
        <w:gridCol w:w="4868"/>
      </w:tblGrid>
      <w:tr w:rsidR="00000000">
        <w:trPr>
          <w:jc w:val="center"/>
        </w:trPr>
        <w:tc>
          <w:tcPr>
            <w:tcW w:w="1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Пациент с подозрением на онкологическое или гематологическое заболевание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Уровень оказания помощи</w:t>
            </w:r>
          </w:p>
        </w:tc>
        <w:tc>
          <w:tcPr>
            <w:tcW w:w="2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Пациент с верифицированным диагнозом онкологического или гематологического заболевания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1. Осмотр врача;</w:t>
            </w:r>
          </w:p>
          <w:p w:rsidR="00000000" w:rsidRDefault="004F6B7B">
            <w:pPr>
              <w:pStyle w:val="pji"/>
            </w:pPr>
            <w:r>
              <w:t>2. Рутинные лабораторные и инструментальные методы диагностики;</w:t>
            </w:r>
          </w:p>
          <w:p w:rsidR="00000000" w:rsidRDefault="004F6B7B">
            <w:pPr>
              <w:pStyle w:val="pji"/>
            </w:pPr>
            <w:r>
              <w:t>3. Направление на госпитализацию на вторичный или третичный уровень.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Первичный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1. Динамическое наблюдение;</w:t>
            </w:r>
          </w:p>
          <w:p w:rsidR="00000000" w:rsidRDefault="004F6B7B">
            <w:pPr>
              <w:pStyle w:val="pji"/>
            </w:pPr>
            <w:r>
              <w:t>2. Организация лабораторной диагностики в период продолженной терапии;</w:t>
            </w:r>
          </w:p>
          <w:p w:rsidR="00000000" w:rsidRDefault="004F6B7B">
            <w:pPr>
              <w:pStyle w:val="pji"/>
            </w:pPr>
            <w:r>
              <w:t xml:space="preserve">3. Лекарственное обеспечение в соответствии с </w:t>
            </w:r>
            <w:hyperlink r:id="rId33" w:history="1">
              <w:r>
                <w:rPr>
                  <w:rStyle w:val="a4"/>
                </w:rPr>
                <w:t>приказом</w:t>
              </w:r>
            </w:hyperlink>
            <w:r>
              <w:t xml:space="preserve"> Министра здравоохранения Республики Казахстан от 5 августа 2021 года № ҚР ДСМ-75 «Об утверждении перечня лекарственных средств и медицин</w:t>
            </w:r>
            <w:r>
              <w:t>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(состояниями)» (зарегистрирован в реестре государственной регистрации нормативных правовых актов под № 2</w:t>
            </w:r>
            <w:r>
              <w:t>3885);</w:t>
            </w:r>
          </w:p>
          <w:p w:rsidR="00000000" w:rsidRDefault="004F6B7B">
            <w:pPr>
              <w:pStyle w:val="pji"/>
            </w:pPr>
            <w:r>
              <w:t>4. Паллиативная помощь при необходимости.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Кабинет детского онколога/гематолога</w:t>
            </w:r>
          </w:p>
          <w:p w:rsidR="00000000" w:rsidRDefault="004F6B7B">
            <w:pPr>
              <w:pStyle w:val="pji"/>
            </w:pPr>
            <w:r>
              <w:t>1. Первичная диагностика;</w:t>
            </w:r>
          </w:p>
          <w:p w:rsidR="00000000" w:rsidRDefault="004F6B7B">
            <w:pPr>
              <w:pStyle w:val="pji"/>
            </w:pPr>
            <w:r>
              <w:t>2. Определение уровня оказания медицинской помощи;</w:t>
            </w:r>
          </w:p>
          <w:p w:rsidR="00000000" w:rsidRDefault="004F6B7B">
            <w:pPr>
              <w:pStyle w:val="pji"/>
            </w:pPr>
            <w:r>
              <w:t>3. Направление на госпитализацию при необходимости.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Вторичный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Кабинет детского онколог</w:t>
            </w:r>
            <w:r>
              <w:t>а/гематолога</w:t>
            </w:r>
          </w:p>
          <w:p w:rsidR="00000000" w:rsidRDefault="004F6B7B">
            <w:pPr>
              <w:pStyle w:val="pji"/>
            </w:pPr>
            <w:r>
              <w:t>1. Динамическое наблюдение (осмотр детского онколога и гематолога, лабораторный контроль, лучевая диагностика);</w:t>
            </w:r>
          </w:p>
          <w:p w:rsidR="00000000" w:rsidRDefault="004F6B7B">
            <w:pPr>
              <w:pStyle w:val="pji"/>
            </w:pPr>
            <w:r>
              <w:t>2. Коррекция поддерживающей химиотерапии, иммуносупрессивной терапии, заместительной терапии;</w:t>
            </w:r>
          </w:p>
          <w:p w:rsidR="00000000" w:rsidRDefault="004F6B7B">
            <w:pPr>
              <w:pStyle w:val="pji"/>
            </w:pPr>
            <w:r>
              <w:t xml:space="preserve">3. Консультации смежных специалистов </w:t>
            </w:r>
            <w:r>
              <w:t>при необходимости;</w:t>
            </w:r>
          </w:p>
          <w:p w:rsidR="00000000" w:rsidRDefault="004F6B7B">
            <w:pPr>
              <w:pStyle w:val="pji"/>
            </w:pPr>
            <w:r>
              <w:t>4. Направление на госпитализацию при необходимости;</w:t>
            </w:r>
          </w:p>
          <w:p w:rsidR="00000000" w:rsidRDefault="004F6B7B">
            <w:pPr>
              <w:pStyle w:val="pji"/>
            </w:pPr>
            <w:r>
              <w:t>5. Паллиативная помощь.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Отделение областной/городской детской больницы</w:t>
            </w:r>
          </w:p>
          <w:p w:rsidR="00000000" w:rsidRDefault="004F6B7B">
            <w:pPr>
              <w:pStyle w:val="pji"/>
            </w:pPr>
            <w:r>
              <w:t>1. Первичная диагностика пациентов с подозрением на онкологическое или гематологическое заболевание в объеме исследований, указанных в приложении 22 к данному стандарту;</w:t>
            </w:r>
          </w:p>
          <w:p w:rsidR="00000000" w:rsidRDefault="004F6B7B">
            <w:pPr>
              <w:pStyle w:val="pji"/>
            </w:pPr>
            <w:r>
              <w:t>2. Сопроводительная терапия и подготовка пациента к транспортировке на третичный урове</w:t>
            </w:r>
            <w:r>
              <w:t>нь.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Отделение областной/городской детской больницы</w:t>
            </w:r>
          </w:p>
          <w:p w:rsidR="00000000" w:rsidRDefault="004F6B7B">
            <w:pPr>
              <w:pStyle w:val="pji"/>
            </w:pPr>
            <w:r>
              <w:t>1. Эндолюмбальное введение химиопрепаратов на поддерживающей химиотерапии;</w:t>
            </w:r>
          </w:p>
          <w:p w:rsidR="00000000" w:rsidRDefault="004F6B7B">
            <w:pPr>
              <w:pStyle w:val="pji"/>
            </w:pPr>
            <w:r>
              <w:t>2. Лечение осложнений в межблочный период;</w:t>
            </w:r>
          </w:p>
          <w:p w:rsidR="00000000" w:rsidRDefault="004F6B7B">
            <w:pPr>
              <w:pStyle w:val="pji"/>
            </w:pPr>
            <w:r>
              <w:t>3. Диагностика при подозрении на рецидив заболевания;</w:t>
            </w:r>
          </w:p>
          <w:p w:rsidR="00000000" w:rsidRDefault="004F6B7B">
            <w:pPr>
              <w:pStyle w:val="pji"/>
            </w:pPr>
            <w:r>
              <w:t>4. Лечение гематологических забо</w:t>
            </w:r>
            <w:r>
              <w:t>леваний;</w:t>
            </w:r>
          </w:p>
          <w:p w:rsidR="00000000" w:rsidRDefault="004F6B7B">
            <w:pPr>
              <w:pStyle w:val="pji"/>
            </w:pPr>
            <w:r>
              <w:t>5. Паллиативная терапия.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1. Верификация диагноза на основании цитоморфологии, патоморфологии, иммунологических, цитогенетических, молекулярно-генетических, лучевых и функциональных методов диагностики;</w:t>
            </w:r>
          </w:p>
          <w:p w:rsidR="00000000" w:rsidRDefault="004F6B7B">
            <w:pPr>
              <w:pStyle w:val="pji"/>
            </w:pPr>
            <w:r>
              <w:t>2. Диагностика опухолей сетчатки глаза проводится в Казахском научно-исследовательском институте глазных болезней;</w:t>
            </w:r>
          </w:p>
          <w:p w:rsidR="00000000" w:rsidRDefault="004F6B7B">
            <w:pPr>
              <w:pStyle w:val="pji"/>
            </w:pPr>
            <w:r>
              <w:t>3. Направление на госпитализацию при необходимости.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Третичный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1) Проведение специализированной медицинской помощи или высокотехнологичных м</w:t>
            </w:r>
            <w:r>
              <w:t>едицинских услуг согласно утвержденным клиническим протоколам;</w:t>
            </w:r>
          </w:p>
          <w:p w:rsidR="00000000" w:rsidRDefault="004F6B7B">
            <w:pPr>
              <w:pStyle w:val="pji"/>
            </w:pPr>
            <w:r>
              <w:t>2) Работа мультидисциплинарной группы;</w:t>
            </w:r>
          </w:p>
          <w:p w:rsidR="00000000" w:rsidRDefault="004F6B7B">
            <w:pPr>
              <w:pStyle w:val="pji"/>
            </w:pPr>
            <w:r>
              <w:t>3) Психологическая поддержка;</w:t>
            </w:r>
          </w:p>
          <w:p w:rsidR="00000000" w:rsidRDefault="004F6B7B">
            <w:pPr>
              <w:pStyle w:val="pji"/>
            </w:pPr>
            <w:r>
              <w:t>4) Лучевая терапия детям проводится в медицинских организациях, имеющих лицензию на проведение лучевых методов терапии у дет</w:t>
            </w:r>
            <w:r>
              <w:t>ей;</w:t>
            </w:r>
          </w:p>
          <w:p w:rsidR="00000000" w:rsidRDefault="004F6B7B">
            <w:pPr>
              <w:pStyle w:val="pji"/>
            </w:pPr>
            <w:r>
              <w:t>5) Оперативное лечение опухолей центральной нервной системы осуществляется в медицинских организациях, имеющих лицензию на оказание нейрохиругической помощи детям;</w:t>
            </w:r>
          </w:p>
          <w:p w:rsidR="00000000" w:rsidRDefault="004F6B7B">
            <w:pPr>
              <w:pStyle w:val="pji"/>
            </w:pPr>
            <w:r>
              <w:t>6) Динамическое наблюдение (осмотр детского онколога и гематолога, лабораторный контроль</w:t>
            </w:r>
            <w:r>
              <w:t>, лучевая диагностика);</w:t>
            </w:r>
          </w:p>
          <w:p w:rsidR="00000000" w:rsidRDefault="004F6B7B">
            <w:pPr>
              <w:pStyle w:val="pji"/>
            </w:pPr>
            <w:r>
              <w:t>7) Коррекция поддерживающей химиотерапии, иммуносупрессивной терапии, заместительной терапии;</w:t>
            </w:r>
          </w:p>
          <w:p w:rsidR="00000000" w:rsidRDefault="004F6B7B">
            <w:pPr>
              <w:pStyle w:val="pji"/>
            </w:pPr>
            <w:r>
              <w:t>8) Консультации смежных специалистов при необходимости;</w:t>
            </w:r>
          </w:p>
          <w:p w:rsidR="00000000" w:rsidRDefault="004F6B7B">
            <w:pPr>
              <w:pStyle w:val="pji"/>
            </w:pPr>
            <w:r>
              <w:t>9) Терапия рецидива заболевания;</w:t>
            </w:r>
          </w:p>
          <w:p w:rsidR="00000000" w:rsidRDefault="004F6B7B">
            <w:pPr>
              <w:pStyle w:val="pji"/>
            </w:pPr>
            <w:r>
              <w:t>10) Паллиативная помощь.</w:t>
            </w:r>
          </w:p>
        </w:tc>
      </w:tr>
    </w:tbl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3" w:name="SUB2"/>
      <w:bookmarkEnd w:id="3"/>
      <w:r>
        <w:rPr>
          <w:rStyle w:val="s0"/>
        </w:rPr>
        <w:t>Приложение 2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Алгоритм динамического наблюдения детей с острым лейкозом и неходжкинской лимфомы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4"/>
        <w:gridCol w:w="1409"/>
        <w:gridCol w:w="1409"/>
        <w:gridCol w:w="1409"/>
      </w:tblGrid>
      <w:tr w:rsidR="00000000">
        <w:trPr>
          <w:jc w:val="center"/>
        </w:trPr>
        <w:tc>
          <w:tcPr>
            <w:tcW w:w="3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и обследование на первичном и вторичном уровнях</w:t>
            </w:r>
          </w:p>
        </w:tc>
        <w:tc>
          <w:tcPr>
            <w:tcW w:w="1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Кратность осмотра и обследования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1-й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2-й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3-5 лет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Оценка физического состояния, клинический осмотр педиатра, врача общей практики, онколога/гематолога детского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неделю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Общий анализ крови на поддерживающей терапии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неделю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неделю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Общий анализ крови без поддерживающей терапии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Биохимия крови (общий белок, альбумин, аланинаминотрансфераза, аспартатаминотрансфераза, лактатдегидрогеназа, билирубин общий и с фракциями, мочевина, креатинин, ферритин, щелочная фосфатаза)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2 недели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Миелог</w:t>
            </w:r>
            <w:r>
              <w:t>рамма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Ликворограмма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Позитронно-эмиссионная томография фтордезоксиглюкозой*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Ультразвуковое исследование органов брюшной</w:t>
            </w:r>
            <w:r>
              <w:rPr>
                <w:u w:val="single"/>
              </w:rPr>
              <w:t xml:space="preserve"> </w:t>
            </w:r>
            <w:r>
              <w:t>полости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Электрокардиография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Эхокардиография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Реоэнцефалография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Электроэнцефалография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Иммуноферментный/ иммунохемилюминисцентный анализ на гепатиты «В», «С»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Полимеразно-цепная реакция на гепатиты «В», «С»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Консультация гепатолога,</w:t>
            </w:r>
            <w:r>
              <w:rPr>
                <w:u w:val="single"/>
              </w:rPr>
              <w:t xml:space="preserve"> </w:t>
            </w:r>
            <w:r>
              <w:t>оториноларинголога, стоматолога,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Консультация эндокринолога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месяца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 Консультация, кардиолога, невролога, психолога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месяца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и обследование на третичном уровне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месяца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</w:tbl>
    <w:p w:rsidR="00000000" w:rsidRDefault="004F6B7B">
      <w:pPr>
        <w:pStyle w:val="pj"/>
      </w:pPr>
      <w:r>
        <w:rPr>
          <w:rStyle w:val="s0"/>
        </w:rPr>
        <w:t>* - Примечание: для пациентов с неходжкинской лимфомой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4" w:name="SUB3"/>
      <w:bookmarkEnd w:id="4"/>
      <w:r>
        <w:rPr>
          <w:rStyle w:val="s0"/>
        </w:rPr>
        <w:t>Приложение 3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Алгор</w:t>
      </w:r>
      <w:r>
        <w:rPr>
          <w:rStyle w:val="s1"/>
        </w:rPr>
        <w:t>итм динамического наблюдения детей с лимфомой Ходжкина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1"/>
        <w:gridCol w:w="1040"/>
        <w:gridCol w:w="1040"/>
        <w:gridCol w:w="1040"/>
        <w:gridCol w:w="1040"/>
        <w:gridCol w:w="1040"/>
      </w:tblGrid>
      <w:tr w:rsidR="00000000">
        <w:trPr>
          <w:jc w:val="center"/>
        </w:trPr>
        <w:tc>
          <w:tcPr>
            <w:tcW w:w="25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"/>
            </w:pPr>
            <w:r>
              <w:t>Обследование и осмотр на первичном и вторичном уровнях</w:t>
            </w:r>
          </w:p>
        </w:tc>
        <w:tc>
          <w:tcPr>
            <w:tcW w:w="24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Кратность осмотра и обследования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1-й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2-й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3-й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4-й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5-й год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"/>
            </w:pPr>
            <w:r>
              <w:t>Оценка физического состояния, клинический осмотр педиатра, врача общей практики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 месяц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3 месяца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6 месяцев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"/>
            </w:pPr>
            <w:r>
              <w:t>Осмотр областного детского онколога/гематолога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3 месяца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3 месяца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6 месяцев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"/>
            </w:pPr>
            <w:r>
              <w:t>Осмотр детского эндокринолога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"/>
            </w:pPr>
            <w:r>
              <w:t>Общий анализ крови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 неделю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 неделю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3 месяца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6 месяцев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"/>
            </w:pPr>
            <w:r>
              <w:t>После лучевой терапии средостения и/или легких: функция внешнего дыхания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 год</w:t>
            </w:r>
          </w:p>
        </w:tc>
        <w:tc>
          <w:tcPr>
            <w:tcW w:w="1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Индивидуально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"/>
            </w:pPr>
            <w:r>
              <w:t>Ультразвуковое исследование органов брюшной полости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3 месяца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3 месяца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6 месяцев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6 месяцев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6 месяцев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"/>
            </w:pPr>
            <w:r>
              <w:t>Ультразвуковое исследование периферических лимфоузлов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3 месяца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3 месяца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6 месяцев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6 месяцев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6 месяцев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"/>
            </w:pPr>
            <w:r>
              <w:t>Магнитно-резонансная томография/</w:t>
            </w:r>
          </w:p>
          <w:p w:rsidR="00000000" w:rsidRDefault="004F6B7B">
            <w:pPr>
              <w:pStyle w:val="p"/>
            </w:pPr>
            <w:r>
              <w:t>Компьютерная томография с контрастным усилением пораженного органа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3 месяца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6 месяцев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"/>
            </w:pPr>
            <w:r>
              <w:t>После лучевой терапии шеи: гормоны щитовидной железы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"/>
            </w:pPr>
            <w:r>
              <w:t>Электрокардиография/ Эхокардиография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6 месяцев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</w:t>
            </w:r>
          </w:p>
          <w:p w:rsidR="00000000" w:rsidRDefault="004F6B7B">
            <w:pPr>
              <w:pStyle w:val="pc"/>
            </w:pPr>
            <w:r>
              <w:t>в год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"/>
            </w:pPr>
            <w:r>
              <w:t>Позитронно-эмиссионная томография с фтордезоксиглюкозой</w:t>
            </w:r>
          </w:p>
        </w:tc>
        <w:tc>
          <w:tcPr>
            <w:tcW w:w="2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По назначению специалистов третичного уровня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на третичном уровне</w:t>
            </w:r>
            <w:r>
              <w:t> </w:t>
            </w:r>
            <w:r>
              <w:rPr>
                <w:bdr w:val="none" w:sz="0" w:space="0" w:color="auto" w:frame="1"/>
                <w:vertAlign w:val="superscript"/>
              </w:rPr>
              <w:t>*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6 месяцев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 раз в</w:t>
            </w:r>
          </w:p>
          <w:p w:rsidR="00000000" w:rsidRDefault="004F6B7B">
            <w:pPr>
              <w:pStyle w:val="pc"/>
            </w:pPr>
            <w:r>
              <w:t>год</w:t>
            </w:r>
          </w:p>
        </w:tc>
      </w:tr>
    </w:tbl>
    <w:p w:rsidR="00000000" w:rsidRDefault="004F6B7B">
      <w:pPr>
        <w:pStyle w:val="pj"/>
      </w:pPr>
      <w:r>
        <w:rPr>
          <w:rStyle w:val="s0"/>
        </w:rPr>
        <w:t>* - Примечание: с результатами обследования (компьютерная томография /магнитно-резонансная томография, ультразвуковая диагностика, онкомаркеры), проведенного по месту жительства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5" w:name="SUB4"/>
      <w:bookmarkEnd w:id="5"/>
      <w:r>
        <w:rPr>
          <w:rStyle w:val="s0"/>
        </w:rPr>
        <w:t>Приложение 4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</w:t>
      </w:r>
      <w:r>
        <w:rPr>
          <w:rStyle w:val="s0"/>
        </w:rPr>
        <w:t>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Алгоритм динамического наблюдения детей с нефробластомой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1"/>
        <w:gridCol w:w="1040"/>
        <w:gridCol w:w="1040"/>
        <w:gridCol w:w="1040"/>
        <w:gridCol w:w="1040"/>
      </w:tblGrid>
      <w:tr w:rsidR="00000000">
        <w:trPr>
          <w:jc w:val="center"/>
        </w:trPr>
        <w:tc>
          <w:tcPr>
            <w:tcW w:w="3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Обследование и осмотр на первичном и вторичном уровнях</w:t>
            </w:r>
          </w:p>
        </w:tc>
        <w:tc>
          <w:tcPr>
            <w:tcW w:w="15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Кратность осмотра и обследования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1-й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2-й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3-й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4-5 год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Оценка физического состояния, клинический осмотр педиатра, врача общей практики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областного детского онколога/гематолога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Развернутый общий анализ крови, общий анализ мочи, биохимический анализ крови (общий белок, креатинин, мочевина, аланинаминотрансфераза, аспартатаминотрансфераза, билирубин, лактатдегидрогиназа)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Ультразвуковое исследование органов брюшной полости и почек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месяц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6-12 месяцев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Компьютерная томография органов грудной клетки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Магнитно-резонансная томография/</w:t>
            </w:r>
          </w:p>
          <w:p w:rsidR="00000000" w:rsidRDefault="004F6B7B">
            <w:pPr>
              <w:pStyle w:val="pji"/>
            </w:pPr>
            <w:r>
              <w:t>Компьютерная томография органов брюшной полости и почек с контрастным усилением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Электрокардиография/ Эхокардиография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Проведение аудиометрии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детского онколога /гематолога на третичном уровне*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</w:tbl>
    <w:p w:rsidR="00000000" w:rsidRDefault="004F6B7B">
      <w:pPr>
        <w:pStyle w:val="pj"/>
      </w:pPr>
      <w:r>
        <w:rPr>
          <w:rStyle w:val="s0"/>
        </w:rPr>
        <w:t>* - Примечание: с результатами лучевых методов обследования (компьютерная томография /магнитно-резонансная томография, ультразвуковая диагностика), проведенных по месту жительства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6" w:name="SUB5"/>
      <w:bookmarkEnd w:id="6"/>
      <w:r>
        <w:rPr>
          <w:rStyle w:val="s0"/>
        </w:rPr>
        <w:t>Приложение 5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Алгоритм динамического наблюдения детей с нейробластомой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5"/>
        <w:gridCol w:w="1067"/>
        <w:gridCol w:w="1040"/>
        <w:gridCol w:w="1409"/>
      </w:tblGrid>
      <w:tr w:rsidR="00000000">
        <w:trPr>
          <w:jc w:val="center"/>
        </w:trPr>
        <w:tc>
          <w:tcPr>
            <w:tcW w:w="3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Обследование и осмотр на первичном и вторичном уровнях</w:t>
            </w:r>
          </w:p>
        </w:tc>
        <w:tc>
          <w:tcPr>
            <w:tcW w:w="14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Кратность осмотра и обследования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1-год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2-5 годы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После 5-лет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Оценка физического состояния, клинический осмотр педиатра, врача общей практики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вторичного уровня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Метаболиты катехоламинов в моче (гомованилиновая и ванилилминдальная кислоты), по месту жительства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Лактатдегидрогиназа, ферритин и нейронспецифическаяэнолаза</w:t>
            </w:r>
          </w:p>
          <w:p w:rsidR="00000000" w:rsidRDefault="004F6B7B">
            <w:pPr>
              <w:pStyle w:val="pji"/>
            </w:pPr>
            <w:r>
              <w:t>по месту жительства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Ультразвуковое исследование очага поражения по месту жительства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Каждые</w:t>
            </w:r>
          </w:p>
          <w:p w:rsidR="00000000" w:rsidRDefault="004F6B7B">
            <w:pPr>
              <w:pStyle w:val="pji"/>
            </w:pPr>
            <w:r>
              <w:t>3-6 месяцев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Электрокардиография/эхокардиография, аудиометрия, контроль функции почек, гормоны щитовидной железы, кривая роста, половое развитие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Магнитно-резонансная томография/</w:t>
            </w:r>
          </w:p>
          <w:p w:rsidR="00000000" w:rsidRDefault="004F6B7B">
            <w:pPr>
              <w:pStyle w:val="pji"/>
            </w:pPr>
            <w:r>
              <w:t>Компьютерная томография очага поражения с контрастным усилением по месту жительства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3-6 месяцев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Сцинтиграфия с мета-йод-бензил-гуанидином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 специалистов третичного уровня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Позитронно-эмиссионная томография/ Компьютерная томография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 специалистов третичного уровня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на третичном уровне*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месяца).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Миелограмма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</w:tbl>
    <w:p w:rsidR="00000000" w:rsidRDefault="004F6B7B">
      <w:pPr>
        <w:pStyle w:val="pj"/>
      </w:pPr>
      <w:r>
        <w:rPr>
          <w:rStyle w:val="s0"/>
        </w:rPr>
        <w:t>* - Примечание: с результатами обследования (компьютерная томография /магнитно-резонансная томография, ультразвуковое исследование, онкомаркеры), проведенного по месту жительства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7" w:name="SUB6"/>
      <w:bookmarkEnd w:id="7"/>
      <w:r>
        <w:rPr>
          <w:rStyle w:val="s0"/>
        </w:rPr>
        <w:t>Приложение 6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</w:t>
      </w:r>
      <w:r>
        <w:rPr>
          <w:rStyle w:val="s0"/>
        </w:rPr>
        <w:t>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Алгоритм динамического наблюдения детей с герминогенными опухолями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4"/>
        <w:gridCol w:w="1409"/>
        <w:gridCol w:w="1409"/>
        <w:gridCol w:w="1409"/>
      </w:tblGrid>
      <w:tr w:rsidR="00000000">
        <w:trPr>
          <w:jc w:val="center"/>
        </w:trPr>
        <w:tc>
          <w:tcPr>
            <w:tcW w:w="3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Обследование и осмотр на первичном и вторичном уровнях</w:t>
            </w:r>
          </w:p>
        </w:tc>
        <w:tc>
          <w:tcPr>
            <w:tcW w:w="1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Кратность осмотра и обследования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1-год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2-год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3-5 лет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Оценка физического состояния, клинический осмотр педиатра, врача общей практики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1 месяц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месяцев.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вторичного уровня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Ультразвуковое исследование органов брюшной полости по месту жительства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Ультразвуковое исследование очага поражения по месту жительства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недель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6-12 месяцев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Компьютерная томография органов грудной клетки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3-6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6-12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Магнитно-резонансная томография/</w:t>
            </w:r>
          </w:p>
          <w:p w:rsidR="00000000" w:rsidRDefault="004F6B7B">
            <w:pPr>
              <w:pStyle w:val="pji"/>
            </w:pPr>
            <w:r>
              <w:t>Компьютерная томография очага поражения с контрастным усилением по месту жительства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Аудиометрия (если пациент получал химиотерапию препаратами платины)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Общий анализ крови и биохимия крови (общий белок, креатинин, мочевина, аланинаминотрансфераза, аспартатаминотрансфераза, билирубин, лактатдегидрогиназа)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Опухолевые маркеры по месту жительства: альфа-фетопротеин и</w:t>
            </w:r>
          </w:p>
          <w:p w:rsidR="00000000" w:rsidRDefault="004F6B7B">
            <w:pPr>
              <w:pStyle w:val="pji"/>
            </w:pPr>
            <w:r>
              <w:t>ß-хорионического гонадотропина человека)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месяц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3 - 6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6-12 месяцев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эндокринолога, детского гинеколога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на третичном уровне*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Позитронно-эмиссионная томография с фтордезоксиглюкозой / Компьютерная томография **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</w:tbl>
    <w:p w:rsidR="00000000" w:rsidRDefault="004F6B7B">
      <w:pPr>
        <w:pStyle w:val="pj"/>
      </w:pPr>
      <w:r>
        <w:rPr>
          <w:rStyle w:val="s0"/>
        </w:rPr>
        <w:t>* - Примечание: с результатами обследования (компьютерная томография /магнитно-резонансная томография, ультразвуковое исследование, онкомаркеры), проведенного по месту жительства.</w:t>
      </w:r>
    </w:p>
    <w:p w:rsidR="00000000" w:rsidRDefault="004F6B7B">
      <w:pPr>
        <w:pStyle w:val="pj"/>
      </w:pPr>
      <w:r>
        <w:rPr>
          <w:rStyle w:val="s0"/>
        </w:rPr>
        <w:t>** - Примечание: направляется областным онкологом.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8" w:name="SUB7"/>
      <w:bookmarkEnd w:id="8"/>
      <w:r>
        <w:rPr>
          <w:rStyle w:val="s0"/>
        </w:rPr>
        <w:t>Приложение 7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Алгоритм динамического наблюдения детей с опухолями центральной нервной системы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1"/>
        <w:gridCol w:w="1040"/>
        <w:gridCol w:w="1040"/>
        <w:gridCol w:w="1040"/>
        <w:gridCol w:w="1040"/>
      </w:tblGrid>
      <w:tr w:rsidR="00000000">
        <w:trPr>
          <w:jc w:val="center"/>
        </w:trPr>
        <w:tc>
          <w:tcPr>
            <w:tcW w:w="3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Обследование и осмотр на первичном и вторичном уровнях</w:t>
            </w:r>
          </w:p>
        </w:tc>
        <w:tc>
          <w:tcPr>
            <w:tcW w:w="18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Кратность осмотра и обследования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1-год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2-год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3-год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4-5 год</w:t>
            </w: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Оценка физического состояния, клинический осмотр педиатра, врача общей практики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вторичного уровня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невролога</w:t>
            </w:r>
          </w:p>
          <w:p w:rsidR="00000000" w:rsidRDefault="004F6B7B">
            <w:pPr>
              <w:pStyle w:val="pji"/>
            </w:pPr>
            <w:r>
              <w:t>по месту жительства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нейрохирурга</w:t>
            </w:r>
          </w:p>
          <w:p w:rsidR="00000000" w:rsidRDefault="004F6B7B">
            <w:pPr>
              <w:pStyle w:val="pji"/>
            </w:pPr>
            <w:r>
              <w:t>по месту жительства</w:t>
            </w:r>
          </w:p>
        </w:tc>
        <w:tc>
          <w:tcPr>
            <w:tcW w:w="1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рекомендации невролога</w:t>
            </w: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Магнитно-резонансная томография головного мозга с контрастным усилением по месту жительства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3-6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6-12 месяцев</w:t>
            </w: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Магнитно-резонансная томография спинного мозга с контрастным усилением по месту жительства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3-6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6-12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6-12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12 месяцев</w:t>
            </w: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Компьютерная томография органов грудной клетки по месту жительства</w:t>
            </w:r>
          </w:p>
        </w:tc>
        <w:tc>
          <w:tcPr>
            <w:tcW w:w="1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Позитронно-эмиссионная томография с метионином</w:t>
            </w:r>
          </w:p>
        </w:tc>
        <w:tc>
          <w:tcPr>
            <w:tcW w:w="1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Аудиограмма (при проведении терапии с препаратами платины)</w:t>
            </w:r>
          </w:p>
        </w:tc>
        <w:tc>
          <w:tcPr>
            <w:tcW w:w="1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Электроэнцефалография</w:t>
            </w:r>
          </w:p>
        </w:tc>
        <w:tc>
          <w:tcPr>
            <w:tcW w:w="1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Индивидуально</w:t>
            </w:r>
          </w:p>
          <w:p w:rsidR="00000000" w:rsidRDefault="004F6B7B">
            <w:pPr>
              <w:pStyle w:val="pji"/>
            </w:pPr>
            <w:r>
              <w:t>По назначению невролога</w:t>
            </w: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Эндокринолог</w:t>
            </w:r>
          </w:p>
        </w:tc>
        <w:tc>
          <w:tcPr>
            <w:tcW w:w="1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назначению невролога, участкового врача</w:t>
            </w: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Офтальмолог</w:t>
            </w:r>
          </w:p>
        </w:tc>
        <w:tc>
          <w:tcPr>
            <w:tcW w:w="1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 и по показаниям</w:t>
            </w: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Электрокардиография,</w:t>
            </w:r>
          </w:p>
          <w:p w:rsidR="00000000" w:rsidRDefault="004F6B7B">
            <w:pPr>
              <w:pStyle w:val="pji"/>
            </w:pPr>
            <w:r>
              <w:t>эхокардиография</w:t>
            </w:r>
          </w:p>
        </w:tc>
        <w:tc>
          <w:tcPr>
            <w:tcW w:w="1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на третичном уровне*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</w:tbl>
    <w:p w:rsidR="00000000" w:rsidRDefault="004F6B7B">
      <w:pPr>
        <w:pStyle w:val="pj"/>
      </w:pPr>
      <w:r>
        <w:rPr>
          <w:rStyle w:val="s0"/>
        </w:rPr>
        <w:t>* - Примечание: с результатами обследования (компьютерная томография /магнитно-резонансная томография, ультразвуковое исследование), проведенного по месту жительства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9" w:name="SUB8"/>
      <w:bookmarkEnd w:id="9"/>
      <w:r>
        <w:rPr>
          <w:rStyle w:val="s0"/>
        </w:rPr>
        <w:t>Приложение 8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</w:t>
      </w:r>
      <w:r>
        <w:rPr>
          <w:rStyle w:val="s0"/>
        </w:rPr>
        <w:t>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Алгоритм динамического наблюдения детей с медуллобластомой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1"/>
        <w:gridCol w:w="2500"/>
        <w:gridCol w:w="1040"/>
        <w:gridCol w:w="1040"/>
        <w:gridCol w:w="1040"/>
      </w:tblGrid>
      <w:tr w:rsidR="00000000">
        <w:trPr>
          <w:jc w:val="center"/>
        </w:trPr>
        <w:tc>
          <w:tcPr>
            <w:tcW w:w="2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Обследование и осмотр на первичном и вторичном уровнях</w:t>
            </w:r>
          </w:p>
        </w:tc>
        <w:tc>
          <w:tcPr>
            <w:tcW w:w="27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Кратность осмотра и обследования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1-год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2-год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3-год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4-5 год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Оценка физического состояния, клинический осмотр педиатра, врача общей практики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вторичного уровня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невролога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нейрохирурга</w:t>
            </w:r>
          </w:p>
          <w:p w:rsidR="00000000" w:rsidRDefault="004F6B7B">
            <w:pPr>
              <w:pStyle w:val="pji"/>
            </w:pPr>
            <w:r>
              <w:t>по месту жительства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рекомендации невролога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Магнитно-резонансная томография головного мозга с контрастным усилением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3-6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6-12 месяцев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Магнитно-резонансная томография спинного мозга с контрастным усилением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3-6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6-12 месяцев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Цитология ликвора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 (для пациентов с инициальной стадией М1-М4)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медицинским показаниям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Компьютерная томография органов грудной клетки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медицинским показаниям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Позитронно-эмиссионная томография с метионином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Аудиограмма (при проведении терапии с препаратами платины)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Электроэнцефалография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назначению невролога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Эндокринолог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назначению невролога, участкового врача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Офтальмолог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 и по показаниям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Электрокардиография,</w:t>
            </w:r>
          </w:p>
          <w:p w:rsidR="00000000" w:rsidRDefault="004F6B7B">
            <w:pPr>
              <w:pStyle w:val="pji"/>
            </w:pPr>
            <w:r>
              <w:t>эхокардиография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на третичном уровне*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</w:tbl>
    <w:p w:rsidR="00000000" w:rsidRDefault="004F6B7B">
      <w:pPr>
        <w:pStyle w:val="pj"/>
      </w:pPr>
      <w:r>
        <w:rPr>
          <w:rStyle w:val="s0"/>
        </w:rPr>
        <w:t>* - Примечание: с результатами обследования (компьютерная томография /магнитно-резонансная томография, ультразвуковое исследование, онкомаркеры), проведенного по месту жительства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10" w:name="SUB9"/>
      <w:bookmarkEnd w:id="10"/>
      <w:r>
        <w:rPr>
          <w:rStyle w:val="s0"/>
        </w:rPr>
        <w:t>Приложение 9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Алгоритм динамического наблюдения детей с остеогенной саркомой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7"/>
        <w:gridCol w:w="1040"/>
        <w:gridCol w:w="1040"/>
        <w:gridCol w:w="557"/>
        <w:gridCol w:w="557"/>
      </w:tblGrid>
      <w:tr w:rsidR="00000000">
        <w:trPr>
          <w:jc w:val="center"/>
        </w:trPr>
        <w:tc>
          <w:tcPr>
            <w:tcW w:w="36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Обследование и осмотр на первичном и вторичном уровнях</w:t>
            </w:r>
          </w:p>
        </w:tc>
        <w:tc>
          <w:tcPr>
            <w:tcW w:w="13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Кратность</w:t>
            </w:r>
            <w:r>
              <w:t xml:space="preserve"> осмотра и обследования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1-год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2-год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3-год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4-5 год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Оценка физического состояния, клинический осмотр педиатра, врача общей практики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вторичного уровня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Компьютерная томография органов грудной клетки по месту жительства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Рентгенограмма очага поражения</w:t>
            </w:r>
          </w:p>
          <w:p w:rsidR="00000000" w:rsidRDefault="004F6B7B">
            <w:pPr>
              <w:pStyle w:val="pji"/>
            </w:pPr>
            <w:r>
              <w:t>по месту жительства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Компьютерная томография (при наличии импланта) или магнитно-резонансная томография конечности с контрастоусилением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Эхокардиография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Аудиограмма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Развернутый общий анализ крови, общий анализ мочи, биохимический анализ крови (общий белок, креатинин, мочевина, аланинаминотрансфераза, аспартатаминотрансфераза, билирубин, лактатдегидрогиназа, щелочная фосфатаза)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  <w:r>
              <w:t xml:space="preserve">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Остеосцинтиграфия костей</w:t>
            </w:r>
          </w:p>
        </w:tc>
        <w:tc>
          <w:tcPr>
            <w:tcW w:w="13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Позитронно-эмиссионная томография с фтордезоксиглюкозой</w:t>
            </w:r>
          </w:p>
        </w:tc>
        <w:tc>
          <w:tcPr>
            <w:tcW w:w="13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Консультация профильных специалистов</w:t>
            </w:r>
          </w:p>
        </w:tc>
        <w:tc>
          <w:tcPr>
            <w:tcW w:w="13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на третичном уровне 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</w:tbl>
    <w:p w:rsidR="00000000" w:rsidRDefault="004F6B7B">
      <w:pPr>
        <w:pStyle w:val="pj"/>
      </w:pPr>
      <w:r>
        <w:rPr>
          <w:rStyle w:val="s0"/>
        </w:rPr>
        <w:t>* - Примечание: с результатами обследования (компьютерная томография /магнитно-резонансная томография, ультразвуковое исследование, онкомаркеры), проведенного по месту жительства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11" w:name="SUB10"/>
      <w:bookmarkEnd w:id="11"/>
      <w:r>
        <w:rPr>
          <w:rStyle w:val="s0"/>
        </w:rPr>
        <w:t>Приложение 10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Алгоритм динамического наблюдения детей с саркомой мягких тканей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1040"/>
        <w:gridCol w:w="1040"/>
        <w:gridCol w:w="1409"/>
        <w:gridCol w:w="1409"/>
      </w:tblGrid>
      <w:tr w:rsidR="00000000">
        <w:trPr>
          <w:jc w:val="center"/>
        </w:trPr>
        <w:tc>
          <w:tcPr>
            <w:tcW w:w="3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Обследование и осмотр на первичном и вторичном уровнях</w:t>
            </w:r>
          </w:p>
        </w:tc>
        <w:tc>
          <w:tcPr>
            <w:tcW w:w="17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Кратность осмотра и обследования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1-год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2-год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3-5 лет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Больше 5-лет</w:t>
            </w:r>
          </w:p>
        </w:tc>
      </w:tr>
      <w:tr w:rsidR="00000000">
        <w:trPr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Оценка физического состояния, клинический осмотр педиатра, врача общей практики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вторичного уровня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Ультразвуковое исследование (далее - УЗИ) очага поражения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3-6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УЗИ регионарных лимфоузлов</w:t>
            </w:r>
          </w:p>
          <w:p w:rsidR="00000000" w:rsidRDefault="004F6B7B">
            <w:pPr>
              <w:pStyle w:val="pji"/>
            </w:pPr>
            <w:r>
              <w:t>по месту жительства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УЗИ органов брюшной полости и малого таза</w:t>
            </w:r>
          </w:p>
        </w:tc>
        <w:tc>
          <w:tcPr>
            <w:tcW w:w="17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Магнитно-резонансная томография очага поражения с контрастным усилением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Компьютерная томография органов грудной клетки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Позитронно-эмиссионная томография/компьютерная томография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Общий анализ крови, общий анализ мочи, биохимический анализ крови (общий белок, креатинин, мочевина, аланинаминотрансфераза, аспартатаминотрансфераза, билирубин, лактатдегидрогеназа)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Остеосцинтиграфия костей</w:t>
            </w:r>
          </w:p>
        </w:tc>
        <w:tc>
          <w:tcPr>
            <w:tcW w:w="17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 в зависимости от группы риска</w:t>
            </w:r>
          </w:p>
        </w:tc>
      </w:tr>
      <w:tr w:rsidR="00000000">
        <w:trPr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Электрокардиография/</w:t>
            </w:r>
          </w:p>
          <w:p w:rsidR="00000000" w:rsidRDefault="004F6B7B">
            <w:pPr>
              <w:pStyle w:val="pji"/>
            </w:pPr>
            <w:r>
              <w:t>эхокардиография</w:t>
            </w:r>
          </w:p>
        </w:tc>
        <w:tc>
          <w:tcPr>
            <w:tcW w:w="17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Консультация профильных специалистов</w:t>
            </w:r>
          </w:p>
        </w:tc>
        <w:tc>
          <w:tcPr>
            <w:tcW w:w="17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на третичном уровне 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</w:tbl>
    <w:p w:rsidR="00000000" w:rsidRDefault="004F6B7B">
      <w:pPr>
        <w:pStyle w:val="pj"/>
      </w:pPr>
      <w:r>
        <w:rPr>
          <w:rStyle w:val="s0"/>
        </w:rPr>
        <w:t>* - Примечание: с результатами обследования (компьютерная томография /магнитно-резонансная томография, УЗИ, онкомаркеры), проведенного по месту жительства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12" w:name="SUB11"/>
      <w:bookmarkEnd w:id="12"/>
      <w:r>
        <w:rPr>
          <w:rStyle w:val="s0"/>
        </w:rPr>
        <w:t>Приложение 11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Алгоритм динамического наблюдения детей с саркомой Юинга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2"/>
        <w:gridCol w:w="1040"/>
        <w:gridCol w:w="1409"/>
        <w:gridCol w:w="1409"/>
        <w:gridCol w:w="1409"/>
        <w:gridCol w:w="1409"/>
      </w:tblGrid>
      <w:tr w:rsidR="00000000">
        <w:trPr>
          <w:jc w:val="center"/>
        </w:trPr>
        <w:tc>
          <w:tcPr>
            <w:tcW w:w="25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Обследование и осмотр на первичном и вторичном уровнях</w:t>
            </w:r>
          </w:p>
        </w:tc>
        <w:tc>
          <w:tcPr>
            <w:tcW w:w="24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Кратность осмотра и обследования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1-год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2-год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3-год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4-год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5-10 лет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Оценка физического состояния, клинический осмотр педиатра, врача общей практики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вторичного уровня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Рентген/ Компьютерная томография органов грудной клетки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3-6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Компьютерная томография/ Магнитно-резонансная томография очага поражения с контрастным усилением, по месту жительства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3-6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Сцинтиграфия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Позитронно-эмиссионная томография / компьютерная томография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Обследование функции легких (если имелись метастазы в легких)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Электрокардиография,</w:t>
            </w:r>
          </w:p>
          <w:p w:rsidR="00000000" w:rsidRDefault="004F6B7B">
            <w:pPr>
              <w:pStyle w:val="pji"/>
            </w:pPr>
            <w:r>
              <w:t>эхокардиография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Общий анализ крови развернутый, биохимический анализ крови (общий белок, креатинин, мочевина, аланинаминотрансфераза, аспартатаминотрансфераза, билирубин, лактатдегидрогиназа)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профильных специалистов</w:t>
            </w:r>
          </w:p>
        </w:tc>
        <w:tc>
          <w:tcPr>
            <w:tcW w:w="2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на третичном уровне 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</w:tbl>
    <w:p w:rsidR="00000000" w:rsidRDefault="004F6B7B">
      <w:pPr>
        <w:pStyle w:val="pj"/>
      </w:pPr>
      <w:r>
        <w:rPr>
          <w:rStyle w:val="s0"/>
        </w:rPr>
        <w:t>* - Примечание: с результатами обследования (компьютерная томография /магнитно-резонансная томография, ультразвуковое исследование, онкомаркеры), проведенного по месту жительства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13" w:name="SUB12"/>
      <w:bookmarkEnd w:id="13"/>
      <w:r>
        <w:rPr>
          <w:rStyle w:val="s0"/>
        </w:rPr>
        <w:t>Приложение 12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Алгоритм динамического наблюдения детей с ретинобластомой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9"/>
        <w:gridCol w:w="1040"/>
        <w:gridCol w:w="927"/>
        <w:gridCol w:w="1040"/>
        <w:gridCol w:w="557"/>
        <w:gridCol w:w="1438"/>
      </w:tblGrid>
      <w:tr w:rsidR="00000000">
        <w:trPr>
          <w:jc w:val="center"/>
        </w:trPr>
        <w:tc>
          <w:tcPr>
            <w:tcW w:w="26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Обследование и осмотр на первичном и вторичном уровнях</w:t>
            </w:r>
          </w:p>
        </w:tc>
        <w:tc>
          <w:tcPr>
            <w:tcW w:w="23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Кратность осмотра и обследования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0-12 мес.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2 - 4 года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5 лет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6 - 17 лет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Оценка физического состояния, клинический осмотр педиатра, врача общей практики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2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4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вторичного уровня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2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4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офтальмолога с непрямой офтальмоскопией</w:t>
            </w:r>
          </w:p>
          <w:p w:rsidR="00000000" w:rsidRDefault="004F6B7B">
            <w:pPr>
              <w:pStyle w:val="pji"/>
            </w:pPr>
            <w:r>
              <w:t>(до 5 лет под общим наркозом)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2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4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Ультразвуковое исследование орбит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1,5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Магнитно-резонансная томография головного мозга и орбит с контрастным усилением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эндокринолога</w:t>
            </w:r>
          </w:p>
        </w:tc>
        <w:tc>
          <w:tcPr>
            <w:tcW w:w="23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Общий анализ крови</w:t>
            </w:r>
          </w:p>
        </w:tc>
        <w:tc>
          <w:tcPr>
            <w:tcW w:w="23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Аудиограмма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5 лет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Консультация генетика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После достижения 17 лет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Консультация профильных специалистов</w:t>
            </w:r>
          </w:p>
        </w:tc>
        <w:tc>
          <w:tcPr>
            <w:tcW w:w="23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на третичном уровне 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4F6B7B">
      <w:pPr>
        <w:pStyle w:val="pj"/>
      </w:pPr>
      <w:r>
        <w:rPr>
          <w:rStyle w:val="s0"/>
        </w:rPr>
        <w:t>* - Примечание: с результатами обследования (компьютерная томография /магнитно-резонансная томография, ультразвуковое исследование), проведенного по месту жительства</w:t>
      </w:r>
    </w:p>
    <w:p w:rsidR="00000000" w:rsidRDefault="004F6B7B">
      <w:pPr>
        <w:pStyle w:val="pj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14" w:name="SUB13"/>
      <w:bookmarkEnd w:id="14"/>
      <w:r>
        <w:rPr>
          <w:rStyle w:val="s0"/>
        </w:rPr>
        <w:t>Приложение 13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</w:t>
      </w:r>
      <w:r>
        <w:rPr>
          <w:rStyle w:val="s0"/>
        </w:rPr>
        <w:t>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Алгоритм динамического наблюдения детей с гепатобластомой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1"/>
        <w:gridCol w:w="1040"/>
        <w:gridCol w:w="1040"/>
        <w:gridCol w:w="1040"/>
        <w:gridCol w:w="1040"/>
      </w:tblGrid>
      <w:tr w:rsidR="00000000">
        <w:trPr>
          <w:jc w:val="center"/>
        </w:trPr>
        <w:tc>
          <w:tcPr>
            <w:tcW w:w="33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Обследование и осмотр на первичном и вторичном уровнях</w:t>
            </w:r>
          </w:p>
        </w:tc>
        <w:tc>
          <w:tcPr>
            <w:tcW w:w="16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Кратность осмотра и обследования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4-5 год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Оценка физического состояния, клинический осмотр педиатра, врача общей практики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месяц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вторичного уровня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1-3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3-6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Онкомаркер - альфа-фетопротеин в сыворотке крови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месяц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Общий анализ крови, общий анализ мочи, биохимический анализ крови (общий белок, креатинин, мочевина, билирубин аланинаминотрансфераза, аспартатаминотрансфераза)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Коагулограмма (активированное парциальное, тромбопластиновое время, протромбиновый индекс, фибриноген)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Ультразвуковое исследование органов брюшной полости и почек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6-12 месяцев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Проведение аудиометрии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Компьютерная томография органов грудной клетки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Магнитно-резонансная томография/ Компьютерная томография органов брюшной полости и почек с контрастным усилением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Позитронно-эмиссионная томография с фтордезоксиглюкозой /Компьютерная томография</w:t>
            </w:r>
          </w:p>
        </w:tc>
        <w:tc>
          <w:tcPr>
            <w:tcW w:w="16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 врачей третичного уровня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Электрокардиография,</w:t>
            </w:r>
          </w:p>
          <w:p w:rsidR="00000000" w:rsidRDefault="004F6B7B">
            <w:pPr>
              <w:pStyle w:val="pji"/>
            </w:pPr>
            <w:r>
              <w:t>эхокардиография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на третичном уровне*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</w:tbl>
    <w:p w:rsidR="00000000" w:rsidRDefault="004F6B7B">
      <w:pPr>
        <w:pStyle w:val="pj"/>
      </w:pPr>
      <w:r>
        <w:rPr>
          <w:rStyle w:val="s0"/>
        </w:rPr>
        <w:t>* - Примечание: с результатами обследования (компьютерная томография /магнитно-резонансная томография, ультразвуковое исследование) проведенных по месту жительства.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15" w:name="SUB14"/>
      <w:bookmarkEnd w:id="15"/>
      <w:r>
        <w:rPr>
          <w:rStyle w:val="s0"/>
        </w:rPr>
        <w:t>Приложение 14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Алгоритм динамического наблюдения детей с назофарингеальной карциномой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4"/>
        <w:gridCol w:w="1100"/>
        <w:gridCol w:w="1040"/>
        <w:gridCol w:w="1040"/>
        <w:gridCol w:w="557"/>
      </w:tblGrid>
      <w:tr w:rsidR="00000000">
        <w:trPr>
          <w:jc w:val="center"/>
        </w:trPr>
        <w:tc>
          <w:tcPr>
            <w:tcW w:w="3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Обследование и осмотр на первичном и вторичном уровнях</w:t>
            </w:r>
          </w:p>
        </w:tc>
        <w:tc>
          <w:tcPr>
            <w:tcW w:w="16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Кратность осмотра и обследования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1-год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2-год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3-год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4-5 год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Оценка физического состояния, клинический осмотр педиатра, врача общей практики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месяц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вторичного уровня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1-3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3-6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Развернутый общий анализ крови, общий анализ мочи, биохимический анализ крови (общий белок, креатинин, мочевина, билирубин, аланинаминотрансфераза, аспартатаминотрансфераза)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2 недели в течение первых</w:t>
            </w:r>
          </w:p>
          <w:p w:rsidR="00000000" w:rsidRDefault="004F6B7B">
            <w:pPr>
              <w:pStyle w:val="pji"/>
            </w:pPr>
            <w:r>
              <w:t>6 месяцев,</w:t>
            </w:r>
          </w:p>
          <w:p w:rsidR="00000000" w:rsidRDefault="004F6B7B">
            <w:pPr>
              <w:pStyle w:val="pji"/>
            </w:pPr>
            <w:r>
              <w:t>затем 1 раз в месяц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Ультразвуковое исследование органов брюшной полости и почек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Ультразвуковое исследование лимфатических узлов шеи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месяц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Компьютерная томография органов грудной клетки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Магнитно-резонансная томография/ Компьютерная томография очага поражения и шейного отдела позвоночника с контрастным усилением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Электрокардиография,</w:t>
            </w:r>
          </w:p>
          <w:p w:rsidR="00000000" w:rsidRDefault="004F6B7B">
            <w:pPr>
              <w:pStyle w:val="pji"/>
            </w:pPr>
            <w:r>
              <w:t>эхокардиография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После лучевой терапии шеи:</w:t>
            </w:r>
          </w:p>
          <w:p w:rsidR="00000000" w:rsidRDefault="004F6B7B">
            <w:pPr>
              <w:pStyle w:val="pji"/>
            </w:pPr>
            <w:r>
              <w:t>гормоны щитовидной железы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Позитронно-эмиссионная томография с фтордезоксиглюкозой /Компьютерная томография</w:t>
            </w:r>
          </w:p>
        </w:tc>
        <w:tc>
          <w:tcPr>
            <w:tcW w:w="1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 врачей третичного уровня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Консультация профильных специалистов</w:t>
            </w:r>
          </w:p>
        </w:tc>
        <w:tc>
          <w:tcPr>
            <w:tcW w:w="1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на третичном уровне 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</w:tbl>
    <w:p w:rsidR="00000000" w:rsidRDefault="004F6B7B">
      <w:pPr>
        <w:pStyle w:val="pj"/>
      </w:pPr>
      <w:r>
        <w:rPr>
          <w:rStyle w:val="s0"/>
        </w:rPr>
        <w:t>* - Примечание: с результатами обследования (компьютерная томография /магнитно-резонансная томография, ультразвуковое исследование), проведенного по месту жительства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16" w:name="SUB15"/>
      <w:bookmarkEnd w:id="16"/>
      <w:r>
        <w:rPr>
          <w:rStyle w:val="s0"/>
        </w:rPr>
        <w:t>Приложение 15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</w:t>
      </w:r>
      <w:r>
        <w:rPr>
          <w:rStyle w:val="s0"/>
        </w:rPr>
        <w:t>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Алгоритм динамического наблюдения детей с раком щитовидной железы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2"/>
        <w:gridCol w:w="1040"/>
        <w:gridCol w:w="1040"/>
        <w:gridCol w:w="1040"/>
        <w:gridCol w:w="1409"/>
      </w:tblGrid>
      <w:tr w:rsidR="00000000">
        <w:trPr>
          <w:jc w:val="center"/>
        </w:trPr>
        <w:tc>
          <w:tcPr>
            <w:tcW w:w="3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Обследование и осмотр на первичном и вторичном уровнях</w:t>
            </w:r>
          </w:p>
        </w:tc>
        <w:tc>
          <w:tcPr>
            <w:tcW w:w="17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Кратность осмотра и обследования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1-год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2-год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3-год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4-5 год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Оценка физического состояния, клинический осмотр педиатра, врача общей практики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вторичного уровня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эндокринолога</w:t>
            </w:r>
          </w:p>
          <w:p w:rsidR="00000000" w:rsidRDefault="004F6B7B">
            <w:pPr>
              <w:pStyle w:val="pji"/>
            </w:pPr>
            <w:r>
              <w:t>по месту жительства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Общий анализ крови и общий анализ мочи и биохимический анализ крови (креатинин, мочевина, аланинаминотрансфераза, аспартатаминотрансфераза, билирубин, кальций, калий, натрий, фосфор, магний)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Контроль за заместительной терапией левотироксином после тиреоидэктомии и лучевой терапии (только при медуллярном раке и неоперабельном дифференцированном рака) шеи; выявление рецидивов - определение уровня сывороточного тиреоглобулина и тиреотропно</w:t>
            </w:r>
            <w:r>
              <w:t>го гормона, паратгормона и кальцитонина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 или по показаниям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Ультразвуковое исследование ложа опухоли + регионарных лимфатических узлов (шейные, над-, подключичные)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Ультразвуковое исследование органов брюшной полости и почек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Компьютерная томография органов грудной клетки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Магнитно-резонансная томография очага поражения с контрастным усилением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Электрокардиография,</w:t>
            </w:r>
          </w:p>
          <w:p w:rsidR="00000000" w:rsidRDefault="004F6B7B">
            <w:pPr>
              <w:pStyle w:val="pji"/>
            </w:pPr>
            <w:r>
              <w:t>эхокардиография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Сцинтиграфия</w:t>
            </w:r>
          </w:p>
        </w:tc>
        <w:tc>
          <w:tcPr>
            <w:tcW w:w="1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рекомендациям специалистов</w:t>
            </w:r>
          </w:p>
          <w:p w:rsidR="00000000" w:rsidRDefault="004F6B7B">
            <w:pPr>
              <w:pStyle w:val="pji"/>
            </w:pPr>
            <w:r>
              <w:t>третичного уровня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Консультация профильных специалистов</w:t>
            </w:r>
          </w:p>
        </w:tc>
        <w:tc>
          <w:tcPr>
            <w:tcW w:w="1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на третичном уровне 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год</w:t>
            </w:r>
          </w:p>
        </w:tc>
      </w:tr>
    </w:tbl>
    <w:p w:rsidR="00000000" w:rsidRDefault="004F6B7B">
      <w:pPr>
        <w:pStyle w:val="pj"/>
      </w:pPr>
      <w:r>
        <w:rPr>
          <w:rStyle w:val="s0"/>
        </w:rPr>
        <w:t>* - Примечание: с результатами обследования (компьютерная томография /магнитно-резонансная томография, ультразвуковое исследование) проведенного по месту жительства.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17" w:name="SUB16"/>
      <w:bookmarkEnd w:id="17"/>
      <w:r>
        <w:rPr>
          <w:rStyle w:val="s0"/>
        </w:rPr>
        <w:t>Приложение 16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</w:t>
      </w:r>
      <w:r>
        <w:rPr>
          <w:rStyle w:val="s0"/>
        </w:rPr>
        <w:t>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Алгоритм динамического наблюдения детей с гистиоцитозом из клеток Лангерганса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4"/>
        <w:gridCol w:w="1409"/>
        <w:gridCol w:w="1409"/>
        <w:gridCol w:w="1409"/>
      </w:tblGrid>
      <w:tr w:rsidR="00000000">
        <w:trPr>
          <w:jc w:val="center"/>
        </w:trPr>
        <w:tc>
          <w:tcPr>
            <w:tcW w:w="3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Обследование и осмотр на первичном и вторичном уровнях</w:t>
            </w:r>
          </w:p>
        </w:tc>
        <w:tc>
          <w:tcPr>
            <w:tcW w:w="16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Кратность осмотра и обследования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1-год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2-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3-5 годы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Оценка физического состояния, клинический осмотр педиатра, врача общей практики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недели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месяца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6-12 месяцев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Развернутый общий анализ крови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недели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месяца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6-12 месяцев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Биохимический анализ крови (общий белок, креатинин, мочевина, аланинаминотрансфераза, аспартатаминотрансфераза, билирубин, лактатдегидрогиназа, щелочная фосфатаза)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недели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месяца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6-12 месяцев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Компьютерная томография очага поражения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месяца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Магнитно-резонансная томография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Ультразвуковое исследование органов брюшной полости и почек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Электрокардиография, Эхокардиография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Остеосцинтиграфия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 по группе риска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Иммуноферментный анализ / иммунохемилюминисцентный анализ, полимеразно-цепная реакция на вирусные гепатиты В и 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Консультации врачей гепатолога, отоларинголога, стоматолога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Консультация эндокринолога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месяца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Консультации врачей кардиолога, невролога, психолога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месяца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и обследование врача детского онколога и гематолога на третичном уровне 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месяца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</w:tbl>
    <w:p w:rsidR="00000000" w:rsidRDefault="004F6B7B">
      <w:pPr>
        <w:pStyle w:val="pj"/>
      </w:pPr>
      <w:r>
        <w:rPr>
          <w:rStyle w:val="s0"/>
        </w:rPr>
        <w:t>* - Примечание: с результатами обследования (компьютерная томография /магнитно-резонансная томография, ультразвуковое исследование,) проведенного по месту жительства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18" w:name="SUB17"/>
      <w:bookmarkEnd w:id="18"/>
      <w:r>
        <w:rPr>
          <w:rStyle w:val="s0"/>
        </w:rPr>
        <w:t>Приложение 17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Алгоритм динамического наблюдения детей с апластической анемией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9"/>
        <w:gridCol w:w="1837"/>
        <w:gridCol w:w="1837"/>
        <w:gridCol w:w="1838"/>
      </w:tblGrid>
      <w:tr w:rsidR="00000000">
        <w:trPr>
          <w:jc w:val="center"/>
        </w:trPr>
        <w:tc>
          <w:tcPr>
            <w:tcW w:w="2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и обследование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Кратность осмотра и обследования</w:t>
            </w:r>
          </w:p>
          <w:p w:rsidR="00000000" w:rsidRDefault="004F6B7B">
            <w:pPr>
              <w:pStyle w:val="pji"/>
            </w:pPr>
            <w:r>
              <w:t>1-год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Кратность осмотра и обследования</w:t>
            </w:r>
          </w:p>
          <w:p w:rsidR="00000000" w:rsidRDefault="004F6B7B">
            <w:pPr>
              <w:pStyle w:val="pji"/>
            </w:pPr>
            <w:r>
              <w:t>2-</w:t>
            </w:r>
            <w:r>
              <w:t>год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Кратность осмотра и обследования</w:t>
            </w:r>
          </w:p>
          <w:p w:rsidR="00000000" w:rsidRDefault="004F6B7B">
            <w:pPr>
              <w:pStyle w:val="pji"/>
            </w:pPr>
            <w:r>
              <w:t>3-5 лет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Клинический осмотр педиатра или врача общей практики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При тяжелой, сверхтяжелой форме 1 раз в неделю.</w:t>
            </w:r>
          </w:p>
          <w:p w:rsidR="00000000" w:rsidRDefault="004F6B7B">
            <w:pPr>
              <w:pStyle w:val="pji"/>
            </w:pPr>
            <w:r>
              <w:t>При средней, легкой форме 1 раз в месяц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При тяжелой, сверхтяжелой форме 1 раз в неделю.</w:t>
            </w:r>
          </w:p>
          <w:p w:rsidR="00000000" w:rsidRDefault="004F6B7B">
            <w:pPr>
              <w:pStyle w:val="pji"/>
            </w:pPr>
            <w:r>
              <w:t>При средней, легкой форме 1 раз в месяц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 6 При тяжелой, сверхтяжелой форме 1 раз в неделю</w:t>
            </w:r>
          </w:p>
          <w:p w:rsidR="00000000" w:rsidRDefault="004F6B7B">
            <w:pPr>
              <w:pStyle w:val="pji"/>
            </w:pPr>
            <w:r>
              <w:t>При средней, легкой форме 1 раз в месяц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врача детского онколога и гематолога вторичного уровня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При тяжелой, сверхтяжелой форме 1 раз в неделю.</w:t>
            </w:r>
          </w:p>
          <w:p w:rsidR="00000000" w:rsidRDefault="004F6B7B">
            <w:pPr>
              <w:pStyle w:val="pji"/>
            </w:pPr>
            <w:r>
              <w:t>При средней, легкой форме 1 раз в месяц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При тяжелой, сверхтяжелой форме 1 раз в неделю.</w:t>
            </w:r>
          </w:p>
          <w:p w:rsidR="00000000" w:rsidRDefault="004F6B7B">
            <w:pPr>
              <w:pStyle w:val="pji"/>
            </w:pPr>
            <w:r>
              <w:t>При средней, легкой форме 1 раз в месяц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При тяжелой, сверхтяжелой форме 1 раз в неделю.</w:t>
            </w:r>
          </w:p>
          <w:p w:rsidR="00000000" w:rsidRDefault="004F6B7B">
            <w:pPr>
              <w:pStyle w:val="pji"/>
            </w:pPr>
            <w:r>
              <w:t>При средней, легкой форме 1 раз в месяц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Общий анализ крови с подсчетом т</w:t>
            </w:r>
            <w:r>
              <w:t>ромбоцитов +ретикулоциты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При тяжелой, сверхтяжелой форме 1 раз в неделю</w:t>
            </w:r>
          </w:p>
          <w:p w:rsidR="00000000" w:rsidRDefault="004F6B7B">
            <w:pPr>
              <w:pStyle w:val="pji"/>
            </w:pPr>
            <w:r>
              <w:t>При средней, легкой форме 1 раз в месяц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При тяжелой, сверхтяжелой форме 1 раз в неделю</w:t>
            </w:r>
          </w:p>
          <w:p w:rsidR="00000000" w:rsidRDefault="004F6B7B">
            <w:pPr>
              <w:pStyle w:val="pji"/>
            </w:pPr>
            <w:r>
              <w:t>При средней, легкой форме 1 раз в месяц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При тяжелой, сверхтяжелой форме 1 раз в неделю</w:t>
            </w:r>
          </w:p>
          <w:p w:rsidR="00000000" w:rsidRDefault="004F6B7B">
            <w:pPr>
              <w:pStyle w:val="pji"/>
            </w:pPr>
            <w:r>
              <w:t>При средней, легкой форме 1 раз в месяц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Биохимический анализ крови (глюкоза крови, мочевина, креатинин, аланинаминотрансфераза, билирубин с фракциями)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При тяжелой, сверхтяжелой форме 1 раз в 2 недели</w:t>
            </w:r>
          </w:p>
          <w:p w:rsidR="00000000" w:rsidRDefault="004F6B7B">
            <w:pPr>
              <w:pStyle w:val="pji"/>
            </w:pPr>
            <w:r>
              <w:t>При средней, легкой форме 1 раз в месяц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При тяже</w:t>
            </w:r>
            <w:r>
              <w:t>лой, сверхтяжелой форме 1 раз в 2 недели</w:t>
            </w:r>
          </w:p>
          <w:p w:rsidR="00000000" w:rsidRDefault="004F6B7B">
            <w:pPr>
              <w:pStyle w:val="pji"/>
            </w:pPr>
            <w:r>
              <w:t>При средней, легкой форме 1 раз в месяц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При тяжелой, сверхтяжелой форме 1 раз в 2 недели</w:t>
            </w:r>
          </w:p>
          <w:p w:rsidR="00000000" w:rsidRDefault="004F6B7B">
            <w:pPr>
              <w:pStyle w:val="pji"/>
            </w:pPr>
            <w:r>
              <w:t>При средней, легкой форме 1 раз в месяц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Исследование функции почек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Определение уровня циклоспорина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Ультразвуковое исследование органов брюшной полости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Иммуноферментный /иммунохемилюминисцентный анализ, полимеразно-цепная реакция на гепатиты В, С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месяца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месяца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месяца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Иммуноферментный анализ на вирус иммунодефицита человека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месяца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месяца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месяца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Электрокардиография / Эхокардиография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Консультации врачей гепатолога, невролога, офтальмолога, нефролога, кардиолога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и обследование врача детского онколога и гематолога на третичном уровне 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месяца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</w:tr>
    </w:tbl>
    <w:p w:rsidR="00000000" w:rsidRDefault="004F6B7B">
      <w:pPr>
        <w:pStyle w:val="pj"/>
      </w:pPr>
      <w:r>
        <w:rPr>
          <w:rStyle w:val="s0"/>
        </w:rPr>
        <w:t>* - Примечание: с результатами обследования (компьютерная томография /магнитно-резонансная томография, ультразвуковое исследование,) проведенного по месту жительства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19" w:name="SUB18"/>
      <w:bookmarkEnd w:id="19"/>
      <w:r>
        <w:rPr>
          <w:rStyle w:val="s0"/>
        </w:rPr>
        <w:t>Приложение 18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</w:t>
      </w:r>
      <w:r>
        <w:rPr>
          <w:rStyle w:val="s0"/>
        </w:rPr>
        <w:t>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Алгоритм динамического наблюдения детей с наследственными нарушениями свертываемости крови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9"/>
        <w:gridCol w:w="1644"/>
        <w:gridCol w:w="1644"/>
        <w:gridCol w:w="1644"/>
      </w:tblGrid>
      <w:tr w:rsidR="00000000">
        <w:trPr>
          <w:jc w:val="center"/>
        </w:trPr>
        <w:tc>
          <w:tcPr>
            <w:tcW w:w="2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Обследования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1-й год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2-й год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 3-го года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Клинический осмотр детским онкологом и гематологом на вторичном уровне, оценка физического состояния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Общий анализ крови+свертываемость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Биохимический анализ крови (аланинаминотрансфераза, аспартатаминотрансфераза, билирубин)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Электрокардиография / Эхокардиография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1раз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1раз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1раз в год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Ультразвуковое исследование органов брюшной полости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1раз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1раз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Иммуноферментный /иммунохемилюминисцентный анализ, полимеразно-цепная реакция на гепатиты В, 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1раз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1раз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Контроль уровня дефицитного фактора (VIII, IX и фактора Виллебранда)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6 месяцев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Обследование на наличие ингибитора к фактору VIII, IX (в зависимости от вида гемофилии)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1раз в 3 месяцев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1раз в 6 месяцев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1раз в год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Ультразвуковое исследование крупных суставов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Магнитно-резонансная томография пораженных суставов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Консультация травматолога-ортопеда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При наличии артропатии 1 раз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При наличии артропатии 1 раз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При наличии артропатии 1 раз в год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Консультация стоматолога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3-6 месяцев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3-6 месяцев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3-6 месяцев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и обследование врача д</w:t>
            </w:r>
            <w:r>
              <w:t>етского онколога и гематолога на третичном уровне *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раза в год</w:t>
            </w:r>
          </w:p>
        </w:tc>
      </w:tr>
    </w:tbl>
    <w:p w:rsidR="00000000" w:rsidRDefault="004F6B7B">
      <w:pPr>
        <w:pStyle w:val="pj"/>
      </w:pPr>
      <w:r>
        <w:rPr>
          <w:rStyle w:val="s0"/>
        </w:rPr>
        <w:t>* - Примечание: с результатами обследования (компьютерная томография /магнитно-резонансная томография, ультразвуковое исследование,) проведенного по месту жительства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20" w:name="SUB19"/>
      <w:bookmarkEnd w:id="20"/>
      <w:r>
        <w:rPr>
          <w:rStyle w:val="s0"/>
        </w:rPr>
        <w:t>Приложение 19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</w:t>
      </w:r>
      <w:r>
        <w:rPr>
          <w:rStyle w:val="s0"/>
        </w:rPr>
        <w:t>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План динамического наблюдения детей в посттрансплантационном периоде на первичном и вторичном уровнях (городов, областей)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3"/>
        <w:gridCol w:w="979"/>
        <w:gridCol w:w="576"/>
        <w:gridCol w:w="820"/>
        <w:gridCol w:w="576"/>
        <w:gridCol w:w="820"/>
        <w:gridCol w:w="576"/>
        <w:gridCol w:w="1040"/>
        <w:gridCol w:w="718"/>
        <w:gridCol w:w="969"/>
      </w:tblGrid>
      <w:tr w:rsidR="00000000">
        <w:trPr>
          <w:jc w:val="center"/>
        </w:trPr>
        <w:tc>
          <w:tcPr>
            <w:tcW w:w="1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Дни/</w:t>
            </w:r>
          </w:p>
          <w:p w:rsidR="00000000" w:rsidRDefault="004F6B7B">
            <w:pPr>
              <w:pStyle w:val="pji"/>
            </w:pPr>
            <w:r>
              <w:t>Параметры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  <w:p w:rsidR="00000000" w:rsidRDefault="004F6B7B">
            <w:pPr>
              <w:pStyle w:val="pji"/>
            </w:pPr>
            <w:r>
              <w:t>61-99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  <w:p w:rsidR="00000000" w:rsidRDefault="004F6B7B">
            <w:pPr>
              <w:pStyle w:val="pji"/>
            </w:pPr>
            <w:r>
              <w:t>100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  <w:p w:rsidR="00000000" w:rsidRDefault="004F6B7B">
            <w:pPr>
              <w:pStyle w:val="pji"/>
            </w:pPr>
            <w:r>
              <w:t>101-179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  <w:p w:rsidR="00000000" w:rsidRDefault="004F6B7B">
            <w:pPr>
              <w:pStyle w:val="pji"/>
            </w:pPr>
            <w:r>
              <w:t>180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  <w:p w:rsidR="00000000" w:rsidRDefault="004F6B7B">
            <w:pPr>
              <w:pStyle w:val="pji"/>
            </w:pPr>
            <w:r>
              <w:t>181-364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  <w:p w:rsidR="00000000" w:rsidRDefault="004F6B7B">
            <w:pPr>
              <w:pStyle w:val="pji"/>
            </w:pPr>
            <w:r>
              <w:t>365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год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3-4</w:t>
            </w:r>
          </w:p>
          <w:p w:rsidR="00000000" w:rsidRDefault="004F6B7B">
            <w:pPr>
              <w:pStyle w:val="pji"/>
            </w:pPr>
            <w:r>
              <w:t>годы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&gt;5 лет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Оценка физического состояния детей в посттрансплантационном периоде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Клинический осмотр педиатра, врача общей практики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неделю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 в месяц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Осмотр детского онколога/</w:t>
            </w:r>
          </w:p>
          <w:p w:rsidR="00000000" w:rsidRDefault="004F6B7B">
            <w:pPr>
              <w:pStyle w:val="pji"/>
            </w:pPr>
            <w:r>
              <w:t>гематолога</w:t>
            </w:r>
          </w:p>
        </w:tc>
        <w:tc>
          <w:tcPr>
            <w:tcW w:w="31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Рост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неделю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 в месяц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Вес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неделю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 в месяц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Артериальное давление, частота сердечных сокращений, частота дыхания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неделю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 в месяц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Лабораторно-инструментальные методы исследования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Общий анализ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неделю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 в месяц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1раз/ год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Определение группы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Биохимический анализ крови,</w:t>
            </w:r>
          </w:p>
          <w:p w:rsidR="00000000" w:rsidRDefault="004F6B7B">
            <w:pPr>
              <w:pStyle w:val="pji"/>
            </w:pPr>
            <w:r>
              <w:t>(в том числе лактатдегидрогиназа, гамма-глютаминтранспептидаза, гаптоглобин), электролиты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 в месяц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Ферростатус</w:t>
            </w:r>
          </w:p>
          <w:p w:rsidR="00000000" w:rsidRDefault="004F6B7B">
            <w:pPr>
              <w:pStyle w:val="pji"/>
            </w:pPr>
            <w:r>
              <w:t>(сывороточное железо, ферритин)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Иммуноглобулин G (IgG)</w:t>
            </w:r>
          </w:p>
        </w:tc>
        <w:tc>
          <w:tcPr>
            <w:tcW w:w="31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Ежемесячно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Коагулограмма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клиренс эндогенного креатинина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Общий анализ мочи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неделю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 в месяц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 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 xml:space="preserve">Иммуноферментный анализ / иммунохемилюминисцентный анализ, Полимеразная </w:t>
            </w:r>
          </w:p>
          <w:p w:rsidR="00000000" w:rsidRDefault="004F6B7B">
            <w:pPr>
              <w:pStyle w:val="pji"/>
            </w:pPr>
            <w:r>
              <w:t>цепная реакция на маркеры вирусного гепатита «В», «С»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 xml:space="preserve">Полимеразная </w:t>
            </w:r>
          </w:p>
          <w:p w:rsidR="00000000" w:rsidRDefault="004F6B7B">
            <w:pPr>
              <w:pStyle w:val="pji"/>
            </w:pPr>
            <w:r>
              <w:t>цепная реакция крови на цитомегаловирус, Эпштейн-Барр вирус, аденовирус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неделю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 в месяц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Гормональный статус (гормоны щитовидной железы, половые гормоны&gt;8 лет)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Электрокардиография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показа-ниям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Эхокардиография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6 месяцев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Электроэнцефалография</w:t>
            </w:r>
          </w:p>
        </w:tc>
        <w:tc>
          <w:tcPr>
            <w:tcW w:w="31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Ультразвуковое исследование щитовидной</w:t>
            </w:r>
          </w:p>
          <w:p w:rsidR="00000000" w:rsidRDefault="004F6B7B">
            <w:pPr>
              <w:pStyle w:val="pji"/>
            </w:pPr>
            <w:r>
              <w:t>железы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Ультразвуковое исследование органов брюшной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Магнитно-резонансная томография головы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Компьютерная томография органов грудной клетки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показаниям,</w:t>
            </w:r>
          </w:p>
          <w:p w:rsidR="00000000" w:rsidRDefault="004F6B7B">
            <w:pPr>
              <w:pStyle w:val="pji"/>
            </w:pPr>
            <w:r>
              <w:t>при хронической реакции трансплантат против хозяина</w:t>
            </w:r>
          </w:p>
          <w:p w:rsidR="00000000" w:rsidRDefault="004F6B7B">
            <w:pPr>
              <w:pStyle w:val="pji"/>
            </w:pPr>
            <w:r>
              <w:t>1 раз в 3-6 месяцев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Компьютерная томография органов брюшной полости*</w:t>
            </w:r>
          </w:p>
        </w:tc>
        <w:tc>
          <w:tcPr>
            <w:tcW w:w="31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Функция внешнего дыхания (спирография)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Бактериологический посев из зева, полости рта, мочи</w:t>
            </w:r>
          </w:p>
        </w:tc>
        <w:tc>
          <w:tcPr>
            <w:tcW w:w="31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Денситометрия костей, магнитно-резонансная томография тазобедренных суставов</w:t>
            </w:r>
          </w:p>
        </w:tc>
        <w:tc>
          <w:tcPr>
            <w:tcW w:w="19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при иммуносупрессивной терапии и наличии асептического некроза -1 раз в 6 месяцев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Консультация</w:t>
            </w:r>
          </w:p>
          <w:p w:rsidR="00000000" w:rsidRDefault="004F6B7B">
            <w:pPr>
              <w:pStyle w:val="pji"/>
            </w:pPr>
            <w:r>
              <w:t>невролога,</w:t>
            </w:r>
          </w:p>
          <w:p w:rsidR="00000000" w:rsidRDefault="004F6B7B">
            <w:pPr>
              <w:pStyle w:val="pji"/>
            </w:pPr>
            <w:r>
              <w:t>стоматолога,</w:t>
            </w:r>
          </w:p>
          <w:p w:rsidR="00000000" w:rsidRDefault="004F6B7B">
            <w:pPr>
              <w:pStyle w:val="pji"/>
            </w:pPr>
            <w:r>
              <w:t>кардиолога, офтальмолога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Консультация эндокринолога,</w:t>
            </w:r>
          </w:p>
          <w:p w:rsidR="00000000" w:rsidRDefault="004F6B7B">
            <w:pPr>
              <w:pStyle w:val="pji"/>
            </w:pPr>
            <w:r>
              <w:t>гинеколога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Консультация психиатра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</w:tr>
    </w:tbl>
    <w:p w:rsidR="00000000" w:rsidRDefault="004F6B7B">
      <w:pPr>
        <w:pStyle w:val="pj"/>
      </w:pPr>
      <w:r>
        <w:rPr>
          <w:rStyle w:val="s0"/>
        </w:rPr>
        <w:t>* - Примечание: с результатами обследования (компьютерная томография /магнитно-резонансная томография, ультразвуковое исследование,) проведенного по месту жительства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21" w:name="SUB20"/>
      <w:bookmarkEnd w:id="21"/>
      <w:r>
        <w:rPr>
          <w:rStyle w:val="s0"/>
        </w:rPr>
        <w:t>Приложение 20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План динамического наблюдения детей в посттрансплантационном периоде на третичном уровне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1"/>
        <w:gridCol w:w="979"/>
        <w:gridCol w:w="712"/>
        <w:gridCol w:w="979"/>
        <w:gridCol w:w="712"/>
        <w:gridCol w:w="927"/>
        <w:gridCol w:w="712"/>
        <w:gridCol w:w="927"/>
        <w:gridCol w:w="719"/>
        <w:gridCol w:w="816"/>
      </w:tblGrid>
      <w:tr w:rsidR="00000000">
        <w:trPr>
          <w:jc w:val="center"/>
        </w:trPr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Дни/</w:t>
            </w:r>
          </w:p>
          <w:p w:rsidR="00000000" w:rsidRDefault="004F6B7B">
            <w:pPr>
              <w:pStyle w:val="pji"/>
            </w:pPr>
            <w:r>
              <w:t>параметры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61-99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Д</w:t>
            </w:r>
          </w:p>
          <w:p w:rsidR="00000000" w:rsidRDefault="004F6B7B">
            <w:pPr>
              <w:pStyle w:val="pji"/>
            </w:pPr>
            <w:r>
              <w:t>+100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101-</w:t>
            </w:r>
          </w:p>
          <w:p w:rsidR="00000000" w:rsidRDefault="004F6B7B">
            <w:pPr>
              <w:pStyle w:val="pji"/>
            </w:pPr>
            <w:r>
              <w:t>179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Д</w:t>
            </w:r>
          </w:p>
          <w:p w:rsidR="00000000" w:rsidRDefault="004F6B7B">
            <w:pPr>
              <w:pStyle w:val="pji"/>
            </w:pPr>
            <w:r>
              <w:t>+180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181-364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Д +365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год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3-4</w:t>
            </w:r>
          </w:p>
          <w:p w:rsidR="00000000" w:rsidRDefault="004F6B7B">
            <w:pPr>
              <w:pStyle w:val="pji"/>
            </w:pPr>
            <w:r>
              <w:t>годы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&gt;5 лет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Индекс</w:t>
            </w:r>
          </w:p>
          <w:p w:rsidR="00000000" w:rsidRDefault="004F6B7B">
            <w:pPr>
              <w:pStyle w:val="pji"/>
            </w:pPr>
            <w:r>
              <w:t>Ланского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неделю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 в месяц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месяц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месяца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раза 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Общий анализ крови*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Биохимия крови, электролиты*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Концентрация Циклоспорина А</w:t>
            </w:r>
          </w:p>
          <w:p w:rsidR="00000000" w:rsidRDefault="004F6B7B">
            <w:pPr>
              <w:pStyle w:val="pji"/>
            </w:pPr>
            <w:r>
              <w:t>или такролимуса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неделю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неделю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неделю</w:t>
            </w:r>
          </w:p>
          <w:p w:rsidR="00000000" w:rsidRDefault="004F6B7B">
            <w:pPr>
              <w:pStyle w:val="pji"/>
            </w:pPr>
            <w:r>
              <w:t>при продолжении приема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еженедельно,</w:t>
            </w:r>
          </w:p>
          <w:p w:rsidR="00000000" w:rsidRDefault="004F6B7B">
            <w:pPr>
              <w:pStyle w:val="pji"/>
            </w:pPr>
            <w:r>
              <w:t>при стабильной концентрации</w:t>
            </w:r>
          </w:p>
          <w:p w:rsidR="00000000" w:rsidRDefault="004F6B7B">
            <w:pPr>
              <w:pStyle w:val="pji"/>
            </w:pPr>
            <w:r>
              <w:t>1 раз в месяц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Определение моноклональных антител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необходимости/</w:t>
            </w:r>
          </w:p>
          <w:p w:rsidR="00000000" w:rsidRDefault="004F6B7B">
            <w:pPr>
              <w:pStyle w:val="pji"/>
            </w:pPr>
            <w:r>
              <w:t>согласно протоколу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Иммуноглобулин G</w:t>
            </w:r>
          </w:p>
        </w:tc>
        <w:tc>
          <w:tcPr>
            <w:tcW w:w="37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3 месяца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Галактоманан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Миелограмма*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Цитогенетическое исследование*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</w:t>
            </w:r>
          </w:p>
          <w:p w:rsidR="00000000" w:rsidRDefault="004F6B7B">
            <w:pPr>
              <w:pStyle w:val="pji"/>
            </w:pPr>
            <w:r>
              <w:t>3 месяца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Флюорисцентная гибридизация in situ 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Иммуноферментное типирование*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Химеризм*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+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 в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раз</w:t>
            </w:r>
          </w:p>
          <w:p w:rsidR="00000000" w:rsidRDefault="004F6B7B">
            <w:pPr>
              <w:pStyle w:val="pji"/>
            </w:pPr>
            <w:r>
              <w:t>в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Люмбальная пункция</w:t>
            </w:r>
          </w:p>
        </w:tc>
        <w:tc>
          <w:tcPr>
            <w:tcW w:w="37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Группа крови</w:t>
            </w:r>
          </w:p>
        </w:tc>
        <w:tc>
          <w:tcPr>
            <w:tcW w:w="37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Проба Кумбса</w:t>
            </w:r>
          </w:p>
        </w:tc>
        <w:tc>
          <w:tcPr>
            <w:tcW w:w="37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показаниям</w:t>
            </w:r>
          </w:p>
        </w:tc>
      </w:tr>
    </w:tbl>
    <w:p w:rsidR="00000000" w:rsidRDefault="004F6B7B">
      <w:pPr>
        <w:pStyle w:val="pj"/>
      </w:pPr>
      <w:r>
        <w:rPr>
          <w:rStyle w:val="s0"/>
        </w:rPr>
        <w:t>* - Примечание: по показаниям чаще. При хроническом течении реакции трансплантата против хозяина или наличии смешанного химеризма в динамике кратность и особенности мониторинга устанавливаются индивидуально врачом отделения ТГСК, наблюдающего пациента.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22" w:name="SUB21"/>
      <w:bookmarkEnd w:id="22"/>
      <w:r>
        <w:rPr>
          <w:rStyle w:val="s0"/>
        </w:rPr>
        <w:t>Приложение 21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Объем диагностических услуг, разрешенных к выполнению на вторичном уровне</w:t>
      </w:r>
    </w:p>
    <w:p w:rsidR="00000000" w:rsidRDefault="004F6B7B">
      <w:pPr>
        <w:pStyle w:val="pj"/>
      </w:pPr>
      <w:r>
        <w:rPr>
          <w:rStyle w:val="s0"/>
        </w:rPr>
        <w:t> </w:t>
      </w:r>
    </w:p>
    <w:p w:rsidR="00000000" w:rsidRDefault="004F6B7B">
      <w:pPr>
        <w:pStyle w:val="pj"/>
      </w:pPr>
      <w:r>
        <w:rPr>
          <w:rStyle w:val="s0"/>
        </w:rPr>
        <w:t>1) консультация детского онколога и гематолога;</w:t>
      </w:r>
    </w:p>
    <w:p w:rsidR="00000000" w:rsidRDefault="004F6B7B">
      <w:pPr>
        <w:pStyle w:val="pj"/>
      </w:pPr>
      <w:r>
        <w:rPr>
          <w:rStyle w:val="s0"/>
        </w:rPr>
        <w:t>2) консилиум смежных специалистов при необходимости;</w:t>
      </w:r>
    </w:p>
    <w:p w:rsidR="00000000" w:rsidRDefault="004F6B7B">
      <w:pPr>
        <w:pStyle w:val="pj"/>
      </w:pPr>
      <w:r>
        <w:rPr>
          <w:rStyle w:val="s0"/>
        </w:rPr>
        <w:t>3) лабораторные методы диагностики (общеклинические анализы крови, мочи, миелограмма, онкомаркеры (специфические - при подозрении на гепатобластому и герми</w:t>
      </w:r>
      <w:r>
        <w:rPr>
          <w:rStyle w:val="s0"/>
        </w:rPr>
        <w:t>ногенноклеточные опухоли - альфа-фетопротеин, хорионический гормон человека; нейронспецифическая энолаза, производные катехоламинов (гомованилиновая кислота и ванилилминдальная кислота), ферритин - при подозрении на нейробластому и неспецифические - лактат</w:t>
      </w:r>
      <w:r>
        <w:rPr>
          <w:rStyle w:val="s0"/>
        </w:rPr>
        <w:t>дегидрогеназа, щелочная фосфатаза), бактериологические исследования);</w:t>
      </w:r>
    </w:p>
    <w:p w:rsidR="00000000" w:rsidRDefault="004F6B7B">
      <w:pPr>
        <w:pStyle w:val="pj"/>
      </w:pPr>
      <w:r>
        <w:rPr>
          <w:rStyle w:val="s0"/>
        </w:rPr>
        <w:t xml:space="preserve">4) лучевая диагностика (ультразвуковое исследование, рентгенография, компьютерная томография, магнитно-резонансная томография с или без контрастного усиления, для визуализации первичной </w:t>
      </w:r>
      <w:r>
        <w:rPr>
          <w:rStyle w:val="s0"/>
        </w:rPr>
        <w:t>опухоли и поражения регионарных лимфоузлов);</w:t>
      </w:r>
    </w:p>
    <w:p w:rsidR="00000000" w:rsidRDefault="004F6B7B">
      <w:pPr>
        <w:pStyle w:val="pj"/>
      </w:pPr>
      <w:r>
        <w:rPr>
          <w:rStyle w:val="s0"/>
        </w:rPr>
        <w:t>5) определение факторов свертывания и ингибиторов к ним, проведение развернутой коагулограммы по показаниям;</w:t>
      </w:r>
    </w:p>
    <w:p w:rsidR="00000000" w:rsidRDefault="004F6B7B">
      <w:pPr>
        <w:pStyle w:val="pj"/>
      </w:pPr>
      <w:r>
        <w:rPr>
          <w:rStyle w:val="s0"/>
        </w:rPr>
        <w:t>6) функциональная диагностика (электрокардиография, электроэнцефалография).</w:t>
      </w:r>
    </w:p>
    <w:p w:rsidR="00000000" w:rsidRDefault="004F6B7B">
      <w:pPr>
        <w:pStyle w:val="pj"/>
      </w:pPr>
      <w:r>
        <w:rPr>
          <w:rStyle w:val="s0"/>
        </w:rPr>
        <w:t xml:space="preserve">Не допускается проведение </w:t>
      </w:r>
      <w:r>
        <w:rPr>
          <w:rStyle w:val="s0"/>
        </w:rPr>
        <w:t>диагностических биопсий и других оперативных вмешательств за исключением экстренных ситуаций с угрозой для жизни ребенка.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23" w:name="SUB22"/>
      <w:bookmarkEnd w:id="23"/>
      <w:r>
        <w:rPr>
          <w:rStyle w:val="s0"/>
        </w:rPr>
        <w:t>Приложение 22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</w:t>
      </w:r>
      <w:r>
        <w:rPr>
          <w:rStyle w:val="s0"/>
        </w:rPr>
        <w:t>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Минимальные штатные нормативы отделения детской онкологии и гематологии МО, оказывающей медицинскую помощь на вторичном уровне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5176"/>
        <w:gridCol w:w="3809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№</w:t>
            </w:r>
          </w:p>
        </w:tc>
        <w:tc>
          <w:tcPr>
            <w:tcW w:w="2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Штатная единица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Расчет норматива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Заведующий отделением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Врач детский онколог и гематолог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8 коек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Врач-трансфузиолог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Врач-диетолог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0,5 ставки на 1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Средний медицинский персонал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Медсестра палатная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1,5 ставки на 3 койки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Медсестра процедурного кабинета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Медсестра перевязочного кабинета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6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Младший медицинский персонал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Сестра-хозяйка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Буфетчица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на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Санитар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3 койки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7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Медицинский психолог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8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Социальный работник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9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Воспитатель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</w:tbl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24" w:name="SUB23"/>
      <w:bookmarkEnd w:id="24"/>
      <w:r>
        <w:rPr>
          <w:rStyle w:val="s0"/>
        </w:rPr>
        <w:t>Приложение 23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Минимальные штатные нормативы отделения детской онкологии и гематологии медицинской организации, оказывающей медицинскую помощь на третичном уровне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5176"/>
        <w:gridCol w:w="3809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№</w:t>
            </w:r>
          </w:p>
        </w:tc>
        <w:tc>
          <w:tcPr>
            <w:tcW w:w="2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Штатная единица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Расчет норматива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Заведующий отделением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Врач детский онколог и гематолог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5 коек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Врач-трансфузиолог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Врач-методист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0,5 ставки на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Врач-диетолог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0,5 ставки на 1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6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Средний медицинский персонал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Медсестра палатная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1,5 ставки на 3 койки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Медсестра процедурного кабинета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Медсестра перевязочного кабинета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7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Младший медицинский персонал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Сестра-хозяйка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Буфетчица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на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Санитар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3 койки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8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Медицинский психолог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9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Социальный работник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10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Воспитатель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</w:tbl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25" w:name="SUB24"/>
      <w:bookmarkEnd w:id="25"/>
      <w:r>
        <w:rPr>
          <w:rStyle w:val="s0"/>
        </w:rPr>
        <w:t>Приложение 24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Минимальные штатные нормативы отделения трансплантации костного мозга и гемопоэтических ствол</w:t>
      </w:r>
      <w:r>
        <w:rPr>
          <w:rStyle w:val="s1"/>
        </w:rPr>
        <w:t>овых клеток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859"/>
        <w:gridCol w:w="2172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№ п/п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Наименование должности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Количество должностей, ед.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Заведующий - врач-специалист (врач-детский онколог/гематолог) стаж работы по специальности не менее 5 лет, свидетельство о повышении квалификации по вопросам трансплантации костного мозга не менее 108 часов за последние 5 лет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врач-детский гемат</w:t>
            </w:r>
            <w:r>
              <w:t>олог/онколог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5,14 на 6 коек (для обеспечения круглосуточной работы)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Медицинский психолог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4.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Врач-диетолог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5.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6.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Медицинская сестра палатная (постовая)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5,14 на 2 койки (для обеспечения круглосуточной работы)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7.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Медицинская сестра процедурной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6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8.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Младшая медицинская сестра по уходу за больными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4,75 на отделение (для обеспечения круглосуточной работы)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9.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Санитар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5 на отделение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10.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Сестра-хозяйка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</w:tbl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26" w:name="SUB25"/>
      <w:bookmarkEnd w:id="26"/>
      <w:r>
        <w:rPr>
          <w:rStyle w:val="s0"/>
        </w:rPr>
        <w:t>Приложение 25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Минимальные штатные нормативы дневного стационара для детей с онкологическими и гематологическими заболеваниями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5433"/>
        <w:gridCol w:w="3693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№</w:t>
            </w:r>
          </w:p>
        </w:tc>
        <w:tc>
          <w:tcPr>
            <w:tcW w:w="2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Штатная единица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Расчет норматива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Заведующий отделением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Врач детский онколог и гематолог дневного стационара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15 коек (не менее 1 врача на смену)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Врач детский онколог и гематолог кабинета динамического контроля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16 посещений (не менее 1 врача на смену)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4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Средний медицинский персонал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Медсестра палатная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Не менее 2 должностей на 15 коек в смену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Медсестра процедурного кабинета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Медсестра перевязочного кабинета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5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Младший медицинский персонал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Сестра-хозяйка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Буфетчица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на отделение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F6B7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Санитар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Не менее 2 должностей на 15 коек в смену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6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Медицинский психолог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7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Социальный работник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8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Воспитатель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отделение</w:t>
            </w:r>
          </w:p>
        </w:tc>
      </w:tr>
    </w:tbl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27" w:name="SUB26"/>
      <w:bookmarkEnd w:id="27"/>
      <w:r>
        <w:rPr>
          <w:rStyle w:val="s0"/>
        </w:rPr>
        <w:t>Приложение 26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Минимальное оснащение кабинета регионального детского онколога и гематолога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594"/>
        <w:gridCol w:w="243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п/п</w:t>
            </w:r>
          </w:p>
        </w:tc>
        <w:tc>
          <w:tcPr>
            <w:tcW w:w="3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Наименование оборудования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Требуемое количество, штук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1.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Рабочее место врача, оснащенные персональным компьютером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2.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Рабочее место медицинской сестры, оснащенные персональным компьютером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3.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Кушетка (функциональная кровать)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4.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Кресло (стул) для пациента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5.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Шкаф ля хранения документов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Весы электронные для детей до одного года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Весы электронные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Ростомер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Бактерицидная лампа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Аппарат для измерения артериального давления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Пульсоксиметр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Электронный термометр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Ингалятор аэрозольный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5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Негатоскоп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</w:tbl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28" w:name="SUB27"/>
      <w:bookmarkEnd w:id="28"/>
      <w:r>
        <w:rPr>
          <w:rStyle w:val="s0"/>
        </w:rPr>
        <w:t>Приложение 27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Оснащение отделения детской онкологии и гематологии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592"/>
        <w:gridCol w:w="143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п/п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Наименование оборудования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Требуемое количество, штук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Функциональная кровать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числу коек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Функциональная кровать для детей грудного возраста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4 койки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Детские кровати с подогревом или детские матрасы для обогрева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штуки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4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Тумба прикроватная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числу коек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5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Рабочее место м/с оснащенное персональным компьютером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количеству постов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6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Складные кровати для родителей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числу коек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7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Шкаф для хранения одежды пациента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числу коек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8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Шприцевой инфузионный насос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1 на койку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9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Инфузомат автоматический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1 койку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10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Перфузор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3 койки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11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Аппарат для измерения артериального давления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6 коек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12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Монитор с функциями определения температуры тела, частоты дыхания, пульсоксиметрии, электрокардиографии, неинвазивным измерением артериального давления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3 койки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13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Электронный термометр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1 койку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14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Штатив медицинский (инфузионная стойка)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1 койку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15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Кресло - каталка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6 коек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16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Тележка для перевозки пациентов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17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Ингалятор аэрозольный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5 коек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18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Холодильник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19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Медицинские шкафы для хранения лекарственных средств, медицинских изделий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20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Медицинские тележки для медицинских манипуляций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21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Контейнер для транспортировки биоматериалов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22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Весы электронные для детей до одного года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23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Весы электронные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24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Ростомер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25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Бактерицидная лампа для процедурной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26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Бактерицидная лампа для перевязочной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27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Негатоскоп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28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Противопролежневый матрас, ячеистый с компрессором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(на 20 коек)</w:t>
            </w:r>
          </w:p>
        </w:tc>
      </w:tr>
    </w:tbl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29" w:name="SUB28"/>
      <w:bookmarkEnd w:id="29"/>
      <w:r>
        <w:rPr>
          <w:rStyle w:val="s0"/>
        </w:rPr>
        <w:t>Приложение 28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Минимальное оснащение отделения (блока) трансплантации костного мозга и гемопоэтических стволовых клеток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598"/>
        <w:gridCol w:w="143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№ п/п</w:t>
            </w:r>
          </w:p>
        </w:tc>
        <w:tc>
          <w:tcPr>
            <w:tcW w:w="4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Наименование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Требуемое количество, шт.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Медицинские изделия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Набор противошоковый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Тележка медицинская реанимационная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3.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Шкаф лабораторный вытяжной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4.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Дефибриллятор-монитор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6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5.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Ручной аппарат для искусственной вентиляции легких Амбу с принадлежностями (мешок, маска)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 на 6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6.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Кровать функциональная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числу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7.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Кроватка неонатальная функциональная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8.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Кресло-кровать медицинское функциональное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9.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Матрас противопролежневый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10.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Насос инфузионный волюметрический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не менее 2 на 1 койку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11.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Насос инфузионный шприцевой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не менее 3 на 1 койку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12.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Насос для энтерального питания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2 койки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13.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Электроотсос медицинский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14.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Монитор пациента (с определением частоты дыхания, частоты сердечных сокращений, неинвазивным измерением артериального давления, температуры, проведением электрокардиографии, пульсоксиметрии, насыщения крови кислородом)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числу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15.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 xml:space="preserve">Холодильник </w:t>
            </w:r>
            <w:r>
              <w:t>фармацевтический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16.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Система настенная медицинская для газоснабжения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числу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17.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Кресло-каталка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18.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Весы напольные медицинские электронные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числу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19.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Аспиратор медицинский портативный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20.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Весы электронные настольные для новорожденных и детей до полутора лет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21.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Увлажнитель дыхательных смесей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числу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22.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Электрокардиограф портативный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23.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Миксер линейный для хранения тромбоцитов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24.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Аппарат для быстрого размораживания, подогрева и хранения в теплом виде плазмы, крови и инфузионных растворов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25.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Ростомер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26.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Облучатель-рециркулятор воздуха ультрафиолетовый бактерицидный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не менее 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27.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Прочие изделия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28.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Шкаф для хранения лекарственных средств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29.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Сейф для хранения наркотических или психотропных лекарственных препаратов и лекарственных препаратов, содержащих сильнодействующие или ядовитые вещества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</w:tbl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bookmarkStart w:id="30" w:name="SUB29"/>
      <w:bookmarkEnd w:id="30"/>
      <w:r>
        <w:rPr>
          <w:rStyle w:val="s0"/>
        </w:rPr>
        <w:t>Приложение 29</w:t>
      </w:r>
    </w:p>
    <w:p w:rsidR="00000000" w:rsidRDefault="004F6B7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4F6B7B">
      <w:pPr>
        <w:pStyle w:val="pr"/>
      </w:pPr>
      <w:r>
        <w:rPr>
          <w:rStyle w:val="s0"/>
        </w:rPr>
        <w:t>онкологической и гематологической</w:t>
      </w:r>
    </w:p>
    <w:p w:rsidR="00000000" w:rsidRDefault="004F6B7B">
      <w:pPr>
        <w:pStyle w:val="pr"/>
      </w:pPr>
      <w:r>
        <w:rPr>
          <w:rStyle w:val="s0"/>
        </w:rPr>
        <w:t>помощи детскому населению</w:t>
      </w:r>
    </w:p>
    <w:p w:rsidR="00000000" w:rsidRDefault="004F6B7B">
      <w:pPr>
        <w:pStyle w:val="pr"/>
      </w:pPr>
      <w:r>
        <w:rPr>
          <w:rStyle w:val="s0"/>
        </w:rPr>
        <w:t>в Республике Казахстан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r"/>
      </w:pPr>
      <w:r>
        <w:rPr>
          <w:rStyle w:val="s0"/>
        </w:rPr>
        <w:t> </w:t>
      </w:r>
    </w:p>
    <w:p w:rsidR="00000000" w:rsidRDefault="004F6B7B">
      <w:pPr>
        <w:pStyle w:val="pc"/>
      </w:pPr>
      <w:r>
        <w:rPr>
          <w:rStyle w:val="s1"/>
        </w:rPr>
        <w:t>Рекомендуемое оснащение отделения дневного стационара с онкологическим/гематологическим профилем</w:t>
      </w:r>
    </w:p>
    <w:p w:rsidR="00000000" w:rsidRDefault="004F6B7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738"/>
        <w:gridCol w:w="2293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№</w:t>
            </w:r>
          </w:p>
          <w:p w:rsidR="00000000" w:rsidRDefault="004F6B7B">
            <w:pPr>
              <w:pStyle w:val="pc"/>
            </w:pPr>
            <w:r>
              <w:t>п/п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Наименование оборудования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Требуемое количество, штук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Функциональная кровать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числу коек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Кресло-кровать медицинское функциональное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Кресло-каталка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Функциональная кровать для детей грудного возраста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5 коек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Тумба прикроватная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числу коек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Шкаф для хранения одежды пациента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числу коек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Холодильник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для процедурного кабинета</w:t>
            </w:r>
          </w:p>
          <w:p w:rsidR="00000000" w:rsidRDefault="004F6B7B">
            <w:pPr>
              <w:pStyle w:val="pji"/>
            </w:pPr>
            <w:r>
              <w:t>1 для пациентов</w:t>
            </w:r>
          </w:p>
          <w:p w:rsidR="00000000" w:rsidRDefault="004F6B7B">
            <w:pPr>
              <w:pStyle w:val="pji"/>
            </w:pPr>
            <w:r>
              <w:t>1 для персонала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8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Бактерицидная лампа для палат и коридор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4 (зависит от количества палат и площади коридора)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Рабочее место м/с оснащенное персональным компьютером и оргтехникой.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Для регистратуры 1</w:t>
            </w:r>
          </w:p>
          <w:p w:rsidR="00000000" w:rsidRDefault="004F6B7B">
            <w:pPr>
              <w:pStyle w:val="pji"/>
            </w:pPr>
            <w:r>
              <w:t>Для постовой медсестры 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Весы электронные для детей до одного года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Весы электронные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Ростомер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Электронный термометр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1 койку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Бактерицидная лампа для процедурной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Шприцевой инфузионный насос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1 на койку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Инфузомат автоматический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1 койку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Перфузор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5 коек</w:t>
            </w:r>
          </w:p>
        </w:tc>
      </w:tr>
    </w:tbl>
    <w:p w:rsidR="00000000" w:rsidRDefault="004F6B7B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6780"/>
        <w:gridCol w:w="2335"/>
      </w:tblGrid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18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Гигрометр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19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Аппарат для измерения артериального давления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5 коек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Монитор с функциями определения температуры тела, частоты дыхания, пульсоксиметрии, электрокардиографии, неинвазивным измерением артериального давления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5 коек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Штатив медицинский (инфузионная стойка)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1 койку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Ингалятор аэрозольный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5 коек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Медицинские шкафы для хранения лекарственных средств, медицинских изделий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Медицинские тележки для медицинских манипуляций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Передвижной манипуляционный столик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Контейнер для транспортировки биоматериалов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Фонендоскоп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28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Ручной аппарат для искусственной вентиляции легких АМБУ с принадлежностями (мешок, маска)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5 коек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29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Система настенная медицинская для газоснабжения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по числу коек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30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Аспиратор медицинский портативный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31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Пульсоксиметр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1 койку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32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Стол рабочий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1 врача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33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Кресло офисное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1 врача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34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Стулья для посетителей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35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Персональный компьютер с оргтехникой (принтер, сканер)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1 врача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36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Негатоскоп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37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Тонометр с манжетами по возрасту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38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Бактерицидная лампа для кабинета врача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кабинет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39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Диваны в холле, коридоре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2-3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c"/>
            </w:pPr>
            <w:r>
              <w:t>40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Шкаф для персонала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6B7B">
            <w:pPr>
              <w:pStyle w:val="pji"/>
            </w:pPr>
            <w:r>
              <w:t>1 на 2 сотрудника</w:t>
            </w:r>
          </w:p>
        </w:tc>
      </w:tr>
    </w:tbl>
    <w:p w:rsidR="00000000" w:rsidRDefault="004F6B7B">
      <w:pPr>
        <w:pStyle w:val="p"/>
      </w:pPr>
      <w:r>
        <w:rPr>
          <w:rStyle w:val="s0"/>
        </w:rPr>
        <w:t> </w:t>
      </w:r>
    </w:p>
    <w:sectPr w:rsidR="00000000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B7B" w:rsidRDefault="004F6B7B" w:rsidP="004F6B7B">
      <w:r>
        <w:separator/>
      </w:r>
    </w:p>
  </w:endnote>
  <w:endnote w:type="continuationSeparator" w:id="0">
    <w:p w:rsidR="004F6B7B" w:rsidRDefault="004F6B7B" w:rsidP="004F6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7B" w:rsidRDefault="004F6B7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7B" w:rsidRDefault="004F6B7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7B" w:rsidRDefault="004F6B7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B7B" w:rsidRDefault="004F6B7B" w:rsidP="004F6B7B">
      <w:r>
        <w:separator/>
      </w:r>
    </w:p>
  </w:footnote>
  <w:footnote w:type="continuationSeparator" w:id="0">
    <w:p w:rsidR="004F6B7B" w:rsidRDefault="004F6B7B" w:rsidP="004F6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7B" w:rsidRDefault="004F6B7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7B" w:rsidRDefault="004F6B7B" w:rsidP="004F6B7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F6B7B" w:rsidRDefault="004F6B7B" w:rsidP="004F6B7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13 августа 2024 года № 60 «Об утверждении стандарта организации оказания детской онкологической и гематологической помощи в Республике Казахстан» (не введен в действие)</w:t>
    </w:r>
  </w:p>
  <w:p w:rsidR="004F6B7B" w:rsidRPr="004F6B7B" w:rsidRDefault="004F6B7B" w:rsidP="004F6B7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31.08.2024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7B" w:rsidRDefault="004F6B7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F6B7B"/>
    <w:rsid w:val="004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4F6B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6B7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F6B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6B7B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4F6B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6B7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F6B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6B7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464437" TargetMode="External"/><Relationship Id="rId13" Type="http://schemas.openxmlformats.org/officeDocument/2006/relationships/hyperlink" Target="http://online.zakon.kz/Document/?doc_id=34464437" TargetMode="External"/><Relationship Id="rId18" Type="http://schemas.openxmlformats.org/officeDocument/2006/relationships/hyperlink" Target="http://online.zakon.kz/Document/?doc_id=35586676" TargetMode="External"/><Relationship Id="rId26" Type="http://schemas.openxmlformats.org/officeDocument/2006/relationships/hyperlink" Target="http://online.zakon.kz/Document/?doc_id=36604176" TargetMode="External"/><Relationship Id="rId39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4543893" TargetMode="External"/><Relationship Id="rId34" Type="http://schemas.openxmlformats.org/officeDocument/2006/relationships/header" Target="header1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yperlink" Target="http://online.zakon.kz/Document/?doc_id=34464437" TargetMode="External"/><Relationship Id="rId17" Type="http://schemas.openxmlformats.org/officeDocument/2006/relationships/hyperlink" Target="http://online.zakon.kz/Document/?doc_id=34464437" TargetMode="External"/><Relationship Id="rId25" Type="http://schemas.openxmlformats.org/officeDocument/2006/relationships/hyperlink" Target="http://online.zakon.kz/Document/?doc_id=34004664" TargetMode="External"/><Relationship Id="rId33" Type="http://schemas.openxmlformats.org/officeDocument/2006/relationships/hyperlink" Target="http://online.zakon.kz/Document/?doc_id=36604176" TargetMode="External"/><Relationship Id="rId38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8322588" TargetMode="External"/><Relationship Id="rId20" Type="http://schemas.openxmlformats.org/officeDocument/2006/relationships/hyperlink" Target="http://online.zakon.kz/Document/?doc_id=39361570" TargetMode="External"/><Relationship Id="rId29" Type="http://schemas.openxmlformats.org/officeDocument/2006/relationships/hyperlink" Target="http://online.zakon.kz/Document/?doc_id=37414398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464437" TargetMode="External"/><Relationship Id="rId24" Type="http://schemas.openxmlformats.org/officeDocument/2006/relationships/hyperlink" Target="http://online.zakon.kz/Document/?doc_id=39865018" TargetMode="External"/><Relationship Id="rId32" Type="http://schemas.openxmlformats.org/officeDocument/2006/relationships/hyperlink" Target="http://online.zakon.kz/Document/?doc_id=38659544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7414398" TargetMode="External"/><Relationship Id="rId23" Type="http://schemas.openxmlformats.org/officeDocument/2006/relationships/hyperlink" Target="http://online.zakon.kz/Document/?doc_id=38998686" TargetMode="External"/><Relationship Id="rId28" Type="http://schemas.openxmlformats.org/officeDocument/2006/relationships/hyperlink" Target="http://online.zakon.kz/Document/?doc_id=35011143" TargetMode="External"/><Relationship Id="rId36" Type="http://schemas.openxmlformats.org/officeDocument/2006/relationships/footer" Target="footer1.xml"/><Relationship Id="rId10" Type="http://schemas.openxmlformats.org/officeDocument/2006/relationships/hyperlink" Target="http://online.zakon.kz/Document/?doc_id=35447699" TargetMode="External"/><Relationship Id="rId19" Type="http://schemas.openxmlformats.org/officeDocument/2006/relationships/hyperlink" Target="http://online.zakon.kz/Document/?doc_id=37789058" TargetMode="External"/><Relationship Id="rId31" Type="http://schemas.openxmlformats.org/officeDocument/2006/relationships/hyperlink" Target="http://online.zakon.kz/Document/?doc_id=354572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447699" TargetMode="External"/><Relationship Id="rId14" Type="http://schemas.openxmlformats.org/officeDocument/2006/relationships/hyperlink" Target="http://online.zakon.kz/Document/?link_id=1008965304" TargetMode="External"/><Relationship Id="rId22" Type="http://schemas.openxmlformats.org/officeDocument/2006/relationships/hyperlink" Target="http://online.zakon.kz/Document/?doc_id=37956708" TargetMode="External"/><Relationship Id="rId27" Type="http://schemas.openxmlformats.org/officeDocument/2006/relationships/hyperlink" Target="http://online.zakon.kz/Document/?doc_id=35457242" TargetMode="External"/><Relationship Id="rId30" Type="http://schemas.openxmlformats.org/officeDocument/2006/relationships/hyperlink" Target="http://online.zakon.kz/Document/?doc_id=37414398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13472</Words>
  <Characters>88685</Characters>
  <Application>Microsoft Office Word</Application>
  <DocSecurity>0</DocSecurity>
  <Lines>739</Lines>
  <Paragraphs>203</Paragraphs>
  <ScaleCrop>false</ScaleCrop>
  <Company>SPecialiST RePack</Company>
  <LinksUpToDate>false</LinksUpToDate>
  <CharactersWithSpaces>101954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13 августа 2024 года № 60 «Об утверждении стандарта организации оказания детской онкологической и гематологической помощи в Республике Казахстан»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2024-08-21T09:59:00Z</dcterms:created>
  <dcterms:modified xsi:type="dcterms:W3CDTF">2024-08-21T09:59:00Z</dcterms:modified>
</cp:coreProperties>
</file>