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EC4" w:rsidRPr="0002770D" w:rsidRDefault="00EE5EC4" w:rsidP="0002770D">
      <w:pPr>
        <w:pStyle w:val="a5"/>
        <w:ind w:firstLine="426"/>
        <w:jc w:val="center"/>
        <w:rPr>
          <w:rFonts w:ascii="Arial" w:hAnsi="Arial" w:cs="Arial"/>
          <w:b/>
          <w:sz w:val="20"/>
          <w:szCs w:val="20"/>
        </w:rPr>
      </w:pPr>
      <w:r w:rsidRPr="0002770D">
        <w:rPr>
          <w:rFonts w:ascii="Arial" w:hAnsi="Arial" w:cs="Arial"/>
          <w:b/>
          <w:sz w:val="20"/>
          <w:szCs w:val="20"/>
        </w:rPr>
        <w:t>Приказ Министра здравоохранения Республики Ка</w:t>
      </w:r>
      <w:r w:rsidR="00AB2277">
        <w:rPr>
          <w:rFonts w:ascii="Arial" w:hAnsi="Arial" w:cs="Arial"/>
          <w:b/>
          <w:sz w:val="20"/>
          <w:szCs w:val="20"/>
        </w:rPr>
        <w:t xml:space="preserve">захстан </w:t>
      </w:r>
      <w:r w:rsidR="00AB2277" w:rsidRPr="0002770D">
        <w:rPr>
          <w:rFonts w:ascii="Arial" w:hAnsi="Arial" w:cs="Arial"/>
          <w:b/>
          <w:sz w:val="20"/>
          <w:szCs w:val="20"/>
        </w:rPr>
        <w:t>№ ҚР ДСМ-47</w:t>
      </w:r>
      <w:r w:rsidR="00AB2277">
        <w:rPr>
          <w:rFonts w:ascii="Arial" w:hAnsi="Arial" w:cs="Arial"/>
          <w:b/>
          <w:sz w:val="20"/>
          <w:szCs w:val="20"/>
        </w:rPr>
        <w:t xml:space="preserve"> </w:t>
      </w:r>
      <w:bookmarkStart w:id="0" w:name="_GoBack"/>
      <w:bookmarkEnd w:id="0"/>
      <w:r w:rsidR="00AB2277">
        <w:rPr>
          <w:rFonts w:ascii="Arial" w:hAnsi="Arial" w:cs="Arial"/>
          <w:b/>
          <w:sz w:val="20"/>
          <w:szCs w:val="20"/>
        </w:rPr>
        <w:t>от 29 декабря 2018 года</w:t>
      </w:r>
    </w:p>
    <w:p w:rsidR="00EE5EC4" w:rsidRPr="0002770D" w:rsidRDefault="00EE5EC4" w:rsidP="0002770D">
      <w:pPr>
        <w:pStyle w:val="a5"/>
        <w:ind w:firstLine="426"/>
        <w:jc w:val="center"/>
        <w:rPr>
          <w:rFonts w:ascii="Arial" w:hAnsi="Arial" w:cs="Arial"/>
          <w:i/>
          <w:sz w:val="20"/>
          <w:szCs w:val="20"/>
        </w:rPr>
      </w:pPr>
      <w:r w:rsidRPr="0002770D">
        <w:rPr>
          <w:rFonts w:ascii="Arial" w:hAnsi="Arial" w:cs="Arial"/>
          <w:i/>
          <w:sz w:val="20"/>
          <w:szCs w:val="20"/>
        </w:rPr>
        <w:t>Зарегистрирован в Министерстве юстиции Республики Казахстан 29 декабря 2018 года № 18143</w:t>
      </w:r>
    </w:p>
    <w:p w:rsidR="00EE5EC4" w:rsidRPr="0002770D" w:rsidRDefault="00EE5EC4" w:rsidP="0002770D">
      <w:pPr>
        <w:pStyle w:val="a5"/>
        <w:ind w:firstLine="426"/>
        <w:jc w:val="center"/>
        <w:rPr>
          <w:rFonts w:ascii="Arial" w:hAnsi="Arial" w:cs="Arial"/>
          <w:b/>
          <w:sz w:val="20"/>
          <w:szCs w:val="20"/>
        </w:rPr>
      </w:pPr>
      <w:r w:rsidRPr="0002770D">
        <w:rPr>
          <w:rFonts w:ascii="Arial" w:hAnsi="Arial" w:cs="Arial"/>
          <w:b/>
          <w:sz w:val="20"/>
          <w:szCs w:val="20"/>
        </w:rPr>
        <w:t>О внесении изменений в приказ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 xml:space="preserve">В соответствии с </w:t>
      </w:r>
      <w:hyperlink r:id="rId6" w:anchor="z204" w:history="1">
        <w:r w:rsidRPr="0002770D">
          <w:rPr>
            <w:rStyle w:val="a4"/>
            <w:rFonts w:ascii="Arial" w:hAnsi="Arial" w:cs="Arial"/>
            <w:sz w:val="20"/>
            <w:szCs w:val="20"/>
          </w:rPr>
          <w:t>подпунктом 6)</w:t>
        </w:r>
      </w:hyperlink>
      <w:r w:rsidRPr="0002770D">
        <w:rPr>
          <w:rFonts w:ascii="Arial" w:hAnsi="Arial" w:cs="Arial"/>
          <w:sz w:val="20"/>
          <w:szCs w:val="20"/>
        </w:rPr>
        <w:t xml:space="preserve"> пункта 1 статьи 7 Кодекса Республики Казахстан от 18 сентября 2009 года "О здоровье народа и системе здравоохранения" ПРИКАЗЫВАЮ:</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 xml:space="preserve">1. Внести в </w:t>
      </w:r>
      <w:hyperlink r:id="rId7" w:anchor="z1" w:history="1">
        <w:r w:rsidRPr="0002770D">
          <w:rPr>
            <w:rStyle w:val="a4"/>
            <w:rFonts w:ascii="Arial" w:hAnsi="Arial" w:cs="Arial"/>
            <w:sz w:val="20"/>
            <w:szCs w:val="20"/>
          </w:rPr>
          <w:t>приказ</w:t>
        </w:r>
      </w:hyperlink>
      <w:r w:rsidRPr="0002770D">
        <w:rPr>
          <w:rFonts w:ascii="Arial" w:hAnsi="Arial" w:cs="Arial"/>
          <w:sz w:val="20"/>
          <w:szCs w:val="20"/>
        </w:rPr>
        <w:t xml:space="preserve">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8687, опубликован 1 февраля 2014 года в газете "Казахстанская правда" № 22 (27643)) следующие изменения:</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преамбулу указанного приказа изложить в следующей редакции:</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 xml:space="preserve">"В соответствии с </w:t>
      </w:r>
      <w:hyperlink r:id="rId8" w:anchor="z204" w:history="1">
        <w:r w:rsidRPr="0002770D">
          <w:rPr>
            <w:rStyle w:val="a4"/>
            <w:rFonts w:ascii="Arial" w:hAnsi="Arial" w:cs="Arial"/>
            <w:sz w:val="20"/>
            <w:szCs w:val="20"/>
          </w:rPr>
          <w:t>подпунктом 6)</w:t>
        </w:r>
      </w:hyperlink>
      <w:r w:rsidRPr="0002770D">
        <w:rPr>
          <w:rFonts w:ascii="Arial" w:hAnsi="Arial" w:cs="Arial"/>
          <w:sz w:val="20"/>
          <w:szCs w:val="20"/>
        </w:rPr>
        <w:t xml:space="preserve"> пункта 1 статьи 7 Кодекса Республики Казахстан от 18 сентября 2009 года "О здоровье народа и системе здравоохранения" ПРИКАЗЫВАЮ:";</w:t>
      </w:r>
    </w:p>
    <w:bookmarkStart w:id="1" w:name="z8"/>
    <w:bookmarkEnd w:id="1"/>
    <w:p w:rsidR="00EE5EC4" w:rsidRPr="0002770D" w:rsidRDefault="00700EDA" w:rsidP="0002770D">
      <w:pPr>
        <w:pStyle w:val="a5"/>
        <w:ind w:firstLine="426"/>
        <w:jc w:val="both"/>
        <w:rPr>
          <w:rFonts w:ascii="Arial" w:hAnsi="Arial" w:cs="Arial"/>
          <w:sz w:val="20"/>
          <w:szCs w:val="20"/>
        </w:rPr>
      </w:pPr>
      <w:r>
        <w:fldChar w:fldCharType="begin"/>
      </w:r>
      <w:r>
        <w:instrText xml:space="preserve"> HYPERLINK "http://adilet.zan.kz/rus/docs/V1300008687" \l "z10" </w:instrText>
      </w:r>
      <w:r>
        <w:fldChar w:fldCharType="separate"/>
      </w:r>
      <w:r w:rsidR="00EE5EC4" w:rsidRPr="0002770D">
        <w:rPr>
          <w:rStyle w:val="a4"/>
          <w:rFonts w:ascii="Arial" w:hAnsi="Arial" w:cs="Arial"/>
          <w:sz w:val="20"/>
          <w:szCs w:val="20"/>
        </w:rPr>
        <w:t>стандарт</w:t>
      </w:r>
      <w:r>
        <w:rPr>
          <w:rStyle w:val="a4"/>
          <w:rFonts w:ascii="Arial" w:hAnsi="Arial" w:cs="Arial"/>
          <w:sz w:val="20"/>
          <w:szCs w:val="20"/>
        </w:rPr>
        <w:fldChar w:fldCharType="end"/>
      </w:r>
      <w:r w:rsidR="00EE5EC4" w:rsidRPr="0002770D">
        <w:rPr>
          <w:rFonts w:ascii="Arial" w:hAnsi="Arial" w:cs="Arial"/>
          <w:sz w:val="20"/>
          <w:szCs w:val="20"/>
        </w:rPr>
        <w:t xml:space="preserve"> организации оказания онкологической помощи населению Республики Казахстан, утвержденный указанным приказом изложить в новой редакции согласно </w:t>
      </w:r>
      <w:hyperlink r:id="rId9" w:anchor="z17" w:history="1">
        <w:r w:rsidR="00EE5EC4" w:rsidRPr="0002770D">
          <w:rPr>
            <w:rStyle w:val="a4"/>
            <w:rFonts w:ascii="Arial" w:hAnsi="Arial" w:cs="Arial"/>
            <w:sz w:val="20"/>
            <w:szCs w:val="20"/>
          </w:rPr>
          <w:t>приложению 1</w:t>
        </w:r>
      </w:hyperlink>
      <w:r w:rsidR="00EE5EC4" w:rsidRPr="0002770D">
        <w:rPr>
          <w:rFonts w:ascii="Arial" w:hAnsi="Arial" w:cs="Arial"/>
          <w:sz w:val="20"/>
          <w:szCs w:val="20"/>
        </w:rPr>
        <w:t xml:space="preserve"> к настоящему приказу.</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1) государственную регистрацию настоящего приказа в Министерстве юстиции Республики Казахстан;</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 xml:space="preserve">3) размещение настоящего приказа на </w:t>
      </w:r>
      <w:proofErr w:type="spellStart"/>
      <w:r w:rsidRPr="0002770D">
        <w:rPr>
          <w:rFonts w:ascii="Arial" w:hAnsi="Arial" w:cs="Arial"/>
          <w:sz w:val="20"/>
          <w:szCs w:val="20"/>
        </w:rPr>
        <w:t>интернет-ресурсе</w:t>
      </w:r>
      <w:proofErr w:type="spellEnd"/>
      <w:r w:rsidRPr="0002770D">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EE5EC4" w:rsidRPr="0002770D" w:rsidRDefault="00EE5EC4" w:rsidP="0002770D">
      <w:pPr>
        <w:pStyle w:val="a5"/>
        <w:ind w:firstLine="426"/>
        <w:jc w:val="both"/>
        <w:rPr>
          <w:rFonts w:ascii="Arial" w:hAnsi="Arial" w:cs="Arial"/>
          <w:sz w:val="20"/>
          <w:szCs w:val="20"/>
        </w:rPr>
      </w:pPr>
      <w:r w:rsidRPr="0002770D">
        <w:rPr>
          <w:rFonts w:ascii="Arial" w:hAnsi="Arial" w:cs="Arial"/>
          <w:sz w:val="20"/>
          <w:szCs w:val="20"/>
        </w:rPr>
        <w:t xml:space="preserve">4. Контроль за исполнением настоящего приказа возложить на вице-министра здравоохранения Республики Казахстан </w:t>
      </w:r>
      <w:proofErr w:type="spellStart"/>
      <w:r w:rsidRPr="0002770D">
        <w:rPr>
          <w:rFonts w:ascii="Arial" w:hAnsi="Arial" w:cs="Arial"/>
          <w:sz w:val="20"/>
          <w:szCs w:val="20"/>
        </w:rPr>
        <w:t>Актаеву</w:t>
      </w:r>
      <w:proofErr w:type="spellEnd"/>
      <w:r w:rsidRPr="0002770D">
        <w:rPr>
          <w:rFonts w:ascii="Arial" w:hAnsi="Arial" w:cs="Arial"/>
          <w:sz w:val="20"/>
          <w:szCs w:val="20"/>
        </w:rPr>
        <w:t xml:space="preserve"> Л.М.</w:t>
      </w:r>
    </w:p>
    <w:p w:rsidR="00EE5EC4" w:rsidRPr="00700EDA" w:rsidRDefault="00EE5EC4" w:rsidP="0002770D">
      <w:pPr>
        <w:pStyle w:val="a5"/>
        <w:ind w:firstLine="426"/>
        <w:jc w:val="both"/>
        <w:rPr>
          <w:rFonts w:ascii="Arial" w:hAnsi="Arial" w:cs="Arial"/>
          <w:sz w:val="20"/>
          <w:szCs w:val="20"/>
        </w:rPr>
      </w:pPr>
      <w:r w:rsidRPr="0002770D">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p w:rsidR="00700EDA" w:rsidRPr="00700EDA" w:rsidRDefault="00700EDA" w:rsidP="0002770D">
      <w:pPr>
        <w:pStyle w:val="a5"/>
        <w:ind w:firstLine="426"/>
        <w:jc w:val="both"/>
        <w:rPr>
          <w:rFonts w:ascii="Arial" w:hAnsi="Arial" w:cs="Arial"/>
          <w:sz w:val="20"/>
          <w:szCs w:val="20"/>
        </w:rPr>
      </w:pP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37"/>
        <w:gridCol w:w="3163"/>
      </w:tblGrid>
      <w:tr w:rsidR="00EE5EC4" w:rsidRPr="0002770D" w:rsidTr="00EE5EC4">
        <w:trPr>
          <w:tblCellSpacing w:w="15" w:type="dxa"/>
        </w:trPr>
        <w:tc>
          <w:tcPr>
            <w:tcW w:w="6000" w:type="dxa"/>
            <w:vAlign w:val="center"/>
            <w:hideMark/>
          </w:tcPr>
          <w:p w:rsidR="00EE5EC4" w:rsidRPr="00700EDA" w:rsidRDefault="00EE5EC4" w:rsidP="00700EDA">
            <w:pPr>
              <w:pStyle w:val="a5"/>
              <w:jc w:val="both"/>
              <w:rPr>
                <w:rFonts w:ascii="Arial" w:hAnsi="Arial" w:cs="Arial"/>
                <w:b/>
                <w:i/>
                <w:sz w:val="20"/>
                <w:szCs w:val="20"/>
              </w:rPr>
            </w:pPr>
            <w:bookmarkStart w:id="2" w:name="z16"/>
            <w:bookmarkEnd w:id="2"/>
            <w:r w:rsidRPr="00700EDA">
              <w:rPr>
                <w:rFonts w:ascii="Arial" w:hAnsi="Arial" w:cs="Arial"/>
                <w:b/>
                <w:i/>
                <w:sz w:val="20"/>
                <w:szCs w:val="20"/>
              </w:rPr>
              <w:t>Министр здравоохранения</w:t>
            </w:r>
            <w:r w:rsidR="00700EDA">
              <w:rPr>
                <w:rFonts w:ascii="Arial" w:hAnsi="Arial" w:cs="Arial"/>
                <w:b/>
                <w:i/>
                <w:sz w:val="20"/>
                <w:szCs w:val="20"/>
                <w:lang w:val="en-US"/>
              </w:rPr>
              <w:t xml:space="preserve"> </w:t>
            </w:r>
            <w:r w:rsidRPr="00700EDA">
              <w:rPr>
                <w:rFonts w:ascii="Arial" w:hAnsi="Arial" w:cs="Arial"/>
                <w:b/>
                <w:i/>
                <w:sz w:val="20"/>
                <w:szCs w:val="20"/>
              </w:rPr>
              <w:t xml:space="preserve">Республики Казахстан </w:t>
            </w:r>
          </w:p>
        </w:tc>
        <w:tc>
          <w:tcPr>
            <w:tcW w:w="3225" w:type="dxa"/>
            <w:vAlign w:val="center"/>
            <w:hideMark/>
          </w:tcPr>
          <w:p w:rsidR="00EE5EC4" w:rsidRPr="00700EDA" w:rsidRDefault="00EE5EC4" w:rsidP="0002770D">
            <w:pPr>
              <w:pStyle w:val="a5"/>
              <w:ind w:firstLine="426"/>
              <w:jc w:val="both"/>
              <w:rPr>
                <w:rFonts w:ascii="Arial" w:hAnsi="Arial" w:cs="Arial"/>
                <w:b/>
                <w:i/>
                <w:sz w:val="20"/>
                <w:szCs w:val="20"/>
              </w:rPr>
            </w:pPr>
            <w:r w:rsidRPr="00700EDA">
              <w:rPr>
                <w:rFonts w:ascii="Arial" w:hAnsi="Arial" w:cs="Arial"/>
                <w:b/>
                <w:i/>
                <w:sz w:val="20"/>
                <w:szCs w:val="20"/>
              </w:rPr>
              <w:t xml:space="preserve">Е. </w:t>
            </w:r>
            <w:proofErr w:type="spellStart"/>
            <w:r w:rsidRPr="00700EDA">
              <w:rPr>
                <w:rFonts w:ascii="Arial" w:hAnsi="Arial" w:cs="Arial"/>
                <w:b/>
                <w:i/>
                <w:sz w:val="20"/>
                <w:szCs w:val="20"/>
              </w:rPr>
              <w:t>Биртанов</w:t>
            </w:r>
            <w:proofErr w:type="spellEnd"/>
            <w:r w:rsidRPr="00700EDA">
              <w:rPr>
                <w:rFonts w:ascii="Arial" w:hAnsi="Arial" w:cs="Arial"/>
                <w:b/>
                <w:i/>
                <w:sz w:val="20"/>
                <w:szCs w:val="20"/>
              </w:rPr>
              <w:t xml:space="preserve"> </w:t>
            </w:r>
          </w:p>
        </w:tc>
      </w:tr>
    </w:tbl>
    <w:p w:rsidR="00EE5EC4" w:rsidRPr="00EE5EC4" w:rsidRDefault="00EE5EC4" w:rsidP="00EE5EC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E5EC4" w:rsidRPr="00EE5EC4" w:rsidTr="00EE5EC4">
        <w:trPr>
          <w:tblCellSpacing w:w="15" w:type="dxa"/>
        </w:trPr>
        <w:tc>
          <w:tcPr>
            <w:tcW w:w="5805"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w:t>
            </w:r>
          </w:p>
        </w:tc>
        <w:tc>
          <w:tcPr>
            <w:tcW w:w="3420"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bookmarkStart w:id="3" w:name="z17"/>
            <w:bookmarkEnd w:id="3"/>
            <w:r w:rsidRPr="00EE5EC4">
              <w:rPr>
                <w:rFonts w:ascii="Times New Roman" w:eastAsia="Times New Roman" w:hAnsi="Times New Roman" w:cs="Times New Roman"/>
                <w:sz w:val="24"/>
                <w:szCs w:val="24"/>
                <w:lang w:eastAsia="ru-RU"/>
              </w:rPr>
              <w:t>Приложение 1</w:t>
            </w:r>
            <w:r w:rsidRPr="00EE5EC4">
              <w:rPr>
                <w:rFonts w:ascii="Times New Roman" w:eastAsia="Times New Roman" w:hAnsi="Times New Roman" w:cs="Times New Roman"/>
                <w:sz w:val="24"/>
                <w:szCs w:val="24"/>
                <w:lang w:eastAsia="ru-RU"/>
              </w:rPr>
              <w:br/>
              <w:t>к приказу Министра здравоохранения</w:t>
            </w:r>
            <w:r w:rsidRPr="00EE5EC4">
              <w:rPr>
                <w:rFonts w:ascii="Times New Roman" w:eastAsia="Times New Roman" w:hAnsi="Times New Roman" w:cs="Times New Roman"/>
                <w:sz w:val="24"/>
                <w:szCs w:val="24"/>
                <w:lang w:eastAsia="ru-RU"/>
              </w:rPr>
              <w:br/>
              <w:t>Республики Казахстан</w:t>
            </w:r>
            <w:r w:rsidRPr="00EE5EC4">
              <w:rPr>
                <w:rFonts w:ascii="Times New Roman" w:eastAsia="Times New Roman" w:hAnsi="Times New Roman" w:cs="Times New Roman"/>
                <w:sz w:val="24"/>
                <w:szCs w:val="24"/>
                <w:lang w:eastAsia="ru-RU"/>
              </w:rPr>
              <w:br/>
              <w:t>от 29 декабря 2018 года</w:t>
            </w:r>
            <w:r w:rsidRPr="00EE5EC4">
              <w:rPr>
                <w:rFonts w:ascii="Times New Roman" w:eastAsia="Times New Roman" w:hAnsi="Times New Roman" w:cs="Times New Roman"/>
                <w:sz w:val="24"/>
                <w:szCs w:val="24"/>
                <w:lang w:eastAsia="ru-RU"/>
              </w:rPr>
              <w:br/>
              <w:t>№ ҚР ДСМ-47</w:t>
            </w:r>
            <w:r w:rsidRPr="00EE5EC4">
              <w:rPr>
                <w:rFonts w:ascii="Times New Roman" w:eastAsia="Times New Roman" w:hAnsi="Times New Roman" w:cs="Times New Roman"/>
                <w:sz w:val="24"/>
                <w:szCs w:val="24"/>
                <w:lang w:eastAsia="ru-RU"/>
              </w:rPr>
              <w:br/>
              <w:t>Утвержден</w:t>
            </w:r>
            <w:r w:rsidRPr="00EE5EC4">
              <w:rPr>
                <w:rFonts w:ascii="Times New Roman" w:eastAsia="Times New Roman" w:hAnsi="Times New Roman" w:cs="Times New Roman"/>
                <w:sz w:val="24"/>
                <w:szCs w:val="24"/>
                <w:lang w:eastAsia="ru-RU"/>
              </w:rPr>
              <w:br/>
              <w:t>приказом Министра здравоохранения</w:t>
            </w:r>
            <w:r w:rsidRPr="00EE5EC4">
              <w:rPr>
                <w:rFonts w:ascii="Times New Roman" w:eastAsia="Times New Roman" w:hAnsi="Times New Roman" w:cs="Times New Roman"/>
                <w:sz w:val="24"/>
                <w:szCs w:val="24"/>
                <w:lang w:eastAsia="ru-RU"/>
              </w:rPr>
              <w:br/>
              <w:t>Республики Казахстан</w:t>
            </w:r>
            <w:r w:rsidRPr="00EE5EC4">
              <w:rPr>
                <w:rFonts w:ascii="Times New Roman" w:eastAsia="Times New Roman" w:hAnsi="Times New Roman" w:cs="Times New Roman"/>
                <w:sz w:val="24"/>
                <w:szCs w:val="24"/>
                <w:lang w:eastAsia="ru-RU"/>
              </w:rPr>
              <w:br/>
              <w:t>от 2 августа 2013 года № 452</w:t>
            </w:r>
          </w:p>
        </w:tc>
      </w:tr>
    </w:tbl>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Стандарт организации оказания онкологической помощи</w:t>
      </w:r>
      <w:r w:rsidRPr="00EE5EC4">
        <w:rPr>
          <w:rFonts w:ascii="Times New Roman" w:eastAsia="Times New Roman" w:hAnsi="Times New Roman" w:cs="Times New Roman"/>
          <w:b/>
          <w:bCs/>
          <w:sz w:val="27"/>
          <w:szCs w:val="27"/>
          <w:lang w:eastAsia="ru-RU"/>
        </w:rPr>
        <w:br/>
        <w:t>населению Республики Казахстан</w:t>
      </w:r>
    </w:p>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lastRenderedPageBreak/>
        <w:t>Глава 1. Общие положения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 Стандарт организации оказания онкологической помощи населению Республики Казахстан (далее – Стандарт) разработан в соответствии с </w:t>
      </w:r>
      <w:hyperlink r:id="rId10" w:anchor="z204" w:history="1">
        <w:r w:rsidRPr="00EE5EC4">
          <w:rPr>
            <w:rFonts w:ascii="Times New Roman" w:eastAsia="Times New Roman" w:hAnsi="Times New Roman" w:cs="Times New Roman"/>
            <w:color w:val="0000FF"/>
            <w:sz w:val="24"/>
            <w:szCs w:val="24"/>
            <w:u w:val="single"/>
            <w:lang w:eastAsia="ru-RU"/>
          </w:rPr>
          <w:t>подпунктом 6)</w:t>
        </w:r>
      </w:hyperlink>
      <w:r w:rsidRPr="00EE5EC4">
        <w:rPr>
          <w:rFonts w:ascii="Times New Roman" w:eastAsia="Times New Roman" w:hAnsi="Times New Roman" w:cs="Times New Roman"/>
          <w:sz w:val="24"/>
          <w:szCs w:val="24"/>
          <w:lang w:eastAsia="ru-RU"/>
        </w:rPr>
        <w:t xml:space="preserve"> пункта 1 статьи 7 Кодекса Республики Казахстан от 18 сентября 2009 года "О здоровье народа и системе здравоохранения" (далее – Кодекс) и устанавливает общие требования и принципы к организации оказания медицинской помощи пациентам со злокачественными новообразованиями (далее – ЗН) в организациях здравоохранения.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 Основные понятия, используемые в настоящем Стандарте: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 верифицированный диагноз – клинический диагноз, подтвержденный лабораторными методами исследования;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 высокотехнологичная лучевая терапия – лучевая терапия, с использованием сложных, уникальных или ресурсоемких медицинских технологий (конформная лучевая терапия, интенсивно-модулированная и управляемая по изображениям лучевая терапия, протонная лучевая терапия, стереотаксическое радиохирургическое и стереотаксическое фракционное облучение, внутритканевая (интерстициальная) лучевая терапия);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4) клиническая группа – классификационная единица динамического медицинского наблюдения населения по отношению к онкологическим заболеваниям;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7) </w:t>
      </w:r>
      <w:proofErr w:type="spellStart"/>
      <w:r w:rsidRPr="00EE5EC4">
        <w:rPr>
          <w:rFonts w:ascii="Times New Roman" w:eastAsia="Times New Roman" w:hAnsi="Times New Roman" w:cs="Times New Roman"/>
          <w:sz w:val="24"/>
          <w:szCs w:val="24"/>
          <w:lang w:eastAsia="ru-RU"/>
        </w:rPr>
        <w:t>таргетная</w:t>
      </w:r>
      <w:proofErr w:type="spellEnd"/>
      <w:r w:rsidRPr="00EE5EC4">
        <w:rPr>
          <w:rFonts w:ascii="Times New Roman" w:eastAsia="Times New Roman" w:hAnsi="Times New Roman" w:cs="Times New Roman"/>
          <w:sz w:val="24"/>
          <w:szCs w:val="24"/>
          <w:lang w:eastAsia="ru-RU"/>
        </w:rPr>
        <w:t xml:space="preserve"> терапия злокачественных опухолей – метод химиотерапевтического лечения, характеризующийся блокированием роста раковых клеток с помощью вмешательства в механизм действия конкретных целевых (</w:t>
      </w:r>
      <w:proofErr w:type="spellStart"/>
      <w:r w:rsidRPr="00EE5EC4">
        <w:rPr>
          <w:rFonts w:ascii="Times New Roman" w:eastAsia="Times New Roman" w:hAnsi="Times New Roman" w:cs="Times New Roman"/>
          <w:sz w:val="24"/>
          <w:szCs w:val="24"/>
          <w:lang w:eastAsia="ru-RU"/>
        </w:rPr>
        <w:t>таргетных</w:t>
      </w:r>
      <w:proofErr w:type="spellEnd"/>
      <w:r w:rsidRPr="00EE5EC4">
        <w:rPr>
          <w:rFonts w:ascii="Times New Roman" w:eastAsia="Times New Roman" w:hAnsi="Times New Roman" w:cs="Times New Roman"/>
          <w:sz w:val="24"/>
          <w:szCs w:val="24"/>
          <w:lang w:eastAsia="ru-RU"/>
        </w:rPr>
        <w:t>) молекул, необходимых для канцерогенеза и роста опухоли;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8) патоморфологический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 xml:space="preserve"> центр – лаборатория </w:t>
      </w:r>
      <w:proofErr w:type="spellStart"/>
      <w:r w:rsidRPr="00EE5EC4">
        <w:rPr>
          <w:rFonts w:ascii="Times New Roman" w:eastAsia="Times New Roman" w:hAnsi="Times New Roman" w:cs="Times New Roman"/>
          <w:sz w:val="24"/>
          <w:szCs w:val="24"/>
          <w:lang w:eastAsia="ru-RU"/>
        </w:rPr>
        <w:t>патоморфологии</w:t>
      </w:r>
      <w:proofErr w:type="spellEnd"/>
      <w:r w:rsidRPr="00EE5EC4">
        <w:rPr>
          <w:rFonts w:ascii="Times New Roman" w:eastAsia="Times New Roman" w:hAnsi="Times New Roman" w:cs="Times New Roman"/>
          <w:sz w:val="24"/>
          <w:szCs w:val="24"/>
          <w:lang w:eastAsia="ru-RU"/>
        </w:rPr>
        <w:t xml:space="preserve">, проводящая </w:t>
      </w:r>
      <w:proofErr w:type="spellStart"/>
      <w:r w:rsidRPr="00EE5EC4">
        <w:rPr>
          <w:rFonts w:ascii="Times New Roman" w:eastAsia="Times New Roman" w:hAnsi="Times New Roman" w:cs="Times New Roman"/>
          <w:sz w:val="24"/>
          <w:szCs w:val="24"/>
          <w:lang w:eastAsia="ru-RU"/>
        </w:rPr>
        <w:t>референтно</w:t>
      </w:r>
      <w:proofErr w:type="spellEnd"/>
      <w:r w:rsidRPr="00EE5EC4">
        <w:rPr>
          <w:rFonts w:ascii="Times New Roman" w:eastAsia="Times New Roman" w:hAnsi="Times New Roman" w:cs="Times New Roman"/>
          <w:sz w:val="24"/>
          <w:szCs w:val="24"/>
          <w:lang w:eastAsia="ru-RU"/>
        </w:rPr>
        <w:t xml:space="preserve">-экспертные исследования гистологических материалов, </w:t>
      </w:r>
      <w:proofErr w:type="spellStart"/>
      <w:r w:rsidRPr="00EE5EC4">
        <w:rPr>
          <w:rFonts w:ascii="Times New Roman" w:eastAsia="Times New Roman" w:hAnsi="Times New Roman" w:cs="Times New Roman"/>
          <w:sz w:val="24"/>
          <w:szCs w:val="24"/>
          <w:lang w:eastAsia="ru-RU"/>
        </w:rPr>
        <w:t>иммуногистохимические</w:t>
      </w:r>
      <w:proofErr w:type="spellEnd"/>
      <w:r w:rsidRPr="00EE5EC4">
        <w:rPr>
          <w:rFonts w:ascii="Times New Roman" w:eastAsia="Times New Roman" w:hAnsi="Times New Roman" w:cs="Times New Roman"/>
          <w:sz w:val="24"/>
          <w:szCs w:val="24"/>
          <w:lang w:eastAsia="ru-RU"/>
        </w:rPr>
        <w:t xml:space="preserve"> исследования (далее – ИГХ) опухолей всех локализаций, молекулярные методы исследования опухолей человека для верификации диагноза ЗН и определения тактики лечения.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9)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10) </w:t>
      </w:r>
      <w:proofErr w:type="spellStart"/>
      <w:r w:rsidRPr="00EE5EC4">
        <w:rPr>
          <w:rFonts w:ascii="Times New Roman" w:eastAsia="Times New Roman" w:hAnsi="Times New Roman" w:cs="Times New Roman"/>
          <w:sz w:val="24"/>
          <w:szCs w:val="24"/>
          <w:lang w:eastAsia="ru-RU"/>
        </w:rPr>
        <w:t>радионуклидная</w:t>
      </w:r>
      <w:proofErr w:type="spellEnd"/>
      <w:r w:rsidRPr="00EE5EC4">
        <w:rPr>
          <w:rFonts w:ascii="Times New Roman" w:eastAsia="Times New Roman" w:hAnsi="Times New Roman" w:cs="Times New Roman"/>
          <w:sz w:val="24"/>
          <w:szCs w:val="24"/>
          <w:lang w:eastAsia="ru-RU"/>
        </w:rPr>
        <w:t xml:space="preserve"> диагностика – лучевое исследование, основанное на использовании радиоактивных изотопов или соединений, меченных радионуклидами, РФП;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11) </w:t>
      </w:r>
      <w:proofErr w:type="spellStart"/>
      <w:r w:rsidRPr="00EE5EC4">
        <w:rPr>
          <w:rFonts w:ascii="Times New Roman" w:eastAsia="Times New Roman" w:hAnsi="Times New Roman" w:cs="Times New Roman"/>
          <w:sz w:val="24"/>
          <w:szCs w:val="24"/>
          <w:lang w:eastAsia="ru-RU"/>
        </w:rPr>
        <w:t>радионуклидная</w:t>
      </w:r>
      <w:proofErr w:type="spellEnd"/>
      <w:r w:rsidRPr="00EE5EC4">
        <w:rPr>
          <w:rFonts w:ascii="Times New Roman" w:eastAsia="Times New Roman" w:hAnsi="Times New Roman" w:cs="Times New Roman"/>
          <w:sz w:val="24"/>
          <w:szCs w:val="24"/>
          <w:lang w:eastAsia="ru-RU"/>
        </w:rPr>
        <w:t xml:space="preserve"> терапия – введение РФП, который с помощью обмена веществ переносится к пораженному органу или ткани, эффект лечения основывается на местном радиоактивном излучении препарата;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12) </w:t>
      </w:r>
      <w:proofErr w:type="spellStart"/>
      <w:r w:rsidRPr="00EE5EC4">
        <w:rPr>
          <w:rFonts w:ascii="Times New Roman" w:eastAsia="Times New Roman" w:hAnsi="Times New Roman" w:cs="Times New Roman"/>
          <w:sz w:val="24"/>
          <w:szCs w:val="24"/>
          <w:lang w:eastAsia="ru-RU"/>
        </w:rPr>
        <w:t>радиофармпрепараты</w:t>
      </w:r>
      <w:proofErr w:type="spellEnd"/>
      <w:r w:rsidRPr="00EE5EC4">
        <w:rPr>
          <w:rFonts w:ascii="Times New Roman" w:eastAsia="Times New Roman" w:hAnsi="Times New Roman" w:cs="Times New Roman"/>
          <w:sz w:val="24"/>
          <w:szCs w:val="24"/>
          <w:lang w:eastAsia="ru-RU"/>
        </w:rPr>
        <w:t xml:space="preserve"> (далее – РФП) – фармацевтические препараты, в составе которых присутствует нестабильный изотоп, делающий препарат радиоактивным;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13) лучевая терапия (радиотерапия) – метод лечения опухолей и некоторых неопухолевых заболеваний путем направленного и специально дозированного ионизирующего излучения;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14) </w:t>
      </w:r>
      <w:proofErr w:type="spellStart"/>
      <w:r w:rsidRPr="00EE5EC4">
        <w:rPr>
          <w:rFonts w:ascii="Times New Roman" w:eastAsia="Times New Roman" w:hAnsi="Times New Roman" w:cs="Times New Roman"/>
          <w:sz w:val="24"/>
          <w:szCs w:val="24"/>
          <w:lang w:eastAsia="ru-RU"/>
        </w:rPr>
        <w:t>скрининговые</w:t>
      </w:r>
      <w:proofErr w:type="spellEnd"/>
      <w:r w:rsidRPr="00EE5EC4">
        <w:rPr>
          <w:rFonts w:ascii="Times New Roman" w:eastAsia="Times New Roman" w:hAnsi="Times New Roman" w:cs="Times New Roman"/>
          <w:sz w:val="24"/>
          <w:szCs w:val="24"/>
          <w:lang w:eastAsia="ru-RU"/>
        </w:rPr>
        <w:t xml:space="preserve"> осмотры – программа диагностических мероприятий, с привлечением определенных категорий населения, направленная на раннее выявление заболеваний;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15) стационарная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16) </w:t>
      </w:r>
      <w:proofErr w:type="spellStart"/>
      <w:r w:rsidRPr="00EE5EC4">
        <w:rPr>
          <w:rFonts w:ascii="Times New Roman" w:eastAsia="Times New Roman" w:hAnsi="Times New Roman" w:cs="Times New Roman"/>
          <w:sz w:val="24"/>
          <w:szCs w:val="24"/>
          <w:lang w:eastAsia="ru-RU"/>
        </w:rPr>
        <w:t>стационарозамещающая</w:t>
      </w:r>
      <w:proofErr w:type="spellEnd"/>
      <w:r w:rsidRPr="00EE5EC4">
        <w:rPr>
          <w:rFonts w:ascii="Times New Roman" w:eastAsia="Times New Roman" w:hAnsi="Times New Roman" w:cs="Times New Roman"/>
          <w:sz w:val="24"/>
          <w:szCs w:val="24"/>
          <w:lang w:eastAsia="ru-RU"/>
        </w:rPr>
        <w:t xml:space="preserve">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17) химиотерапия противоопухолевыми препаратами – использование лекарственных средств, тормозящих пролиферацию или необратимо повреждающих опухолевые клетки;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18)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 Онкологическая помощь оказывается населению в следующих формах: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 амбулаторно-поликлиническая помощь;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 стационарная помощь;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3) </w:t>
      </w:r>
      <w:proofErr w:type="spellStart"/>
      <w:r w:rsidRPr="00EE5EC4">
        <w:rPr>
          <w:rFonts w:ascii="Times New Roman" w:eastAsia="Times New Roman" w:hAnsi="Times New Roman" w:cs="Times New Roman"/>
          <w:sz w:val="24"/>
          <w:szCs w:val="24"/>
          <w:lang w:eastAsia="ru-RU"/>
        </w:rPr>
        <w:t>стационарозамещающая</w:t>
      </w:r>
      <w:proofErr w:type="spellEnd"/>
      <w:r w:rsidRPr="00EE5EC4">
        <w:rPr>
          <w:rFonts w:ascii="Times New Roman" w:eastAsia="Times New Roman" w:hAnsi="Times New Roman" w:cs="Times New Roman"/>
          <w:sz w:val="24"/>
          <w:szCs w:val="24"/>
          <w:lang w:eastAsia="ru-RU"/>
        </w:rPr>
        <w:t xml:space="preserve"> помощь.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 Для обеспечения индивидуального подхода к оказанию медицинской помощи пациентам со злокачественными новообразованиями (далее – ЗН) в организациях здравоохранения, оказывающих онкологическую помощь, создаются </w:t>
      </w:r>
      <w:proofErr w:type="spellStart"/>
      <w:r w:rsidRPr="00EE5EC4">
        <w:rPr>
          <w:rFonts w:ascii="Times New Roman" w:eastAsia="Times New Roman" w:hAnsi="Times New Roman" w:cs="Times New Roman"/>
          <w:sz w:val="24"/>
          <w:szCs w:val="24"/>
          <w:lang w:eastAsia="ru-RU"/>
        </w:rPr>
        <w:t>мультидисциплинарные</w:t>
      </w:r>
      <w:proofErr w:type="spellEnd"/>
      <w:r w:rsidRPr="00EE5EC4">
        <w:rPr>
          <w:rFonts w:ascii="Times New Roman" w:eastAsia="Times New Roman" w:hAnsi="Times New Roman" w:cs="Times New Roman"/>
          <w:sz w:val="24"/>
          <w:szCs w:val="24"/>
          <w:lang w:eastAsia="ru-RU"/>
        </w:rPr>
        <w:t xml:space="preserve"> группы.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5. </w:t>
      </w:r>
      <w:proofErr w:type="spellStart"/>
      <w:r w:rsidRPr="00EE5EC4">
        <w:rPr>
          <w:rFonts w:ascii="Times New Roman" w:eastAsia="Times New Roman" w:hAnsi="Times New Roman" w:cs="Times New Roman"/>
          <w:sz w:val="24"/>
          <w:szCs w:val="24"/>
          <w:lang w:eastAsia="ru-RU"/>
        </w:rPr>
        <w:t>Мультидисциплинарная</w:t>
      </w:r>
      <w:proofErr w:type="spellEnd"/>
      <w:r w:rsidRPr="00EE5EC4">
        <w:rPr>
          <w:rFonts w:ascii="Times New Roman" w:eastAsia="Times New Roman" w:hAnsi="Times New Roman" w:cs="Times New Roman"/>
          <w:sz w:val="24"/>
          <w:szCs w:val="24"/>
          <w:lang w:eastAsia="ru-RU"/>
        </w:rPr>
        <w:t xml:space="preserve"> группа (далее – МДГ) состоит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w:t>
      </w:r>
      <w:proofErr w:type="spellStart"/>
      <w:r w:rsidRPr="00EE5EC4">
        <w:rPr>
          <w:rFonts w:ascii="Times New Roman" w:eastAsia="Times New Roman" w:hAnsi="Times New Roman" w:cs="Times New Roman"/>
          <w:sz w:val="24"/>
          <w:szCs w:val="24"/>
          <w:lang w:eastAsia="ru-RU"/>
        </w:rPr>
        <w:t>колопроктология</w:t>
      </w:r>
      <w:proofErr w:type="spellEnd"/>
      <w:r w:rsidRPr="00EE5EC4">
        <w:rPr>
          <w:rFonts w:ascii="Times New Roman" w:eastAsia="Times New Roman" w:hAnsi="Times New Roman" w:cs="Times New Roman"/>
          <w:sz w:val="24"/>
          <w:szCs w:val="24"/>
          <w:lang w:eastAsia="ru-RU"/>
        </w:rPr>
        <w:t xml:space="preserve">, онкологическая хирургия, ультразвуковая </w:t>
      </w:r>
      <w:r w:rsidRPr="00EE5EC4">
        <w:rPr>
          <w:rFonts w:ascii="Times New Roman" w:eastAsia="Times New Roman" w:hAnsi="Times New Roman" w:cs="Times New Roman"/>
          <w:sz w:val="24"/>
          <w:szCs w:val="24"/>
          <w:lang w:eastAsia="ru-RU"/>
        </w:rPr>
        <w:lastRenderedPageBreak/>
        <w:t>диагностика по профилю основной специальности, эндоскопия по профилю основной специальности)", "Патологическая анатомия (</w:t>
      </w:r>
      <w:proofErr w:type="spellStart"/>
      <w:r w:rsidRPr="00EE5EC4">
        <w:rPr>
          <w:rFonts w:ascii="Times New Roman" w:eastAsia="Times New Roman" w:hAnsi="Times New Roman" w:cs="Times New Roman"/>
          <w:sz w:val="24"/>
          <w:szCs w:val="24"/>
          <w:lang w:eastAsia="ru-RU"/>
        </w:rPr>
        <w:t>цитопатология</w:t>
      </w:r>
      <w:proofErr w:type="spellEnd"/>
      <w:r w:rsidRPr="00EE5EC4">
        <w:rPr>
          <w:rFonts w:ascii="Times New Roman" w:eastAsia="Times New Roman" w:hAnsi="Times New Roman" w:cs="Times New Roman"/>
          <w:sz w:val="24"/>
          <w:szCs w:val="24"/>
          <w:lang w:eastAsia="ru-RU"/>
        </w:rPr>
        <w:t>) (взрослая, детская). В случае необходимости привлекаются другие профильные специалисты.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 Работа МДГ строится на принципах комплексности и преемственности оказания онкологической помощи.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 Основными задачами МДГ являются: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коллегиальный выбор методов диагностики, тактики лечения и динамического наблюдения пациентов со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мониторинг эффективности лечения пациентов со ЗН на амбулаторном, стационарном и </w:t>
      </w:r>
      <w:proofErr w:type="spellStart"/>
      <w:r w:rsidRPr="00EE5EC4">
        <w:rPr>
          <w:rFonts w:ascii="Times New Roman" w:eastAsia="Times New Roman" w:hAnsi="Times New Roman" w:cs="Times New Roman"/>
          <w:sz w:val="24"/>
          <w:szCs w:val="24"/>
          <w:lang w:eastAsia="ru-RU"/>
        </w:rPr>
        <w:t>стационарозамещающем</w:t>
      </w:r>
      <w:proofErr w:type="spellEnd"/>
      <w:r w:rsidRPr="00EE5EC4">
        <w:rPr>
          <w:rFonts w:ascii="Times New Roman" w:eastAsia="Times New Roman" w:hAnsi="Times New Roman" w:cs="Times New Roman"/>
          <w:sz w:val="24"/>
          <w:szCs w:val="24"/>
          <w:lang w:eastAsia="ru-RU"/>
        </w:rPr>
        <w:t xml:space="preserve"> уровнях;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мониторинг постановки и снятия с динамического медицинского наблюдения пациентов со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направление на получение высокотехнологичных медицинских услуг;</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 На заседания МДГ направляются: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все первичные пациенты с верифицированным диагнозом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с подозрением на ЗН, диагностика которых затруднена;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с рецидивом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нуждающиеся в изменении тактики лечения в связи с возникшими осложнениями, противопоказаниями, прогрессированием процесса;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отказов пациента;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для решения вопроса направления пациентов в республиканские организации и за рубеж;</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при назначении </w:t>
      </w:r>
      <w:proofErr w:type="spellStart"/>
      <w:r w:rsidRPr="00EE5EC4">
        <w:rPr>
          <w:rFonts w:ascii="Times New Roman" w:eastAsia="Times New Roman" w:hAnsi="Times New Roman" w:cs="Times New Roman"/>
          <w:sz w:val="24"/>
          <w:szCs w:val="24"/>
          <w:lang w:eastAsia="ru-RU"/>
        </w:rPr>
        <w:t>таргетных</w:t>
      </w:r>
      <w:proofErr w:type="spellEnd"/>
      <w:r w:rsidRPr="00EE5EC4">
        <w:rPr>
          <w:rFonts w:ascii="Times New Roman" w:eastAsia="Times New Roman" w:hAnsi="Times New Roman" w:cs="Times New Roman"/>
          <w:sz w:val="24"/>
          <w:szCs w:val="24"/>
          <w:lang w:eastAsia="ru-RU"/>
        </w:rPr>
        <w:t xml:space="preserve"> препаратов.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9. Первичных пациентов на заседании МДГ представляет врач, проводивший первичный осмотр, повторных пациентов представляет лечащий врач.</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10. МДГ принимает решение в пределах компетенции организации здравоохранения. В случае расхождения мнений, решение принимается путем открытого голосования.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Решение МДГ носит обязательный характер.</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11. Решение оформляется в журнале заседаний МДГ, протоколе заседания МДГ (два экземпляра), которые вклеиваются в медицинскую карту амбулаторного пациента (форма № 025/у, утвержденная </w:t>
      </w:r>
      <w:hyperlink r:id="rId11"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исполняющего обязанности Министра здравоохранения Республики Казахстан от 23 ноября 2010 года № 907 "Об утверждении форм первичной </w:t>
      </w:r>
      <w:r w:rsidRPr="00EE5EC4">
        <w:rPr>
          <w:rFonts w:ascii="Times New Roman" w:eastAsia="Times New Roman" w:hAnsi="Times New Roman" w:cs="Times New Roman"/>
          <w:sz w:val="24"/>
          <w:szCs w:val="24"/>
          <w:lang w:eastAsia="ru-RU"/>
        </w:rPr>
        <w:lastRenderedPageBreak/>
        <w:t>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и медицинскую карту стационарного пациента.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12. В случае направления пациентов на лечение в республиканскую организацию на этапе согласования высылается выписка из протокола заседания МДГ с принятым решением.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13. МДГ республиканской медицинской организации при рассмотрении вопроса о госпитализации принимают во внимание решение региональной МДГ.</w:t>
      </w:r>
    </w:p>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Глава 2. Порядок организации оказания онкологической помощи в форме амбулаторно-поликлинической помощи.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14. Онкологическая помощь в форме амбулаторно-поликлинической помощи оказывается организациями здравоохранения, оказывающими первичную медико-санитарную и консультативно-диагностическую помощь, консультативно-диспансерным отделом городских/областных онкологических центров/диспансеров и медицинских организаций, оказывающих онкологическую помощь на республиканском уровне (далее – республиканская организация), и включает: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формирование групп лиц с риском развития онкологических заболеваний;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осмотр врачом с целью определения состояния пациента и установления диагноза;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лабораторное и инструментальное обследование пациента с целью постановки диагноза;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динамическое наблюдение за онкологическими больными;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дообследование</w:t>
      </w:r>
      <w:proofErr w:type="spellEnd"/>
      <w:r w:rsidRPr="00EE5EC4">
        <w:rPr>
          <w:rFonts w:ascii="Times New Roman" w:eastAsia="Times New Roman" w:hAnsi="Times New Roman" w:cs="Times New Roman"/>
          <w:sz w:val="24"/>
          <w:szCs w:val="24"/>
          <w:lang w:eastAsia="ru-RU"/>
        </w:rPr>
        <w:t xml:space="preserve"> лиц с подозрением на ЗН с целью верификации диагноза;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определение тактики ведения и лечения пациента;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проведение амбулаторной противоопухолевой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15. Формирование групп лиц с риском развития онкологических заболеваний с последующим их оздоровлением проводится в организациях первичной медико-санитарной помощи (далее – ПМСП): участковыми терапевтами/педиатрами, врачами общей практики с участием профильных специалистов.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16. Специалисты ПМСП участвуют в раннем выявлении ЗН, в том числе при профилактических (</w:t>
      </w:r>
      <w:proofErr w:type="spellStart"/>
      <w:r w:rsidRPr="00EE5EC4">
        <w:rPr>
          <w:rFonts w:ascii="Times New Roman" w:eastAsia="Times New Roman" w:hAnsi="Times New Roman" w:cs="Times New Roman"/>
          <w:sz w:val="24"/>
          <w:szCs w:val="24"/>
          <w:lang w:eastAsia="ru-RU"/>
        </w:rPr>
        <w:t>скрининговых</w:t>
      </w:r>
      <w:proofErr w:type="spellEnd"/>
      <w:r w:rsidRPr="00EE5EC4">
        <w:rPr>
          <w:rFonts w:ascii="Times New Roman" w:eastAsia="Times New Roman" w:hAnsi="Times New Roman" w:cs="Times New Roman"/>
          <w:sz w:val="24"/>
          <w:szCs w:val="24"/>
          <w:lang w:eastAsia="ru-RU"/>
        </w:rPr>
        <w:t>) осмотрах, осуществляют информационно-образовательную работу среди прикрепленного населения по вопросам онкологической настороженности.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Профилактические (</w:t>
      </w:r>
      <w:proofErr w:type="spellStart"/>
      <w:r w:rsidRPr="00EE5EC4">
        <w:rPr>
          <w:rFonts w:ascii="Times New Roman" w:eastAsia="Times New Roman" w:hAnsi="Times New Roman" w:cs="Times New Roman"/>
          <w:sz w:val="24"/>
          <w:szCs w:val="24"/>
          <w:lang w:eastAsia="ru-RU"/>
        </w:rPr>
        <w:t>скрининговые</w:t>
      </w:r>
      <w:proofErr w:type="spellEnd"/>
      <w:r w:rsidRPr="00EE5EC4">
        <w:rPr>
          <w:rFonts w:ascii="Times New Roman" w:eastAsia="Times New Roman" w:hAnsi="Times New Roman" w:cs="Times New Roman"/>
          <w:sz w:val="24"/>
          <w:szCs w:val="24"/>
          <w:lang w:eastAsia="ru-RU"/>
        </w:rPr>
        <w:t xml:space="preserve">) осмотры на раннее выявление онкологических заболеваний осуществляются в соответствии с </w:t>
      </w:r>
      <w:hyperlink r:id="rId12"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исполняющего обязанности </w:t>
      </w:r>
      <w:r w:rsidRPr="00EE5EC4">
        <w:rPr>
          <w:rFonts w:ascii="Times New Roman" w:eastAsia="Times New Roman" w:hAnsi="Times New Roman" w:cs="Times New Roman"/>
          <w:sz w:val="24"/>
          <w:szCs w:val="24"/>
          <w:lang w:eastAsia="ru-RU"/>
        </w:rPr>
        <w:lastRenderedPageBreak/>
        <w:t>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5918)</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17. При подозрении или выявлении опухолевого заболевания специалисты ПМСП в </w:t>
      </w:r>
      <w:proofErr w:type="spellStart"/>
      <w:r w:rsidRPr="00EE5EC4">
        <w:rPr>
          <w:rFonts w:ascii="Times New Roman" w:eastAsia="Times New Roman" w:hAnsi="Times New Roman" w:cs="Times New Roman"/>
          <w:sz w:val="24"/>
          <w:szCs w:val="24"/>
          <w:lang w:eastAsia="ru-RU"/>
        </w:rPr>
        <w:t>течениии</w:t>
      </w:r>
      <w:proofErr w:type="spellEnd"/>
      <w:r w:rsidRPr="00EE5EC4">
        <w:rPr>
          <w:rFonts w:ascii="Times New Roman" w:eastAsia="Times New Roman" w:hAnsi="Times New Roman" w:cs="Times New Roman"/>
          <w:sz w:val="24"/>
          <w:szCs w:val="24"/>
          <w:lang w:eastAsia="ru-RU"/>
        </w:rPr>
        <w:t xml:space="preserve">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КООП назначается из числа медицинских работников организации, оказывающей ПМСП или консультативно-диагностическую помощь (далее – КДП), прошедших курсы повышения квалификации по </w:t>
      </w:r>
      <w:proofErr w:type="spellStart"/>
      <w:r w:rsidRPr="00EE5EC4">
        <w:rPr>
          <w:rFonts w:ascii="Times New Roman" w:eastAsia="Times New Roman" w:hAnsi="Times New Roman" w:cs="Times New Roman"/>
          <w:sz w:val="24"/>
          <w:szCs w:val="24"/>
          <w:lang w:eastAsia="ru-RU"/>
        </w:rPr>
        <w:t>онконастороженности</w:t>
      </w:r>
      <w:proofErr w:type="spellEnd"/>
      <w:r w:rsidRPr="00EE5EC4">
        <w:rPr>
          <w:rFonts w:ascii="Times New Roman" w:eastAsia="Times New Roman" w:hAnsi="Times New Roman" w:cs="Times New Roman"/>
          <w:sz w:val="24"/>
          <w:szCs w:val="24"/>
          <w:lang w:eastAsia="ru-RU"/>
        </w:rPr>
        <w:t xml:space="preserve"> и ранней диагностике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18. Для подтверждения/верификации диагноза ЗН, определения молекулярно-биологических особенностей опухолей с целью индивидуализации лечения пациентов проводятся </w:t>
      </w:r>
      <w:proofErr w:type="spellStart"/>
      <w:r w:rsidRPr="00EE5EC4">
        <w:rPr>
          <w:rFonts w:ascii="Times New Roman" w:eastAsia="Times New Roman" w:hAnsi="Times New Roman" w:cs="Times New Roman"/>
          <w:sz w:val="24"/>
          <w:szCs w:val="24"/>
          <w:lang w:eastAsia="ru-RU"/>
        </w:rPr>
        <w:t>иммунногистохимические</w:t>
      </w:r>
      <w:proofErr w:type="spellEnd"/>
      <w:r w:rsidRPr="00EE5EC4">
        <w:rPr>
          <w:rFonts w:ascii="Times New Roman" w:eastAsia="Times New Roman" w:hAnsi="Times New Roman" w:cs="Times New Roman"/>
          <w:sz w:val="24"/>
          <w:szCs w:val="24"/>
          <w:lang w:eastAsia="ru-RU"/>
        </w:rPr>
        <w:t xml:space="preserve"> исследования (далее – ИГХ исследования).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19. ИГХ исследования проводятся на уровне патоморфологических лабораторий онкологических центров/диспансеров и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-центров, республиканских организаций, оказывающих онкологическую помощь, и осуществляются по перечню в соответствии с приложениями 1 и 2 к настоящему Стандарту.</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20. К направлению материала для ИГХ исследований (парафиновые блоки и микропрепараты) прилагаются выписка из истории болезни, заключение МДГ, гистологическое заключение.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Доставка материалов для ИГХ исследований осуществляется по почте, курьерской службой или иными незапрещенными путями.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21. Сведения о направлении </w:t>
      </w:r>
      <w:proofErr w:type="spellStart"/>
      <w:r w:rsidRPr="00EE5EC4">
        <w:rPr>
          <w:rFonts w:ascii="Times New Roman" w:eastAsia="Times New Roman" w:hAnsi="Times New Roman" w:cs="Times New Roman"/>
          <w:sz w:val="24"/>
          <w:szCs w:val="24"/>
          <w:lang w:eastAsia="ru-RU"/>
        </w:rPr>
        <w:t>биопсийного</w:t>
      </w:r>
      <w:proofErr w:type="spellEnd"/>
      <w:r w:rsidRPr="00EE5EC4">
        <w:rPr>
          <w:rFonts w:ascii="Times New Roman" w:eastAsia="Times New Roman" w:hAnsi="Times New Roman" w:cs="Times New Roman"/>
          <w:sz w:val="24"/>
          <w:szCs w:val="24"/>
          <w:lang w:eastAsia="ru-RU"/>
        </w:rPr>
        <w:t xml:space="preserve"> или операционного материала на ИГХ исследование регистрируются в журнале выдачи направлений на ИГХ с указанием паспортных данных пациента, диагноза, номера гистологического исследования, названия медицинской организации, в которую данный материал направляется.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22. Материал для исследований принимается в патоморфологической лаборатории или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-центре медицинской организаций, оказывающей онкологическую помощь, с регистрацией в журнале учета ИГХ исследований.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23. Сроки проведения ИГХ исследований не превышают четырнадцать рабочих дней со дня получения материала.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24. Заключение ИГХ исследования заносится в журнал учета ИГХ исследований с указанием даты, номера исследования. Заполненный бланк результата ИГХ исследования с подписью исполнителя и печатью организации в электронном отсканированном виде </w:t>
      </w:r>
      <w:r w:rsidRPr="00EE5EC4">
        <w:rPr>
          <w:rFonts w:ascii="Times New Roman" w:eastAsia="Times New Roman" w:hAnsi="Times New Roman" w:cs="Times New Roman"/>
          <w:sz w:val="24"/>
          <w:szCs w:val="24"/>
          <w:lang w:eastAsia="ru-RU"/>
        </w:rPr>
        <w:lastRenderedPageBreak/>
        <w:t xml:space="preserve">передается в организацию, направившую материал на исследование. Оригинал отправляется по почте. Консультация между лабораториями ИГХ и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-центрами осуществляется по телемедицине.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25. Экспертиза ИГХ исследований, проводимых в патоморфологических лабораториях, осуществляется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-центрами не реже одного раза в год.</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26. Хранение парафиновых блоков, </w:t>
      </w:r>
      <w:proofErr w:type="spellStart"/>
      <w:r w:rsidRPr="00EE5EC4">
        <w:rPr>
          <w:rFonts w:ascii="Times New Roman" w:eastAsia="Times New Roman" w:hAnsi="Times New Roman" w:cs="Times New Roman"/>
          <w:sz w:val="24"/>
          <w:szCs w:val="24"/>
          <w:lang w:eastAsia="ru-RU"/>
        </w:rPr>
        <w:t>стеклопрепаратов</w:t>
      </w:r>
      <w:proofErr w:type="spellEnd"/>
      <w:r w:rsidRPr="00EE5EC4">
        <w:rPr>
          <w:rFonts w:ascii="Times New Roman" w:eastAsia="Times New Roman" w:hAnsi="Times New Roman" w:cs="Times New Roman"/>
          <w:sz w:val="24"/>
          <w:szCs w:val="24"/>
          <w:lang w:eastAsia="ru-RU"/>
        </w:rPr>
        <w:t xml:space="preserve"> и заключений в архиве патоморфологических лабораторий осуществляется в течение пятнадцати лет, в архиве </w:t>
      </w:r>
      <w:proofErr w:type="spellStart"/>
      <w:r w:rsidRPr="00EE5EC4">
        <w:rPr>
          <w:rFonts w:ascii="Times New Roman" w:eastAsia="Times New Roman" w:hAnsi="Times New Roman" w:cs="Times New Roman"/>
          <w:sz w:val="24"/>
          <w:szCs w:val="24"/>
          <w:lang w:eastAsia="ru-RU"/>
        </w:rPr>
        <w:t>референс</w:t>
      </w:r>
      <w:proofErr w:type="spellEnd"/>
      <w:r w:rsidRPr="00EE5EC4">
        <w:rPr>
          <w:rFonts w:ascii="Times New Roman" w:eastAsia="Times New Roman" w:hAnsi="Times New Roman" w:cs="Times New Roman"/>
          <w:sz w:val="24"/>
          <w:szCs w:val="24"/>
          <w:lang w:eastAsia="ru-RU"/>
        </w:rPr>
        <w:t xml:space="preserve">-центров – двадцать пять лет.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27. Обследование пациентов с применением методов ядерной медицины осуществляется в диагностических отделениях центров/отделений ядерной медицины городских/областных онкологических центров/диспансеров и республиканских организаций.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28. При установлении диагноза ЗН впервые на каждого пациента заполняется "Извещение о больном с впервые в жизни установленным диагнозом рака или другого злокачественного новообразования" по форме № 090/у (далее – форма № 090/у), утвержденной </w:t>
      </w:r>
      <w:hyperlink r:id="rId13"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 907, которая в течение трех рабочих дней направляется в онкологический центр по месту постоянного проживания пациента для регистрации в ЭРОБ и взятия на учет.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29. Регистрация в ЭРОБ, а также перерегистрация и снятие с учета пациента с ЗН осуществляется ответственным лицом онкологического центра, имеющим электронную цифровую подпись.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Внесение изменений в ЭРОБ осуществляется на основании формы № 090/у и окончательного медицинского свидетельства о смерти.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 со ЗН снимается с учета в случаях: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переезда в другую страну с выдачей ему на руки подробной выписки из амбулаторной карты;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наблюдения в организации, оказывающей онкологическую помощь, с диагнозом "</w:t>
      </w:r>
      <w:proofErr w:type="spellStart"/>
      <w:r w:rsidRPr="00EE5EC4">
        <w:rPr>
          <w:rFonts w:ascii="Times New Roman" w:eastAsia="Times New Roman" w:hAnsi="Times New Roman" w:cs="Times New Roman"/>
          <w:sz w:val="24"/>
          <w:szCs w:val="24"/>
          <w:lang w:eastAsia="ru-RU"/>
        </w:rPr>
        <w:t>базалиома</w:t>
      </w:r>
      <w:proofErr w:type="spellEnd"/>
      <w:r w:rsidRPr="00EE5EC4">
        <w:rPr>
          <w:rFonts w:ascii="Times New Roman" w:eastAsia="Times New Roman" w:hAnsi="Times New Roman" w:cs="Times New Roman"/>
          <w:sz w:val="24"/>
          <w:szCs w:val="24"/>
          <w:lang w:eastAsia="ru-RU"/>
        </w:rPr>
        <w:t xml:space="preserve"> кожи" свыше пяти лет после излечения, при отсутствии рецидивов;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смерти на основании окончательного медицинского свидетельства о смерти.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Медицинская карта амбулаторного пациента со ЗН по форме № 025/у, утвержденной Приказом № 907, снятого с учета, хранится в архиве организации, оказывающей онкологическую помощь, двадцать пять лет.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30.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больного запущенной формы злокачественного новообразования (клиническая группа IV)" по форме № 027-2/у (далее – форма № 027-2/у), утвержденной Приказом № 907.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31. В организации ПМСП проводится разбор всех выявленных запущенных случаев ЗН с заполнением формы № 027-2/у, утвержденной </w:t>
      </w:r>
      <w:hyperlink r:id="rId14"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 907, которая </w:t>
      </w:r>
      <w:r w:rsidRPr="00EE5EC4">
        <w:rPr>
          <w:rFonts w:ascii="Times New Roman" w:eastAsia="Times New Roman" w:hAnsi="Times New Roman" w:cs="Times New Roman"/>
          <w:sz w:val="24"/>
          <w:szCs w:val="24"/>
          <w:lang w:eastAsia="ru-RU"/>
        </w:rPr>
        <w:lastRenderedPageBreak/>
        <w:t xml:space="preserve">предоставляется в онкологический центр ежемесячно, в срок до 10 числа месяца, следующего за отчетным периодом. Количество форм № 027-2/у, утвержденных Приказом № 907, соответствует количеству запущенных случаев рака.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32. На каждого пациента с впервые в жизни установленным диагнозом заполняется "Контрольная карта динамического наблюдения (</w:t>
      </w:r>
      <w:proofErr w:type="spellStart"/>
      <w:r w:rsidRPr="00EE5EC4">
        <w:rPr>
          <w:rFonts w:ascii="Times New Roman" w:eastAsia="Times New Roman" w:hAnsi="Times New Roman" w:cs="Times New Roman"/>
          <w:sz w:val="24"/>
          <w:szCs w:val="24"/>
          <w:lang w:eastAsia="ru-RU"/>
        </w:rPr>
        <w:t>онко</w:t>
      </w:r>
      <w:proofErr w:type="spellEnd"/>
      <w:r w:rsidRPr="00EE5EC4">
        <w:rPr>
          <w:rFonts w:ascii="Times New Roman" w:eastAsia="Times New Roman" w:hAnsi="Times New Roman" w:cs="Times New Roman"/>
          <w:sz w:val="24"/>
          <w:szCs w:val="24"/>
          <w:lang w:eastAsia="ru-RU"/>
        </w:rPr>
        <w:t>)" по форме № 030-6/у, утвержденной Приказом № 907.</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33. Пациенты с подозрением на ЗН и подтвержденным диагнозом ЗН подлежат динамическому наблюдению по клиническим группам: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группа </w:t>
      </w:r>
      <w:proofErr w:type="spellStart"/>
      <w:r w:rsidRPr="00EE5EC4">
        <w:rPr>
          <w:rFonts w:ascii="Times New Roman" w:eastAsia="Times New Roman" w:hAnsi="Times New Roman" w:cs="Times New Roman"/>
          <w:sz w:val="24"/>
          <w:szCs w:val="24"/>
          <w:lang w:eastAsia="ru-RU"/>
        </w:rPr>
        <w:t>Iа</w:t>
      </w:r>
      <w:proofErr w:type="spellEnd"/>
      <w:r w:rsidRPr="00EE5EC4">
        <w:rPr>
          <w:rFonts w:ascii="Times New Roman" w:eastAsia="Times New Roman" w:hAnsi="Times New Roman" w:cs="Times New Roman"/>
          <w:sz w:val="24"/>
          <w:szCs w:val="24"/>
          <w:lang w:eastAsia="ru-RU"/>
        </w:rPr>
        <w:t xml:space="preserve"> – пациенты с заболеванием, подозрительным на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группа </w:t>
      </w:r>
      <w:proofErr w:type="spellStart"/>
      <w:r w:rsidRPr="00EE5EC4">
        <w:rPr>
          <w:rFonts w:ascii="Times New Roman" w:eastAsia="Times New Roman" w:hAnsi="Times New Roman" w:cs="Times New Roman"/>
          <w:sz w:val="24"/>
          <w:szCs w:val="24"/>
          <w:lang w:eastAsia="ru-RU"/>
        </w:rPr>
        <w:t>Iб</w:t>
      </w:r>
      <w:proofErr w:type="spellEnd"/>
      <w:r w:rsidRPr="00EE5EC4">
        <w:rPr>
          <w:rFonts w:ascii="Times New Roman" w:eastAsia="Times New Roman" w:hAnsi="Times New Roman" w:cs="Times New Roman"/>
          <w:sz w:val="24"/>
          <w:szCs w:val="24"/>
          <w:lang w:eastAsia="ru-RU"/>
        </w:rPr>
        <w:t xml:space="preserve"> – пациенты с предопухолевыми заболеваниями;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группа II – пациенты со ЗН, подлежащие специальному лечению (хирургическое, химиотерапия, лучевая терапия);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группа </w:t>
      </w:r>
      <w:proofErr w:type="spellStart"/>
      <w:r w:rsidRPr="00EE5EC4">
        <w:rPr>
          <w:rFonts w:ascii="Times New Roman" w:eastAsia="Times New Roman" w:hAnsi="Times New Roman" w:cs="Times New Roman"/>
          <w:sz w:val="24"/>
          <w:szCs w:val="24"/>
          <w:lang w:eastAsia="ru-RU"/>
        </w:rPr>
        <w:t>IIа</w:t>
      </w:r>
      <w:proofErr w:type="spellEnd"/>
      <w:r w:rsidRPr="00EE5EC4">
        <w:rPr>
          <w:rFonts w:ascii="Times New Roman" w:eastAsia="Times New Roman" w:hAnsi="Times New Roman" w:cs="Times New Roman"/>
          <w:sz w:val="24"/>
          <w:szCs w:val="24"/>
          <w:lang w:eastAsia="ru-RU"/>
        </w:rPr>
        <w:t xml:space="preserve"> – пациенты с ранними формами ЗН, подлежащие радикальному лечению;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группа III – пациенты после проведенного радикального лечения злокачественной опухоли (практически здоровые лица);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группа IV – пациенты с распространенными формами ЗН, подлежащие паллиативному или симптоматическому лечению.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34. Углубленное обследование пациентов </w:t>
      </w:r>
      <w:proofErr w:type="spellStart"/>
      <w:r w:rsidRPr="00EE5EC4">
        <w:rPr>
          <w:rFonts w:ascii="Times New Roman" w:eastAsia="Times New Roman" w:hAnsi="Times New Roman" w:cs="Times New Roman"/>
          <w:sz w:val="24"/>
          <w:szCs w:val="24"/>
          <w:lang w:eastAsia="ru-RU"/>
        </w:rPr>
        <w:t>Iа</w:t>
      </w:r>
      <w:proofErr w:type="spellEnd"/>
      <w:r w:rsidRPr="00EE5EC4">
        <w:rPr>
          <w:rFonts w:ascii="Times New Roman" w:eastAsia="Times New Roman" w:hAnsi="Times New Roman" w:cs="Times New Roman"/>
          <w:sz w:val="24"/>
          <w:szCs w:val="24"/>
          <w:lang w:eastAsia="ru-RU"/>
        </w:rPr>
        <w:t xml:space="preserve"> клинической группы проводится в течение 10 рабочих дней с момента обращения в онкологический центр/ диспансер.</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По результатам углубленного обследования пациента </w:t>
      </w:r>
      <w:proofErr w:type="spellStart"/>
      <w:r w:rsidRPr="00EE5EC4">
        <w:rPr>
          <w:rFonts w:ascii="Times New Roman" w:eastAsia="Times New Roman" w:hAnsi="Times New Roman" w:cs="Times New Roman"/>
          <w:sz w:val="24"/>
          <w:szCs w:val="24"/>
          <w:lang w:eastAsia="ru-RU"/>
        </w:rPr>
        <w:t>Iа</w:t>
      </w:r>
      <w:proofErr w:type="spellEnd"/>
      <w:r w:rsidRPr="00EE5EC4">
        <w:rPr>
          <w:rFonts w:ascii="Times New Roman" w:eastAsia="Times New Roman" w:hAnsi="Times New Roman" w:cs="Times New Roman"/>
          <w:sz w:val="24"/>
          <w:szCs w:val="24"/>
          <w:lang w:eastAsia="ru-RU"/>
        </w:rPr>
        <w:t xml:space="preserve"> клинической группы снимают с учета или переводят в другие клинические группы: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при выявлении предопухолевого заболевания пациента переводят в </w:t>
      </w:r>
      <w:proofErr w:type="spellStart"/>
      <w:r w:rsidRPr="00EE5EC4">
        <w:rPr>
          <w:rFonts w:ascii="Times New Roman" w:eastAsia="Times New Roman" w:hAnsi="Times New Roman" w:cs="Times New Roman"/>
          <w:sz w:val="24"/>
          <w:szCs w:val="24"/>
          <w:lang w:eastAsia="ru-RU"/>
        </w:rPr>
        <w:t>Iб</w:t>
      </w:r>
      <w:proofErr w:type="spellEnd"/>
      <w:r w:rsidRPr="00EE5EC4">
        <w:rPr>
          <w:rFonts w:ascii="Times New Roman" w:eastAsia="Times New Roman" w:hAnsi="Times New Roman" w:cs="Times New Roman"/>
          <w:sz w:val="24"/>
          <w:szCs w:val="24"/>
          <w:lang w:eastAsia="ru-RU"/>
        </w:rPr>
        <w:t xml:space="preserve"> клиническую группу;</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при подтверждении (верификации) диагноза ЗН пациента берут на диспансерный учет по II клинической группе. Пациент со ЗН начинает специализированное лечение не позднее 30 календарных дней с момента установления диагноза и взятия на диспансерный учет;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с запущенными формами ЗН переводятся в IV клиническую группу.</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35. Пациенты </w:t>
      </w:r>
      <w:proofErr w:type="spellStart"/>
      <w:r w:rsidRPr="00EE5EC4">
        <w:rPr>
          <w:rFonts w:ascii="Times New Roman" w:eastAsia="Times New Roman" w:hAnsi="Times New Roman" w:cs="Times New Roman"/>
          <w:sz w:val="24"/>
          <w:szCs w:val="24"/>
          <w:lang w:eastAsia="ru-RU"/>
        </w:rPr>
        <w:t>Iб</w:t>
      </w:r>
      <w:proofErr w:type="spellEnd"/>
      <w:r w:rsidRPr="00EE5EC4">
        <w:rPr>
          <w:rFonts w:ascii="Times New Roman" w:eastAsia="Times New Roman" w:hAnsi="Times New Roman" w:cs="Times New Roman"/>
          <w:sz w:val="24"/>
          <w:szCs w:val="24"/>
          <w:lang w:eastAsia="ru-RU"/>
        </w:rPr>
        <w:t xml:space="preserve"> клинической группы подлежат динамическому наблюдению и оздоровлению специалистами ПМСП в амбулаторно-поликлинической организации по месту их прикрепления.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36. Пациенты со ЗН подлежат пожизненному медицинскому динамическому наблюдению в поликлинике по месту прикрепления и онкологическом центре/диспансере по месту жительства.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Перевод из II группы в III группу осуществляется после завершения полного курса специального лечения при получении </w:t>
      </w:r>
      <w:proofErr w:type="spellStart"/>
      <w:r w:rsidRPr="00EE5EC4">
        <w:rPr>
          <w:rFonts w:ascii="Times New Roman" w:eastAsia="Times New Roman" w:hAnsi="Times New Roman" w:cs="Times New Roman"/>
          <w:sz w:val="24"/>
          <w:szCs w:val="24"/>
          <w:lang w:eastAsia="ru-RU"/>
        </w:rPr>
        <w:t>диагностически</w:t>
      </w:r>
      <w:proofErr w:type="spellEnd"/>
      <w:r w:rsidRPr="00EE5EC4">
        <w:rPr>
          <w:rFonts w:ascii="Times New Roman" w:eastAsia="Times New Roman" w:hAnsi="Times New Roman" w:cs="Times New Roman"/>
          <w:sz w:val="24"/>
          <w:szCs w:val="24"/>
          <w:lang w:eastAsia="ru-RU"/>
        </w:rPr>
        <w:t xml:space="preserve"> подтвержденных результатов радикального излечения, а также отсутствия прогрессирования и рецидива ЗН.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37. Медицинское динамическое наблюдение пациентов III клинической группы осуществляется: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 течение первого года заболевания – один раз в три месяца;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 течение второго года заболевания – один раз в шесть месяцев;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с третьего года – один раз в год.</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Пациенты из III клинической группы переводятся во II при прогрессировании и рецидиве ЗН.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38.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Перевод из II клинической группы в IV осуществляется при прогрессировании заболевания на фоне лечения.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Перевод из III клинической группы в IV осуществляется при прогрессировании заболевания за время динамического наблюдения и ухудшении состояния, не позволяющего проводить специальное лечение.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39.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вызову на контрольные, динамические осмотры к онкологу не подлежат.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С онкологического учета пациенты IV клинической группы не снимаются.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40. При необходимости назначения пациентам со ЗН противоболевой терапии проводится консультация онкологом, врачом противоболевого кабинета, врачом отделения паллиативной помощи или врачом выездной бригады паллиативной помощи онкологического центра/диспансера.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41. Решение о назначение наркотических обезболивающих препаратов на амбулаторно-поликлиническом уровне принимается </w:t>
      </w:r>
      <w:proofErr w:type="spellStart"/>
      <w:r w:rsidRPr="00EE5EC4">
        <w:rPr>
          <w:rFonts w:ascii="Times New Roman" w:eastAsia="Times New Roman" w:hAnsi="Times New Roman" w:cs="Times New Roman"/>
          <w:sz w:val="24"/>
          <w:szCs w:val="24"/>
          <w:lang w:eastAsia="ru-RU"/>
        </w:rPr>
        <w:t>комиссионно</w:t>
      </w:r>
      <w:proofErr w:type="spellEnd"/>
      <w:r w:rsidRPr="00EE5EC4">
        <w:rPr>
          <w:rFonts w:ascii="Times New Roman" w:eastAsia="Times New Roman" w:hAnsi="Times New Roman" w:cs="Times New Roman"/>
          <w:sz w:val="24"/>
          <w:szCs w:val="24"/>
          <w:lang w:eastAsia="ru-RU"/>
        </w:rPr>
        <w:t xml:space="preserve"> и оформляется соответствующим протоколом. Заключение вносится в амбулаторную карту пациента по месту прикрепления, что является основанием для выписки участковым врачом рецептов особого образца.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42.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w:t>
      </w:r>
      <w:r w:rsidRPr="00EE5EC4">
        <w:rPr>
          <w:rFonts w:ascii="Times New Roman" w:eastAsia="Times New Roman" w:hAnsi="Times New Roman" w:cs="Times New Roman"/>
          <w:sz w:val="24"/>
          <w:szCs w:val="24"/>
          <w:lang w:eastAsia="ru-RU"/>
        </w:rPr>
        <w:lastRenderedPageBreak/>
        <w:t>разбор с участием специалистов ПМСП и КДП с привлечением профильных специалистов с предоставлением рекомендаций по дальнейшему наблюдению и лечению.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43. Контроль за сроками назначения наркотических препаратов осуществляет онколог/КООП.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44. Амбулаторная противоопухолевая терапия по решению МДГ проводится в кабинете амбулаторной химиотерапии онкологического центра (далее – КАХ) при режимах лечения, не требующих постоянного врачебного контроля.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КАХ осуществляет также следующие функции: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обеспечение преемственности медицинского наблюдения за пациентами, получившими противоопухолевую терапию между консультативно-диагностическим отделением и круглосуточным стационаром онкологического центра;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оказание консультативной помощи пациентам по вопросам лекарственного противоопухолевого лечения амбулаторным;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проведение амбулаторного обследования пациентов, в том числе контроль за показателями периферической крови в процессе лечения противоопухолевыми препаратами;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анализ результатов амбулаторной противоопухолевой терапии (эффективность лечения, побочные действия препаратов);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направление на госпитализацию пациентов с осложнениями на фоне амбулаторной противоопухолевой терапии, требующими постоянного врачебного наблюдения;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учет прихода и расхода противоопухолевых лекарственных препаратов.</w:t>
      </w:r>
    </w:p>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Глава 3. Порядок организации оказания онкологической помощи в форме стационарной помощи.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45. Стационарная помощь пациентам со злокачественными новообразованиями оказывается онкологическими центрами, республиканскими организациями в соответствии с </w:t>
      </w:r>
      <w:hyperlink r:id="rId15"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28 сентября 2015 года № 761 "Об утверждении правил оказания стационарной помощи" (зарегистрирован в Государственном реестре нормативных правовых актов под №12204).</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46. На стационарном уровне пациентам со злокачественными новообразованиями оказывается специализированная медицинская помощь, в том числе с применением высокотехнологических медицинских услуг: хирургическое лечение, лечение противоопухолевыми препаратами (далее – химиотерапевтическое лечение), лучевая и </w:t>
      </w:r>
      <w:proofErr w:type="spellStart"/>
      <w:r w:rsidRPr="00EE5EC4">
        <w:rPr>
          <w:rFonts w:ascii="Times New Roman" w:eastAsia="Times New Roman" w:hAnsi="Times New Roman" w:cs="Times New Roman"/>
          <w:sz w:val="24"/>
          <w:szCs w:val="24"/>
          <w:lang w:eastAsia="ru-RU"/>
        </w:rPr>
        <w:t>радионуклидная</w:t>
      </w:r>
      <w:proofErr w:type="spellEnd"/>
      <w:r w:rsidRPr="00EE5EC4">
        <w:rPr>
          <w:rFonts w:ascii="Times New Roman" w:eastAsia="Times New Roman" w:hAnsi="Times New Roman" w:cs="Times New Roman"/>
          <w:sz w:val="24"/>
          <w:szCs w:val="24"/>
          <w:lang w:eastAsia="ru-RU"/>
        </w:rPr>
        <w:t xml:space="preserve"> терапия, паллиативная помощь.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47. Метод и тактику лечения определяет МДГ. Заседания МДГ проводятся в онкологическом центре ежедневно (за исключением выходных и праздничных дней).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48. Для обеспечения безопасности медицинского персонала от токсического воздействия противоопухолевых препаратов и рационального использования </w:t>
      </w:r>
      <w:r w:rsidRPr="00EE5EC4">
        <w:rPr>
          <w:rFonts w:ascii="Times New Roman" w:eastAsia="Times New Roman" w:hAnsi="Times New Roman" w:cs="Times New Roman"/>
          <w:sz w:val="24"/>
          <w:szCs w:val="24"/>
          <w:lang w:eastAsia="ru-RU"/>
        </w:rPr>
        <w:lastRenderedPageBreak/>
        <w:t xml:space="preserve">лекарственных средств создаются кабинеты централизованного разведения цитостатических лекарственных средств (далее – КЦРЦ).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Работа в КЦРЦ по разведению противоопухолевых лекарственных средств организуется посменно.</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Заявку на разведение противоопухолевых лекарственных средств на каждого пациента в двух экземплярах заполняет врач клинического подразделения.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Заведующий клиническим подразделением проверяет правильность заполнения заявки, соответствие дозировок противоопухолевых лекарственных средств клиническим протоколам диагностики и лечения и ставит подпись.</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Старшая медицинская сестра клинического подразделения собирает заявки от врачей подразделения и передает в КЦРЦ.</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Персонал КЦРЦ регистрируют заявки в журнале регистрации заявок на разведение противоопухолевых лекарственных с присвоением регистрационного номера.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Противоопухолевые лекарственные средства разводятся согласно поданным заявкам.</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Разведенные лекарственные средства пакуются в одноразовые стерильные емкости (флаконы, шприцы), маркируются. К емкости прикрепляется второй экземпляр заявки.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Процедурная медицинская сестра клинического подразделения перед введением противоопухолевого лекарственного средства проверяет паспортные данные пациента, маркировку на флаконах/шприцах.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49. Для получения лучевой терапии пациенты госпитализируются в отделение лучевой терапии из других клинических подразделений или других медицинских организаций по решению МДГ.</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50.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w:t>
      </w:r>
      <w:proofErr w:type="spellStart"/>
      <w:r w:rsidRPr="00EE5EC4">
        <w:rPr>
          <w:rFonts w:ascii="Times New Roman" w:eastAsia="Times New Roman" w:hAnsi="Times New Roman" w:cs="Times New Roman"/>
          <w:sz w:val="24"/>
          <w:szCs w:val="24"/>
          <w:lang w:eastAsia="ru-RU"/>
        </w:rPr>
        <w:t>предлучевой</w:t>
      </w:r>
      <w:proofErr w:type="spellEnd"/>
      <w:r w:rsidRPr="00EE5EC4">
        <w:rPr>
          <w:rFonts w:ascii="Times New Roman" w:eastAsia="Times New Roman" w:hAnsi="Times New Roman" w:cs="Times New Roman"/>
          <w:sz w:val="24"/>
          <w:szCs w:val="24"/>
          <w:lang w:eastAsia="ru-RU"/>
        </w:rPr>
        <w:t xml:space="preserve"> подготовки и лучевого лечения одним врачом – лучевым терапевтом (радиационным онкологом).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51. В целях обеспечения бесперебойности и контроля работы оборудования для лучевой терапии, верификации планов излучения с помощью фантомных измерений при проведении сложных методик лучевой терапии, создается отделение медицинской физики.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52. Для работы отделения медицинской физики предусматривается: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оборудование для дозиметрических измерений и контроля качества (электрометры, детекторы, фантомы, вспомогательное оборудование);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информационно-управляющая система, включающая сервер для хранения и обработки информации по радиотерапии, компьютерные системы планирования и вспомогательные устройства (принтер, сканер, </w:t>
      </w:r>
      <w:proofErr w:type="spellStart"/>
      <w:r w:rsidRPr="00EE5EC4">
        <w:rPr>
          <w:rFonts w:ascii="Times New Roman" w:eastAsia="Times New Roman" w:hAnsi="Times New Roman" w:cs="Times New Roman"/>
          <w:sz w:val="24"/>
          <w:szCs w:val="24"/>
          <w:lang w:eastAsia="ru-RU"/>
        </w:rPr>
        <w:t>негатоскоп</w:t>
      </w:r>
      <w:proofErr w:type="spellEnd"/>
      <w:r w:rsidRPr="00EE5EC4">
        <w:rPr>
          <w:rFonts w:ascii="Times New Roman" w:eastAsia="Times New Roman" w:hAnsi="Times New Roman" w:cs="Times New Roman"/>
          <w:sz w:val="24"/>
          <w:szCs w:val="24"/>
          <w:lang w:eastAsia="ru-RU"/>
        </w:rPr>
        <w:t xml:space="preserve"> для просмотра рентгеновских и магнитно-резонансных снимков);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мастерская для изготовления блоков и других вспомогательных принадлежностей, хранения инструментов и материалов.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53. Руководство работой отделения медицинской физики осуществляет заведующий – высококвалифицированный инженер-медицинский физик.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54. В отделении медицинской физики предусматривается наличие: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санитарно-эпидемиологического заключения на право работ с источниками ионизирующих излучений (далее – ИИИ);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документации по учету прихода и расхода радиоактивных веществ и других ИИИ, поступающих в отделение, а также движения радиоактивных источников в соответствии с санитарными правилами работы с ИИИ и законодательством Республики Казахстан в области использования атомной энергии,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протоколы дозиметрических измерений;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протоколы приемки вновь установленного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журналы технического обслуживания аппаратов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протоколы контроля качества аппаратов;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журнал регистрации планов облучения больных;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журналы регистрации облучения больных на аппаратах;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инструкции по технике безопасности при работе с ИИИ;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инструкции по поведению в аварийных ситуациях;</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журнал инструктажа персонала по технике безопасности;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правила внутреннего трудового распорядка.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55. Контроль качества оборудования лучевой терапии проводится на постоянной основе и включает: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проверку характеристик аппаратов лучевой терапии, влияющих на точность отпуска дозы;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измерение характеристик терапевтических радиационных пучков: поглощенной дозы, глубинных </w:t>
      </w:r>
      <w:proofErr w:type="spellStart"/>
      <w:r w:rsidRPr="00EE5EC4">
        <w:rPr>
          <w:rFonts w:ascii="Times New Roman" w:eastAsia="Times New Roman" w:hAnsi="Times New Roman" w:cs="Times New Roman"/>
          <w:sz w:val="24"/>
          <w:szCs w:val="24"/>
          <w:lang w:eastAsia="ru-RU"/>
        </w:rPr>
        <w:t>дозных</w:t>
      </w:r>
      <w:proofErr w:type="spellEnd"/>
      <w:r w:rsidRPr="00EE5EC4">
        <w:rPr>
          <w:rFonts w:ascii="Times New Roman" w:eastAsia="Times New Roman" w:hAnsi="Times New Roman" w:cs="Times New Roman"/>
          <w:sz w:val="24"/>
          <w:szCs w:val="24"/>
          <w:lang w:eastAsia="ru-RU"/>
        </w:rPr>
        <w:t xml:space="preserve"> распределений, профилей пучков, коэффициентов радиационного выхода, коэффициентов пропускания формирующих принадлежностей.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56. Инженер-медицинский физик отделения -– специалист с высшим техническим образованием по специальности "Медицинская физика", "Физика", "Техническая физика", имеющий сертификат повышения квалификации по направлению, соответствующему должностным обязанностям отделения медицинской физики осуществляет: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планирование и участие в осуществлении программы лучевой терапии совместно с врачом лучевым терапевтом с расчетом </w:t>
      </w:r>
      <w:proofErr w:type="spellStart"/>
      <w:r w:rsidRPr="00EE5EC4">
        <w:rPr>
          <w:rFonts w:ascii="Times New Roman" w:eastAsia="Times New Roman" w:hAnsi="Times New Roman" w:cs="Times New Roman"/>
          <w:sz w:val="24"/>
          <w:szCs w:val="24"/>
          <w:lang w:eastAsia="ru-RU"/>
        </w:rPr>
        <w:t>дозного</w:t>
      </w:r>
      <w:proofErr w:type="spellEnd"/>
      <w:r w:rsidRPr="00EE5EC4">
        <w:rPr>
          <w:rFonts w:ascii="Times New Roman" w:eastAsia="Times New Roman" w:hAnsi="Times New Roman" w:cs="Times New Roman"/>
          <w:sz w:val="24"/>
          <w:szCs w:val="24"/>
          <w:lang w:eastAsia="ru-RU"/>
        </w:rPr>
        <w:t xml:space="preserve"> распределения и времени облучения, оценку и оптимизацию планов;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разработку и участие в осуществлении программы контроля качества оборудования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измерение характеристик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обработку дозиметрических данных и введение их в компьютерные планирующие системы;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верификацию планов излучения с помощью фантомных измерений, при проведении сложных методик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вместе с радиационным онкологом и медицинской сестрой лучевого оборудования в первой укладке пациента и периодический контроль за правильностью осуществления плана лучевого лечения;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 определении потребностей в новом оборудовании для лучевой терапии и подготовке спецификаций;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 приемочных испытаниях нового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подготовку нового аппарата к клинической эксплуатации;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надзор за техническим обслуживанием оборудования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57. Планы облучения вносятся в радиологическую карту пациента, в которой указываются паспортные данные, подпись разработчика и лица, проверившего и утвердившего план. Второй инженер-медицинский физик или заведующий отделением проверяет планы облучения.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58. Инженер-медицинский физик, проводящий высокотехнологичную лучевую терапию, изучает и внедряет в практику передовые разработки физики лучевой терапии, разрабатывает программы контроля качества.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59. Инженер по обслуживанию лучевого оборудования отделения медицинской физики - специалист с высшим техническим образованием, имеющий сертификат повышения квалификации по обслуживанию и ремонту лучевого оборудования, отвечает за своевременное, качественное техническое обслуживание и ремонт лучевого оборудования и осуществляет: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ежедневный внешний осмотр лучевого оборудования и вспомогательного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включение лучевого оборудования в начале работы с проведением тестов согласно техническим требованиям и программе контроля качества, выключение лучевого оборудования по окончании работы;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выполнение процедур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 приемке нового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ведение необходимой отчетной документации (журналы технического обслуживания аппаратов, протоколы контроля качества).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60. При неисправности аппарата инженер ставит в известность руководителя отделения, готовит запрос о ремонте в сервисную организацию.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61. В медицинской организации, имеющей одну единицу лучевого оборудования, наличие инженера по обслуживанию не обязательно, в этом случае техническое обслуживание и ремонт аппарата проводится сервисной организацией, имеющей соответствующую лицензию в сфере использования атомной энергии.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62. Медицинская сестра лучевого оборудования (технолог радиотерапии) – специалист со средним или высшим медицинским образованием, имеющий сертификат повышения квалификации по работе на аппаратах лучевой терапии, отделения медицинской физики осуществляет: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регистрацию больных, направленных на лучевую терапию;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ввод данных больного и параметров плана облучения в управляющий компьютер лучевого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совместно с врачом - лучевым терапевтом выполняет укладку пациента для проведения сеанса лучевой терапии с установкой параметров аппарата (размеры поля облучения, положение </w:t>
      </w:r>
      <w:proofErr w:type="spellStart"/>
      <w:r w:rsidRPr="00EE5EC4">
        <w:rPr>
          <w:rFonts w:ascii="Times New Roman" w:eastAsia="Times New Roman" w:hAnsi="Times New Roman" w:cs="Times New Roman"/>
          <w:sz w:val="24"/>
          <w:szCs w:val="24"/>
          <w:lang w:eastAsia="ru-RU"/>
        </w:rPr>
        <w:t>гантри</w:t>
      </w:r>
      <w:proofErr w:type="spellEnd"/>
      <w:r w:rsidRPr="00EE5EC4">
        <w:rPr>
          <w:rFonts w:ascii="Times New Roman" w:eastAsia="Times New Roman" w:hAnsi="Times New Roman" w:cs="Times New Roman"/>
          <w:sz w:val="24"/>
          <w:szCs w:val="24"/>
          <w:lang w:eastAsia="ru-RU"/>
        </w:rPr>
        <w:t>, коллиматора и лечебного стола, РИП);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наблюдение за больными во время лечения с помощью телевизионного устройства, двусторонней телефонной связи;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контроль за работой младшего медицинского персонала и санитарным состоянием кабинета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63. На ускорителях с системой портальной визуализации медсестра лучевого оборудования под руководством врача или инженера-медицинского физика делает портальные снимки и корректировку положения лечебного стола.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64. При наличии онкологической информационной системы на ускорителе работают две медицинские сестры лучевого оборудования в смену для обеспечения быстрого и правильного проведения сеанса облучения.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65. Перезарядка лучевого оборудования проводится в соответствии с приложением 3 настоящего Стандарта.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66. </w:t>
      </w:r>
      <w:proofErr w:type="spellStart"/>
      <w:r w:rsidRPr="00EE5EC4">
        <w:rPr>
          <w:rFonts w:ascii="Times New Roman" w:eastAsia="Times New Roman" w:hAnsi="Times New Roman" w:cs="Times New Roman"/>
          <w:sz w:val="24"/>
          <w:szCs w:val="24"/>
          <w:lang w:eastAsia="ru-RU"/>
        </w:rPr>
        <w:t>Радионуклидная</w:t>
      </w:r>
      <w:proofErr w:type="spellEnd"/>
      <w:r w:rsidRPr="00EE5EC4">
        <w:rPr>
          <w:rFonts w:ascii="Times New Roman" w:eastAsia="Times New Roman" w:hAnsi="Times New Roman" w:cs="Times New Roman"/>
          <w:sz w:val="24"/>
          <w:szCs w:val="24"/>
          <w:lang w:eastAsia="ru-RU"/>
        </w:rPr>
        <w:t xml:space="preserve"> терапия осуществляется в отделении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центра/отделения ядерной медицины онкологических центров и республиканских организаций.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67. Отделение (центр) ядерной медицины (далее – ОЯМ) оказывает медицинские услуги с применением методов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диагностики и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68. В состав ОЯМ входят: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блок производства и контроля качества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блок/отделение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диагностики,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блок/отделение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служба радиационной безопасности/ лицо, ответственное за радиационную безопасность/контроль и технического обеспечения.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69. Работу ОЯМ осуществляют: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руководитель,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выданный организацией имеющей лицензию в сфере использования атомной энергии на вид деятельности "Специальная подготовка персонала, ответственного за обеспечение ядерной и радиационной безопасности" (далее - документ, подтверждающий повышение квалификации по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врач ядерной медицины,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врач реаниматолог, специалист с высшим медицинским образованием, имеющий сертификат специалиста "анестезиология и реаниматология (</w:t>
      </w:r>
      <w:proofErr w:type="spellStart"/>
      <w:r w:rsidRPr="00EE5EC4">
        <w:rPr>
          <w:rFonts w:ascii="Times New Roman" w:eastAsia="Times New Roman" w:hAnsi="Times New Roman" w:cs="Times New Roman"/>
          <w:sz w:val="24"/>
          <w:szCs w:val="24"/>
          <w:lang w:eastAsia="ru-RU"/>
        </w:rPr>
        <w:t>перфузиология</w:t>
      </w:r>
      <w:proofErr w:type="spellEnd"/>
      <w:r w:rsidRPr="00EE5EC4">
        <w:rPr>
          <w:rFonts w:ascii="Times New Roman" w:eastAsia="Times New Roman" w:hAnsi="Times New Roman" w:cs="Times New Roman"/>
          <w:sz w:val="24"/>
          <w:szCs w:val="24"/>
          <w:lang w:eastAsia="ru-RU"/>
        </w:rPr>
        <w:t>, токсикология) (взрослая) и/или анестезиология и реаниматология (</w:t>
      </w:r>
      <w:proofErr w:type="spellStart"/>
      <w:r w:rsidRPr="00EE5EC4">
        <w:rPr>
          <w:rFonts w:ascii="Times New Roman" w:eastAsia="Times New Roman" w:hAnsi="Times New Roman" w:cs="Times New Roman"/>
          <w:sz w:val="24"/>
          <w:szCs w:val="24"/>
          <w:lang w:eastAsia="ru-RU"/>
        </w:rPr>
        <w:t>перфузиология</w:t>
      </w:r>
      <w:proofErr w:type="spellEnd"/>
      <w:r w:rsidRPr="00EE5EC4">
        <w:rPr>
          <w:rFonts w:ascii="Times New Roman" w:eastAsia="Times New Roman" w:hAnsi="Times New Roman" w:cs="Times New Roman"/>
          <w:sz w:val="24"/>
          <w:szCs w:val="24"/>
          <w:lang w:eastAsia="ru-RU"/>
        </w:rPr>
        <w:t>, токсикология, неонатальная реанимация) (детская)";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медицинский регистратор, специалист с техническим и профессиональным (медицинским) образованием или средним общим образованием;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медицинская(</w:t>
      </w:r>
      <w:proofErr w:type="spellStart"/>
      <w:r w:rsidRPr="00EE5EC4">
        <w:rPr>
          <w:rFonts w:ascii="Times New Roman" w:eastAsia="Times New Roman" w:hAnsi="Times New Roman" w:cs="Times New Roman"/>
          <w:sz w:val="24"/>
          <w:szCs w:val="24"/>
          <w:lang w:eastAsia="ru-RU"/>
        </w:rPr>
        <w:t>ий</w:t>
      </w:r>
      <w:proofErr w:type="spellEnd"/>
      <w:r w:rsidRPr="00EE5EC4">
        <w:rPr>
          <w:rFonts w:ascii="Times New Roman" w:eastAsia="Times New Roman" w:hAnsi="Times New Roman" w:cs="Times New Roman"/>
          <w:sz w:val="24"/>
          <w:szCs w:val="24"/>
          <w:lang w:eastAsia="ru-RU"/>
        </w:rPr>
        <w:t>) сестра/брат (специализированная(</w:t>
      </w:r>
      <w:proofErr w:type="spellStart"/>
      <w:r w:rsidRPr="00EE5EC4">
        <w:rPr>
          <w:rFonts w:ascii="Times New Roman" w:eastAsia="Times New Roman" w:hAnsi="Times New Roman" w:cs="Times New Roman"/>
          <w:sz w:val="24"/>
          <w:szCs w:val="24"/>
          <w:lang w:eastAsia="ru-RU"/>
        </w:rPr>
        <w:t>ый</w:t>
      </w:r>
      <w:proofErr w:type="spellEnd"/>
      <w:r w:rsidRPr="00EE5EC4">
        <w:rPr>
          <w:rFonts w:ascii="Times New Roman" w:eastAsia="Times New Roman" w:hAnsi="Times New Roman" w:cs="Times New Roman"/>
          <w:sz w:val="24"/>
          <w:szCs w:val="24"/>
          <w:lang w:eastAsia="ru-RU"/>
        </w:rPr>
        <w:t xml:space="preserve">)) – специалист с техническим и профессиональным медицинским и(или) </w:t>
      </w:r>
      <w:proofErr w:type="spellStart"/>
      <w:r w:rsidRPr="00EE5EC4">
        <w:rPr>
          <w:rFonts w:ascii="Times New Roman" w:eastAsia="Times New Roman" w:hAnsi="Times New Roman" w:cs="Times New Roman"/>
          <w:sz w:val="24"/>
          <w:szCs w:val="24"/>
          <w:lang w:eastAsia="ru-RU"/>
        </w:rPr>
        <w:t>послесредним</w:t>
      </w:r>
      <w:proofErr w:type="spellEnd"/>
      <w:r w:rsidRPr="00EE5EC4">
        <w:rPr>
          <w:rFonts w:ascii="Times New Roman" w:eastAsia="Times New Roman" w:hAnsi="Times New Roman" w:cs="Times New Roman"/>
          <w:sz w:val="24"/>
          <w:szCs w:val="24"/>
          <w:lang w:eastAsia="ru-RU"/>
        </w:rPr>
        <w:t xml:space="preserve"> медицинским образованием, имеющий документ, подтверждающий повышение квалификации по радиационной безопасности.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70. Функции блока производства и контроля качества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выработка изотопа;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производство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контроль качества произведенного продукта;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дозировка конечного продукта согласно заявке;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участие в определении потребностей в новом оборудовании для работы блока и подготовки спецификаций;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разработка новых методик работ;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участие в разработке проектов нормативных актов, регламентирующих деятельность блока;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 проведении научно-практических конференций, симпозиумов и курсов повышения квалификаций.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71. В составе блока производства и контроля качества РФП имеются: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помещение с оборудованием для выработки изотопа (генерирующие установки радиоизотопов и вспомогательные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"чистые помещения" с оборудованием для производства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помещение с оборудованием для проведения контроля качества, произведенных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помещение с контролируемыми условиями хранения исходных материалов;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помещение с оборудованием для дозирования РФП согласно заявке.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72. Руководство работой блока производства и контроля качества РФП осуществляет главный специалист с высшим техническим образованием по специальности "химия", имеющий сертификат повышения квалификации по радиационной безопасности, который: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организует проведение работ по производству и контролю качества выпускаемых РФП, выполнения работ (услуг) в соответствии с требованиями стандартов и технических условий, утвержденными образцами (эталонами) и технической документацией, условиями поставок и договоров, обеспечению производства качественной продукцией;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обеспечивает проверку поступающих на медицинскую организацию материальных ресурсов (расходных материалов и комплектующих изделий), подготовку заключений о соответствии их качества стандартам и техническим условиям, и условиям хранения;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осуществляет операционный контроль на всех стадиях производственного процесса и контроля качества готового РФП;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осуществлению контроля за соблюдением нормативных сроков обновления продукции и подготовки ее к аттестации и сертификации;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организует работу по оформлению результатов контрольных операций, ведению учета показателей качества продукции, брака и его причин, составлению периодической отчетности о качестве выпускаемой продукции, руководит работниками отдела;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отвечает за планирование необходимого объема активности РФП согласно предоставленной заявке.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73. Оператор циклотрона блока производства и контроля качества РФП, специалист с высшим техническим образованием, имеющий сертификат повышения квалификации по радиационной безопасности, проводит планирование и выполнение работ по выработке радионуклида, участвует в определении потребностей в новом оборудовании для выработки радионуклида и подготовке спецификаций оборудования, в приемочных испытаниях нового оборудования, разработке и осуществлении программы контроля качества выработки радионуклида, проводит контроль за техническим обслуживанием циклотрона.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74. Оператор производства блока производства и контроля качества РФП, специалист с высшим техническим образованием по специальности "химия", имеющий документ, подтверждающий повышение квалификации по радиационной безопасности: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обеспечивает производство РФП заданной активности радионуклидов, контроль своевременного обслуживания;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участвует в определении потребностей в новом оборудовании для производства РФП и подготовке спецификаций; в приемочных испытаниях нового оборудования; в реализации программы контроля качества производства РФП;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осуществляет надзор за техническим обслуживанием оборудования производства и расфасовки РФП.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75. Радиохимик блока производства и контроля качества РФП, специалист с высшим образованием по специальности "химия", имеющий документ, подтверждающий повышение квалификации по радиационной безопасности выполняет работы по контролю качества готового продукта: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участвует в определении потребностей в новом оборудовании для лаборатории контроля качества и подготовке спецификаций, в приемочных испытаниях нового оборудования и в реализации программы контроля качества производства РФП;</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обеспечивает качество готового РФП, исправность работы применяемого оборудования, контроль своевременного обслуживания оборудования.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76. </w:t>
      </w:r>
      <w:proofErr w:type="spellStart"/>
      <w:r w:rsidRPr="00EE5EC4">
        <w:rPr>
          <w:rFonts w:ascii="Times New Roman" w:eastAsia="Times New Roman" w:hAnsi="Times New Roman" w:cs="Times New Roman"/>
          <w:sz w:val="24"/>
          <w:szCs w:val="24"/>
          <w:lang w:eastAsia="ru-RU"/>
        </w:rPr>
        <w:t>Радиофармацевт</w:t>
      </w:r>
      <w:proofErr w:type="spellEnd"/>
      <w:r w:rsidRPr="00EE5EC4">
        <w:rPr>
          <w:rFonts w:ascii="Times New Roman" w:eastAsia="Times New Roman" w:hAnsi="Times New Roman" w:cs="Times New Roman"/>
          <w:sz w:val="24"/>
          <w:szCs w:val="24"/>
          <w:lang w:eastAsia="ru-RU"/>
        </w:rPr>
        <w:t xml:space="preserve"> блока производства и контроля качества РФП, специалист с высшим фармацевтическим образованием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 – токсиколог)" или со средним медицинским и фармацевтическим образованием по специальности "фармация (ассистент фармацевта, фармацевт)", имеющий документ, подтверждающий повышение квалификации по радиационной безопасности выполняет работы по приготовлению индивидуальных доз для пациентов для диагностики и (или) лечения, отвечает за фасовку РФП заданной активности радионуклидов, исправность работы применяемого оборудования и контроль своевременного обслуживания.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77. В блоке производства и контроля качества РФП предусматривается наличие: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санитарно-эпидемиологического заключения на право работ с открытыми ИИИ;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документации по учету прихода и расхода радиоактивных веществ и других открытых ИИИ, поступающих в отделение,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движение радиоактивных источников в соответствии с санитарными правилами работы с открытыми ИИИ.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78. Руководство работой диагностического отделения ОЯМ осуществляется заведующим отделением, специалистом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79. Пациенты направляются в диагностическое отделение ОЯМ из лечебно-профилактических учреждений после необходимого предварительного обследования и решения вопроса о необходимости применения диагностических методов ядерной медицины, с участием заведующего отделением или врача диагностического отделения ядерной медицины.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80. Обслуживание пациентов диагностического отделения ОЯМ проводится медицинским и инженерно-техническим персоналом в соответствии с медицинскими и технологическими протоколами используемого конкретного диагностического метода при обязательном соблюдении мер радиационной безопасности пациента и персонала.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81. После проведения соответствующей диагностической процедуры врачом ядерной медицины проводится интерпретация результатов исследования и оформляется диагностическое заключение, которое выдается пациенту.</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82. Организацию работы диагностического отделения ОЯМ осуществляют: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врач ядерной медицины,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медицинский регистратор,</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медицинская(</w:t>
      </w:r>
      <w:proofErr w:type="spellStart"/>
      <w:r w:rsidRPr="00EE5EC4">
        <w:rPr>
          <w:rFonts w:ascii="Times New Roman" w:eastAsia="Times New Roman" w:hAnsi="Times New Roman" w:cs="Times New Roman"/>
          <w:sz w:val="24"/>
          <w:szCs w:val="24"/>
          <w:lang w:eastAsia="ru-RU"/>
        </w:rPr>
        <w:t>ий</w:t>
      </w:r>
      <w:proofErr w:type="spellEnd"/>
      <w:r w:rsidRPr="00EE5EC4">
        <w:rPr>
          <w:rFonts w:ascii="Times New Roman" w:eastAsia="Times New Roman" w:hAnsi="Times New Roman" w:cs="Times New Roman"/>
          <w:sz w:val="24"/>
          <w:szCs w:val="24"/>
          <w:lang w:eastAsia="ru-RU"/>
        </w:rPr>
        <w:t>) сестра/брат (специализированная(</w:t>
      </w:r>
      <w:proofErr w:type="spellStart"/>
      <w:r w:rsidRPr="00EE5EC4">
        <w:rPr>
          <w:rFonts w:ascii="Times New Roman" w:eastAsia="Times New Roman" w:hAnsi="Times New Roman" w:cs="Times New Roman"/>
          <w:sz w:val="24"/>
          <w:szCs w:val="24"/>
          <w:lang w:eastAsia="ru-RU"/>
        </w:rPr>
        <w:t>ый</w:t>
      </w:r>
      <w:proofErr w:type="spellEnd"/>
      <w:r w:rsidRPr="00EE5EC4">
        <w:rPr>
          <w:rFonts w:ascii="Times New Roman" w:eastAsia="Times New Roman" w:hAnsi="Times New Roman" w:cs="Times New Roman"/>
          <w:sz w:val="24"/>
          <w:szCs w:val="24"/>
          <w:lang w:eastAsia="ru-RU"/>
        </w:rPr>
        <w:t>)).</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83. В диагностическом отделении ОЯМ предусматривается наличие клинической информации, необходимой для назначения пациенту диагностической процедуры.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84. Руководство работой отделения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осуществляется заведующим отделением, специалиста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85. Больные госпитализируются в отделение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после предварительного обследования и решения вопроса о необходимости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с участием заведующего отделением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86. Обслуживание пациентов проводится врачами ядерной медицины, реаниматологами, медицинской(им) сестрой/братом (специализированная(</w:t>
      </w:r>
      <w:proofErr w:type="spellStart"/>
      <w:r w:rsidRPr="00EE5EC4">
        <w:rPr>
          <w:rFonts w:ascii="Times New Roman" w:eastAsia="Times New Roman" w:hAnsi="Times New Roman" w:cs="Times New Roman"/>
          <w:sz w:val="24"/>
          <w:szCs w:val="24"/>
          <w:lang w:eastAsia="ru-RU"/>
        </w:rPr>
        <w:t>ый</w:t>
      </w:r>
      <w:proofErr w:type="spellEnd"/>
      <w:r w:rsidRPr="00EE5EC4">
        <w:rPr>
          <w:rFonts w:ascii="Times New Roman" w:eastAsia="Times New Roman" w:hAnsi="Times New Roman" w:cs="Times New Roman"/>
          <w:sz w:val="24"/>
          <w:szCs w:val="24"/>
          <w:lang w:eastAsia="ru-RU"/>
        </w:rPr>
        <w:t xml:space="preserve">), медицинским регистратором и предусматривает клиническое ведение пациента, проведение ему соответствующей подготовки и проведение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87. По окончании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в зависимости от медицинских показаний, пациенты выписываются в установленном порядке.</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88. Служба радиационной безопасности/лицо, ответственное за радиационную безопасность/контроль и техническое обеспечение осуществляет следующие функции: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обеспечение безопасных условий работы с радиоактивными веществами;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за радиационно-гигиеническим состоянием радиационной защитной техники, специальных транспортных средств и оборудования, систем сигнализации и блокировок;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проведение учета, хранения, приема-передачи радиоактивных веществ;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транспортирования радиоактивных веществ;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учет, хранение и обезвреживание радиоактивных отходов;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участие в работе комиссии по инвентаризации ИИИ;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выдача допуска к работе с ИИИ;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обучение и инструктаж персонала по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проверка знаний персоналом требований техники безопасности и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за соблюдением персоналом правил и инструкций по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радиационной обстановки на объектах при работе с ИИИ в соответствии с санитарными нормами и правилами;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за содержанием радиоактивных веществ в жидких и твердых отходах;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ведение учета, анализ и оценка внешнего и внутреннего индивидуального облучения персонала;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за соблюдением требований радиационной безопасности в отношении выпускаемой учреждением соответствующей продукции с проведением радиационного контроля;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контроль за готовностью подразделений медицинской организации к проведению мероприятий в случае возникновения радиационной аварии;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калибровка диагностического оборудования;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проведение работ по сертификации и </w:t>
      </w:r>
      <w:proofErr w:type="spellStart"/>
      <w:r w:rsidRPr="00EE5EC4">
        <w:rPr>
          <w:rFonts w:ascii="Times New Roman" w:eastAsia="Times New Roman" w:hAnsi="Times New Roman" w:cs="Times New Roman"/>
          <w:sz w:val="24"/>
          <w:szCs w:val="24"/>
          <w:lang w:eastAsia="ru-RU"/>
        </w:rPr>
        <w:t>валидации</w:t>
      </w:r>
      <w:proofErr w:type="spellEnd"/>
      <w:r w:rsidRPr="00EE5EC4">
        <w:rPr>
          <w:rFonts w:ascii="Times New Roman" w:eastAsia="Times New Roman" w:hAnsi="Times New Roman" w:cs="Times New Roman"/>
          <w:sz w:val="24"/>
          <w:szCs w:val="24"/>
          <w:lang w:eastAsia="ru-RU"/>
        </w:rPr>
        <w:t>;</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проведение радиационного контроля на рабочих местах и в кабинетах лучевой терапии.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89. Для работы службы радиационной безопасности/ лица, ответственного за радиационную безопасность/контроль и техническое обеспечение предусматриваются: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стационарные и портативные приборы и системы для проведения радиационного мониторинга помещений;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приборы для проведения контроля качества диагностического оборудования;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помещения для хранения радиоактивных веществ и отходов;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система сбора и хранения жидких радиоактивных отходов (при наличии отделения </w:t>
      </w:r>
      <w:proofErr w:type="spellStart"/>
      <w:r w:rsidRPr="00EE5EC4">
        <w:rPr>
          <w:rFonts w:ascii="Times New Roman" w:eastAsia="Times New Roman" w:hAnsi="Times New Roman" w:cs="Times New Roman"/>
          <w:sz w:val="24"/>
          <w:szCs w:val="24"/>
          <w:lang w:eastAsia="ru-RU"/>
        </w:rPr>
        <w:t>радионуклидной</w:t>
      </w:r>
      <w:proofErr w:type="spellEnd"/>
      <w:r w:rsidRPr="00EE5EC4">
        <w:rPr>
          <w:rFonts w:ascii="Times New Roman" w:eastAsia="Times New Roman" w:hAnsi="Times New Roman" w:cs="Times New Roman"/>
          <w:sz w:val="24"/>
          <w:szCs w:val="24"/>
          <w:lang w:eastAsia="ru-RU"/>
        </w:rPr>
        <w:t xml:space="preserve"> терапии);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помещение для хранения измерительных приборов;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серверная установка;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помещение со специализированной вентиляцией.</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90. Руководство работой службы радиационной безопасности и технического обеспечения осуществляет начальник службы, специалист с высшим техническим образованием, который: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организует работы по обеспечению контроля защиты рабочих мест от радиоактивных загрязнений, содержания радиоактивных газов и аэрозолей в воздухе помещений, индивидуальных и коллективных доз внешнего и внутреннего облучения работников и наличия у них средств защиты;</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осуществляет контроль радиационной обстановки в отделении (центре) ядерной медицины, правильности хранения радиоактивных веществ, источников излучения, хранения твердых и жидких радиоактивных отходов;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участвует в разработке, организации и проведении профилактических мероприятий по снижению радиационного воздействия на работников;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определяет необходимые средства защиты и виды индивидуального дозиметрического контроля в радиационно-опасных местах;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обеспечивает контроль соблюдения работниками правил радиационной безопасности;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организует эксплуатацию и проведение ремонта приборов и оборудования систем дозиметрического и радиометрического контроля;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контролирует выполнение графиков проверки приборов, закрепленных за службой радиационной безопасности; проведение инструктажа по радиационной безопасности на рабочих местах;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 xml:space="preserve">      руководит мероприятиями по обеспечению локализации и контроля радиоактивных выбросов в окружающую среду;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участвует в работе по аттестации и сертификации рабочих мест.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91. Техник-дозиметрист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документ, подтверждающий повышение квалификации по радиационной безопасности, выполняет дозиметрические и радиометрические измерения.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92. Техник по обслуживанию системы сбора, хранения и сброса жидких радиоактивных отходов и </w:t>
      </w:r>
      <w:proofErr w:type="spellStart"/>
      <w:r w:rsidRPr="00EE5EC4">
        <w:rPr>
          <w:rFonts w:ascii="Times New Roman" w:eastAsia="Times New Roman" w:hAnsi="Times New Roman" w:cs="Times New Roman"/>
          <w:sz w:val="24"/>
          <w:szCs w:val="24"/>
          <w:lang w:eastAsia="ru-RU"/>
        </w:rPr>
        <w:t>спецканализации</w:t>
      </w:r>
      <w:proofErr w:type="spellEnd"/>
      <w:r w:rsidRPr="00EE5EC4">
        <w:rPr>
          <w:rFonts w:ascii="Times New Roman" w:eastAsia="Times New Roman" w:hAnsi="Times New Roman" w:cs="Times New Roman"/>
          <w:sz w:val="24"/>
          <w:szCs w:val="24"/>
          <w:lang w:eastAsia="ru-RU"/>
        </w:rPr>
        <w:t xml:space="preserve">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имеющий документ, подтверждающий повышение квалификации по радиационной безопасности, осуществляет контроль за процессом сбора, хранения и сброса жидких радиоактивных отходов, проводит работы по техническому обслуживанию системы сбора, хранения и сброса радиоактивных отходов и обеспечению радиационной безопасности.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93. Системный администратор службы радиационной безопасности и технического обеспечения, специалист с высшим образованием в области информационных технологий, отвечает за информационное обеспечение, несет ответственность за работу электронных баз данных и серверные установки, стабильную работу информационных машин.</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94. Специалист по </w:t>
      </w:r>
      <w:proofErr w:type="spellStart"/>
      <w:r w:rsidRPr="00EE5EC4">
        <w:rPr>
          <w:rFonts w:ascii="Times New Roman" w:eastAsia="Times New Roman" w:hAnsi="Times New Roman" w:cs="Times New Roman"/>
          <w:sz w:val="24"/>
          <w:szCs w:val="24"/>
          <w:lang w:eastAsia="ru-RU"/>
        </w:rPr>
        <w:t>валидации</w:t>
      </w:r>
      <w:proofErr w:type="spellEnd"/>
      <w:r w:rsidRPr="00EE5EC4">
        <w:rPr>
          <w:rFonts w:ascii="Times New Roman" w:eastAsia="Times New Roman" w:hAnsi="Times New Roman" w:cs="Times New Roman"/>
          <w:sz w:val="24"/>
          <w:szCs w:val="24"/>
          <w:lang w:eastAsia="ru-RU"/>
        </w:rPr>
        <w:t xml:space="preserve"> и сертификации службы радиационной безопасности и технического обеспечения, специалист по </w:t>
      </w:r>
      <w:proofErr w:type="spellStart"/>
      <w:r w:rsidRPr="00EE5EC4">
        <w:rPr>
          <w:rFonts w:ascii="Times New Roman" w:eastAsia="Times New Roman" w:hAnsi="Times New Roman" w:cs="Times New Roman"/>
          <w:sz w:val="24"/>
          <w:szCs w:val="24"/>
          <w:lang w:eastAsia="ru-RU"/>
        </w:rPr>
        <w:t>валидации</w:t>
      </w:r>
      <w:proofErr w:type="spellEnd"/>
      <w:r w:rsidRPr="00EE5EC4">
        <w:rPr>
          <w:rFonts w:ascii="Times New Roman" w:eastAsia="Times New Roman" w:hAnsi="Times New Roman" w:cs="Times New Roman"/>
          <w:sz w:val="24"/>
          <w:szCs w:val="24"/>
          <w:lang w:eastAsia="ru-RU"/>
        </w:rPr>
        <w:t xml:space="preserve"> и сертификации, специалист с высшим образованием по специальности "фармация" или специалист с высшим техническим образованием по специальности "химия", выполняет работы по сертификации продуктов и услуг, </w:t>
      </w:r>
      <w:proofErr w:type="spellStart"/>
      <w:r w:rsidRPr="00EE5EC4">
        <w:rPr>
          <w:rFonts w:ascii="Times New Roman" w:eastAsia="Times New Roman" w:hAnsi="Times New Roman" w:cs="Times New Roman"/>
          <w:sz w:val="24"/>
          <w:szCs w:val="24"/>
          <w:lang w:eastAsia="ru-RU"/>
        </w:rPr>
        <w:t>валидации</w:t>
      </w:r>
      <w:proofErr w:type="spellEnd"/>
      <w:r w:rsidRPr="00EE5EC4">
        <w:rPr>
          <w:rFonts w:ascii="Times New Roman" w:eastAsia="Times New Roman" w:hAnsi="Times New Roman" w:cs="Times New Roman"/>
          <w:sz w:val="24"/>
          <w:szCs w:val="24"/>
          <w:lang w:eastAsia="ru-RU"/>
        </w:rPr>
        <w:t xml:space="preserve"> отделения (центра) ядерной медицины, осуществляет контроль за сертификацией готовой продукции перед его применением или продажей, подачу заявки в органе по сертификации; проводит подготовку необходимых технических документов.</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95. Инженер-медицинский физик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калибровку, профилактическое обслуживание оборудования, контроль за ремонтом оборудования, отвечает за разработку и контроль за соблюдением инструкции по радиационной безопасности на объекте, инструкции по действиям персонала при радиационной аварии, определяет дозы от диагностических, лечебных и технологических процедур, участвует при составлении списка персонала группы "А" и "Б".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96. Инженер по обслуживанию спецоборудования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контроль параметров </w:t>
      </w:r>
      <w:proofErr w:type="spellStart"/>
      <w:r w:rsidRPr="00EE5EC4">
        <w:rPr>
          <w:rFonts w:ascii="Times New Roman" w:eastAsia="Times New Roman" w:hAnsi="Times New Roman" w:cs="Times New Roman"/>
          <w:sz w:val="24"/>
          <w:szCs w:val="24"/>
          <w:lang w:eastAsia="ru-RU"/>
        </w:rPr>
        <w:t>спецвентиляции</w:t>
      </w:r>
      <w:proofErr w:type="spellEnd"/>
      <w:r w:rsidRPr="00EE5EC4">
        <w:rPr>
          <w:rFonts w:ascii="Times New Roman" w:eastAsia="Times New Roman" w:hAnsi="Times New Roman" w:cs="Times New Roman"/>
          <w:sz w:val="24"/>
          <w:szCs w:val="24"/>
          <w:lang w:eastAsia="ru-RU"/>
        </w:rPr>
        <w:t>; занимается обслуживанием системы, осуществляет контроль сервиса системы, регулирование потоков воздуха.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97. Паллиативная помощь оказывается в соответствии с требованиями </w:t>
      </w:r>
      <w:hyperlink r:id="rId16" w:anchor="z1" w:history="1">
        <w:r w:rsidRPr="00EE5EC4">
          <w:rPr>
            <w:rFonts w:ascii="Times New Roman" w:eastAsia="Times New Roman" w:hAnsi="Times New Roman" w:cs="Times New Roman"/>
            <w:color w:val="0000FF"/>
            <w:sz w:val="24"/>
            <w:szCs w:val="24"/>
            <w:u w:val="single"/>
            <w:lang w:eastAsia="ru-RU"/>
          </w:rPr>
          <w:t>приказа</w:t>
        </w:r>
      </w:hyperlink>
      <w:r w:rsidRPr="00EE5EC4">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27 марта 2015 года № 168 "Об утверждении Правил оказания паллиативной помощи и сестринского </w:t>
      </w:r>
      <w:r w:rsidRPr="00EE5EC4">
        <w:rPr>
          <w:rFonts w:ascii="Times New Roman" w:eastAsia="Times New Roman" w:hAnsi="Times New Roman" w:cs="Times New Roman"/>
          <w:sz w:val="24"/>
          <w:szCs w:val="24"/>
          <w:lang w:eastAsia="ru-RU"/>
        </w:rPr>
        <w:lastRenderedPageBreak/>
        <w:t>ухода" (зарегистрирован в Государственном реестре нормативных правовых актов под № 10803).</w:t>
      </w:r>
    </w:p>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 xml:space="preserve">Глава 4. Порядок организации оказания онкологической помощи в форме </w:t>
      </w:r>
      <w:proofErr w:type="spellStart"/>
      <w:r w:rsidRPr="00EE5EC4">
        <w:rPr>
          <w:rFonts w:ascii="Times New Roman" w:eastAsia="Times New Roman" w:hAnsi="Times New Roman" w:cs="Times New Roman"/>
          <w:b/>
          <w:bCs/>
          <w:sz w:val="27"/>
          <w:szCs w:val="27"/>
          <w:lang w:eastAsia="ru-RU"/>
        </w:rPr>
        <w:t>стационарозамещающей</w:t>
      </w:r>
      <w:proofErr w:type="spellEnd"/>
      <w:r w:rsidRPr="00EE5EC4">
        <w:rPr>
          <w:rFonts w:ascii="Times New Roman" w:eastAsia="Times New Roman" w:hAnsi="Times New Roman" w:cs="Times New Roman"/>
          <w:b/>
          <w:bCs/>
          <w:sz w:val="27"/>
          <w:szCs w:val="27"/>
          <w:lang w:eastAsia="ru-RU"/>
        </w:rPr>
        <w:t xml:space="preserve"> помощи.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98. </w:t>
      </w:r>
      <w:proofErr w:type="spellStart"/>
      <w:r w:rsidRPr="00EE5EC4">
        <w:rPr>
          <w:rFonts w:ascii="Times New Roman" w:eastAsia="Times New Roman" w:hAnsi="Times New Roman" w:cs="Times New Roman"/>
          <w:sz w:val="24"/>
          <w:szCs w:val="24"/>
          <w:lang w:eastAsia="ru-RU"/>
        </w:rPr>
        <w:t>Стационарозамещающая</w:t>
      </w:r>
      <w:proofErr w:type="spellEnd"/>
      <w:r w:rsidRPr="00EE5EC4">
        <w:rPr>
          <w:rFonts w:ascii="Times New Roman" w:eastAsia="Times New Roman" w:hAnsi="Times New Roman" w:cs="Times New Roman"/>
          <w:sz w:val="24"/>
          <w:szCs w:val="24"/>
          <w:lang w:eastAsia="ru-RU"/>
        </w:rPr>
        <w:t xml:space="preserve"> помощь пациентам со злокачественными новообразованиями оказывается онкологическими центрами, республиканскими организациями в соответствии с </w:t>
      </w:r>
      <w:hyperlink r:id="rId17" w:anchor="z1" w:history="1">
        <w:r w:rsidRPr="00EE5EC4">
          <w:rPr>
            <w:rFonts w:ascii="Times New Roman" w:eastAsia="Times New Roman" w:hAnsi="Times New Roman" w:cs="Times New Roman"/>
            <w:color w:val="0000FF"/>
            <w:sz w:val="24"/>
            <w:szCs w:val="24"/>
            <w:u w:val="single"/>
            <w:lang w:eastAsia="ru-RU"/>
          </w:rPr>
          <w:t>приказом</w:t>
        </w:r>
      </w:hyperlink>
      <w:r w:rsidRPr="00EE5EC4">
        <w:rPr>
          <w:rFonts w:ascii="Times New Roman" w:eastAsia="Times New Roman" w:hAnsi="Times New Roman" w:cs="Times New Roman"/>
          <w:sz w:val="24"/>
          <w:szCs w:val="24"/>
          <w:lang w:eastAsia="ru-RU"/>
        </w:rPr>
        <w:t xml:space="preserve"> Министра здравоохранения и социального развития Республики Казахстан от 17 августа 2015 года №669 "Об утверждении правил оказания </w:t>
      </w:r>
      <w:proofErr w:type="spellStart"/>
      <w:r w:rsidRPr="00EE5EC4">
        <w:rPr>
          <w:rFonts w:ascii="Times New Roman" w:eastAsia="Times New Roman" w:hAnsi="Times New Roman" w:cs="Times New Roman"/>
          <w:sz w:val="24"/>
          <w:szCs w:val="24"/>
          <w:lang w:eastAsia="ru-RU"/>
        </w:rPr>
        <w:t>стационарозамещающей</w:t>
      </w:r>
      <w:proofErr w:type="spellEnd"/>
      <w:r w:rsidRPr="00EE5EC4">
        <w:rPr>
          <w:rFonts w:ascii="Times New Roman" w:eastAsia="Times New Roman" w:hAnsi="Times New Roman" w:cs="Times New Roman"/>
          <w:sz w:val="24"/>
          <w:szCs w:val="24"/>
          <w:lang w:eastAsia="ru-RU"/>
        </w:rPr>
        <w:t xml:space="preserve"> помощи" (зарегистрирован в Государственном реестре нормативных правовых актов под №12106).</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99. На </w:t>
      </w:r>
      <w:proofErr w:type="spellStart"/>
      <w:r w:rsidRPr="00EE5EC4">
        <w:rPr>
          <w:rFonts w:ascii="Times New Roman" w:eastAsia="Times New Roman" w:hAnsi="Times New Roman" w:cs="Times New Roman"/>
          <w:sz w:val="24"/>
          <w:szCs w:val="24"/>
          <w:lang w:eastAsia="ru-RU"/>
        </w:rPr>
        <w:t>стационарозамещающем</w:t>
      </w:r>
      <w:proofErr w:type="spellEnd"/>
      <w:r w:rsidRPr="00EE5EC4">
        <w:rPr>
          <w:rFonts w:ascii="Times New Roman" w:eastAsia="Times New Roman" w:hAnsi="Times New Roman" w:cs="Times New Roman"/>
          <w:sz w:val="24"/>
          <w:szCs w:val="24"/>
          <w:lang w:eastAsia="ru-RU"/>
        </w:rPr>
        <w:t xml:space="preserve"> уровне пациентам со злокачественными новообразованиями оказывается химиотерапевтическое лечение, лучевая и </w:t>
      </w:r>
      <w:proofErr w:type="spellStart"/>
      <w:r w:rsidRPr="00EE5EC4">
        <w:rPr>
          <w:rFonts w:ascii="Times New Roman" w:eastAsia="Times New Roman" w:hAnsi="Times New Roman" w:cs="Times New Roman"/>
          <w:sz w:val="24"/>
          <w:szCs w:val="24"/>
          <w:lang w:eastAsia="ru-RU"/>
        </w:rPr>
        <w:t>радионуклидная</w:t>
      </w:r>
      <w:proofErr w:type="spellEnd"/>
      <w:r w:rsidRPr="00EE5EC4">
        <w:rPr>
          <w:rFonts w:ascii="Times New Roman" w:eastAsia="Times New Roman" w:hAnsi="Times New Roman" w:cs="Times New Roman"/>
          <w:sz w:val="24"/>
          <w:szCs w:val="24"/>
          <w:lang w:eastAsia="ru-RU"/>
        </w:rPr>
        <w:t xml:space="preserve"> терапия, паллиативная помощь в случаях, не требующих постоянного врачебного наблюдения в дневном стационаре онкологического центра при отделениях химиотерапии, лучевой терапии, ОЯМ, паллиативной помощи.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100. Метод и тактику лечения определяет МДГ.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E5EC4" w:rsidRPr="00EE5EC4" w:rsidTr="00EE5EC4">
        <w:trPr>
          <w:tblCellSpacing w:w="15" w:type="dxa"/>
        </w:trPr>
        <w:tc>
          <w:tcPr>
            <w:tcW w:w="5805"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w:t>
            </w:r>
          </w:p>
        </w:tc>
        <w:tc>
          <w:tcPr>
            <w:tcW w:w="3420"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bookmarkStart w:id="4" w:name="z319"/>
            <w:bookmarkEnd w:id="4"/>
            <w:r w:rsidRPr="00EE5EC4">
              <w:rPr>
                <w:rFonts w:ascii="Times New Roman" w:eastAsia="Times New Roman" w:hAnsi="Times New Roman" w:cs="Times New Roman"/>
                <w:sz w:val="24"/>
                <w:szCs w:val="24"/>
                <w:lang w:eastAsia="ru-RU"/>
              </w:rPr>
              <w:t>Приложение 1</w:t>
            </w:r>
            <w:r w:rsidRPr="00EE5EC4">
              <w:rPr>
                <w:rFonts w:ascii="Times New Roman" w:eastAsia="Times New Roman" w:hAnsi="Times New Roman" w:cs="Times New Roman"/>
                <w:sz w:val="24"/>
                <w:szCs w:val="24"/>
                <w:lang w:eastAsia="ru-RU"/>
              </w:rPr>
              <w:br/>
              <w:t>к Стандарту организации</w:t>
            </w:r>
            <w:r w:rsidRPr="00EE5EC4">
              <w:rPr>
                <w:rFonts w:ascii="Times New Roman" w:eastAsia="Times New Roman" w:hAnsi="Times New Roman" w:cs="Times New Roman"/>
                <w:sz w:val="24"/>
                <w:szCs w:val="24"/>
                <w:lang w:eastAsia="ru-RU"/>
              </w:rPr>
              <w:br/>
              <w:t>оказания онкологической помощи</w:t>
            </w:r>
            <w:r w:rsidRPr="00EE5EC4">
              <w:rPr>
                <w:rFonts w:ascii="Times New Roman" w:eastAsia="Times New Roman" w:hAnsi="Times New Roman" w:cs="Times New Roman"/>
                <w:sz w:val="24"/>
                <w:szCs w:val="24"/>
                <w:lang w:eastAsia="ru-RU"/>
              </w:rPr>
              <w:br/>
              <w:t>населению Республики Казахстан</w:t>
            </w:r>
          </w:p>
        </w:tc>
      </w:tr>
    </w:tbl>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Перечень</w:t>
      </w:r>
      <w:r w:rsidRPr="00EE5EC4">
        <w:rPr>
          <w:rFonts w:ascii="Times New Roman" w:eastAsia="Times New Roman" w:hAnsi="Times New Roman" w:cs="Times New Roman"/>
          <w:b/>
          <w:bCs/>
          <w:sz w:val="27"/>
          <w:szCs w:val="27"/>
          <w:lang w:eastAsia="ru-RU"/>
        </w:rPr>
        <w:br/>
      </w:r>
      <w:proofErr w:type="spellStart"/>
      <w:r w:rsidRPr="00EE5EC4">
        <w:rPr>
          <w:rFonts w:ascii="Times New Roman" w:eastAsia="Times New Roman" w:hAnsi="Times New Roman" w:cs="Times New Roman"/>
          <w:b/>
          <w:bCs/>
          <w:sz w:val="27"/>
          <w:szCs w:val="27"/>
          <w:lang w:eastAsia="ru-RU"/>
        </w:rPr>
        <w:t>иммуногистохимических</w:t>
      </w:r>
      <w:proofErr w:type="spellEnd"/>
      <w:r w:rsidRPr="00EE5EC4">
        <w:rPr>
          <w:rFonts w:ascii="Times New Roman" w:eastAsia="Times New Roman" w:hAnsi="Times New Roman" w:cs="Times New Roman"/>
          <w:b/>
          <w:bCs/>
          <w:sz w:val="27"/>
          <w:szCs w:val="27"/>
          <w:lang w:eastAsia="ru-RU"/>
        </w:rPr>
        <w:t xml:space="preserve"> исследований, проводимых на уровне</w:t>
      </w:r>
      <w:r w:rsidRPr="00EE5EC4">
        <w:rPr>
          <w:rFonts w:ascii="Times New Roman" w:eastAsia="Times New Roman" w:hAnsi="Times New Roman" w:cs="Times New Roman"/>
          <w:b/>
          <w:bCs/>
          <w:sz w:val="27"/>
          <w:szCs w:val="27"/>
          <w:lang w:eastAsia="ru-RU"/>
        </w:rPr>
        <w:br/>
        <w:t>патоморфологических отделений онкологических центров/диспансеров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4"/>
        <w:gridCol w:w="2879"/>
        <w:gridCol w:w="6022"/>
      </w:tblGrid>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w:t>
            </w:r>
          </w:p>
        </w:tc>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Локализации, при которых показано ИГХ-исследование</w:t>
            </w:r>
          </w:p>
        </w:tc>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Виды ИГХ-исследований</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молочной железы</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Стандартные исследования: определение экспрессии рецепторов стероидных гормонов (эстрогена, прогестерона); экспрессии рецепторов </w:t>
            </w:r>
            <w:proofErr w:type="spellStart"/>
            <w:r w:rsidRPr="00EE5EC4">
              <w:rPr>
                <w:rFonts w:ascii="Times New Roman" w:eastAsia="Times New Roman" w:hAnsi="Times New Roman" w:cs="Times New Roman"/>
                <w:sz w:val="24"/>
                <w:szCs w:val="24"/>
                <w:lang w:eastAsia="ru-RU"/>
              </w:rPr>
              <w:t>эпидермального</w:t>
            </w:r>
            <w:proofErr w:type="spellEnd"/>
            <w:r w:rsidRPr="00EE5EC4">
              <w:rPr>
                <w:rFonts w:ascii="Times New Roman" w:eastAsia="Times New Roman" w:hAnsi="Times New Roman" w:cs="Times New Roman"/>
                <w:sz w:val="24"/>
                <w:szCs w:val="24"/>
                <w:lang w:eastAsia="ru-RU"/>
              </w:rPr>
              <w:t xml:space="preserve"> фактора роста (Her-2/</w:t>
            </w:r>
            <w:proofErr w:type="spellStart"/>
            <w:r w:rsidRPr="00EE5EC4">
              <w:rPr>
                <w:rFonts w:ascii="Times New Roman" w:eastAsia="Times New Roman" w:hAnsi="Times New Roman" w:cs="Times New Roman"/>
                <w:sz w:val="24"/>
                <w:szCs w:val="24"/>
                <w:lang w:eastAsia="ru-RU"/>
              </w:rPr>
              <w:t>neu</w:t>
            </w:r>
            <w:proofErr w:type="spellEnd"/>
            <w:r w:rsidRPr="00EE5EC4">
              <w:rPr>
                <w:rFonts w:ascii="Times New Roman" w:eastAsia="Times New Roman" w:hAnsi="Times New Roman" w:cs="Times New Roman"/>
                <w:sz w:val="24"/>
                <w:szCs w:val="24"/>
                <w:lang w:eastAsia="ru-RU"/>
              </w:rPr>
              <w:t>); уровня пролиферативной активности (Ki-67)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t xml:space="preserve">Определение высокомолекулярных кератинов и маркеров базальных клеток –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5/6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5/6),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14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14), Прогностический маркер (P63), Актин гладкомышечной мускулатуры (</w:t>
            </w:r>
            <w:proofErr w:type="spellStart"/>
            <w:r w:rsidRPr="00EE5EC4">
              <w:rPr>
                <w:rFonts w:ascii="Times New Roman" w:eastAsia="Times New Roman" w:hAnsi="Times New Roman" w:cs="Times New Roman"/>
                <w:sz w:val="24"/>
                <w:szCs w:val="24"/>
                <w:lang w:eastAsia="ru-RU"/>
              </w:rPr>
              <w:t>SmoothMuscleActin</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2.</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Злокачественные </w:t>
            </w:r>
            <w:proofErr w:type="spellStart"/>
            <w:r w:rsidRPr="00EE5EC4">
              <w:rPr>
                <w:rFonts w:ascii="Times New Roman" w:eastAsia="Times New Roman" w:hAnsi="Times New Roman" w:cs="Times New Roman"/>
                <w:sz w:val="24"/>
                <w:szCs w:val="24"/>
                <w:lang w:eastAsia="ru-RU"/>
              </w:rPr>
              <w:t>лимфомы</w:t>
            </w:r>
            <w:proofErr w:type="spellEnd"/>
            <w:r w:rsidRPr="00EE5EC4">
              <w:rPr>
                <w:rFonts w:ascii="Times New Roman" w:eastAsia="Times New Roman" w:hAnsi="Times New Roman" w:cs="Times New Roman"/>
                <w:sz w:val="24"/>
                <w:szCs w:val="24"/>
                <w:lang w:eastAsia="ru-RU"/>
              </w:rPr>
              <w:t>:</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Стандартные исследования определение кластеров дифференцировки: СД45 (CD45), СД20 (CD20), СД3 (CD3), СД30 (CD30), СД15 (CD15), ПАКС 5 (PAX5), </w:t>
            </w:r>
            <w:r w:rsidRPr="00EE5EC4">
              <w:rPr>
                <w:rFonts w:ascii="Times New Roman" w:eastAsia="Times New Roman" w:hAnsi="Times New Roman" w:cs="Times New Roman"/>
                <w:sz w:val="24"/>
                <w:szCs w:val="24"/>
                <w:lang w:eastAsia="ru-RU"/>
              </w:rPr>
              <w:lastRenderedPageBreak/>
              <w:t>уровня пролиферативной активности (Ki-67)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Классическая </w:t>
            </w:r>
            <w:proofErr w:type="spellStart"/>
            <w:r w:rsidRPr="00EE5EC4">
              <w:rPr>
                <w:rFonts w:ascii="Times New Roman" w:eastAsia="Times New Roman" w:hAnsi="Times New Roman" w:cs="Times New Roman"/>
                <w:sz w:val="24"/>
                <w:szCs w:val="24"/>
                <w:lang w:eastAsia="ru-RU"/>
              </w:rPr>
              <w:t>лимфома</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lastRenderedPageBreak/>
              <w:t>Ходжкина</w:t>
            </w:r>
            <w:proofErr w:type="spellEnd"/>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E5EC4">
              <w:rPr>
                <w:rFonts w:ascii="Times New Roman" w:eastAsia="Times New Roman" w:hAnsi="Times New Roman" w:cs="Times New Roman"/>
                <w:sz w:val="24"/>
                <w:szCs w:val="24"/>
                <w:lang w:eastAsia="ru-RU"/>
              </w:rPr>
              <w:t>Неходжкинские</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лимфомы</w:t>
            </w:r>
            <w:proofErr w:type="spellEnd"/>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ТДТ (TDT), СД3 (CD3), СД4 (CD4), СД5 (CD5), СД7 (CD7), СД8 (CD8), СД10 (CD10), СД20 (CD20), СД21 (CD21), СД23 (CD23),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6 (BCL6), МУМ1 (MUM1), уровня пролиферативной активности (Ki-67), </w:t>
            </w:r>
            <w:proofErr w:type="spellStart"/>
            <w:r w:rsidRPr="00EE5EC4">
              <w:rPr>
                <w:rFonts w:ascii="Times New Roman" w:eastAsia="Times New Roman" w:hAnsi="Times New Roman" w:cs="Times New Roman"/>
                <w:sz w:val="24"/>
                <w:szCs w:val="24"/>
                <w:lang w:eastAsia="ru-RU"/>
              </w:rPr>
              <w:t>Гранзим</w:t>
            </w:r>
            <w:proofErr w:type="spellEnd"/>
            <w:r w:rsidRPr="00EE5EC4">
              <w:rPr>
                <w:rFonts w:ascii="Times New Roman" w:eastAsia="Times New Roman" w:hAnsi="Times New Roman" w:cs="Times New Roman"/>
                <w:sz w:val="24"/>
                <w:szCs w:val="24"/>
                <w:lang w:eastAsia="ru-RU"/>
              </w:rPr>
              <w:t xml:space="preserve"> Б (</w:t>
            </w:r>
            <w:proofErr w:type="spellStart"/>
            <w:r w:rsidRPr="00EE5EC4">
              <w:rPr>
                <w:rFonts w:ascii="Times New Roman" w:eastAsia="Times New Roman" w:hAnsi="Times New Roman" w:cs="Times New Roman"/>
                <w:sz w:val="24"/>
                <w:szCs w:val="24"/>
                <w:lang w:eastAsia="ru-RU"/>
              </w:rPr>
              <w:t>Granzyme</w:t>
            </w:r>
            <w:proofErr w:type="spellEnd"/>
            <w:r w:rsidRPr="00EE5EC4">
              <w:rPr>
                <w:rFonts w:ascii="Times New Roman" w:eastAsia="Times New Roman" w:hAnsi="Times New Roman" w:cs="Times New Roman"/>
                <w:sz w:val="24"/>
                <w:szCs w:val="24"/>
                <w:lang w:eastAsia="ru-RU"/>
              </w:rPr>
              <w:t xml:space="preserve"> B)</w:t>
            </w:r>
          </w:p>
        </w:tc>
      </w:tr>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3.</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легкого</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Стандартные исследования: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7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7),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20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20),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5/6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5/6),</w:t>
            </w:r>
            <w:r w:rsidRPr="00EE5EC4">
              <w:rPr>
                <w:rFonts w:ascii="Times New Roman" w:eastAsia="Times New Roman" w:hAnsi="Times New Roman" w:cs="Times New Roman"/>
                <w:sz w:val="24"/>
                <w:szCs w:val="24"/>
                <w:lang w:eastAsia="ru-RU"/>
              </w:rPr>
              <w:br/>
              <w:t xml:space="preserve">п63 (P63), </w:t>
            </w:r>
            <w:proofErr w:type="spellStart"/>
            <w:r w:rsidRPr="00EE5EC4">
              <w:rPr>
                <w:rFonts w:ascii="Times New Roman" w:eastAsia="Times New Roman" w:hAnsi="Times New Roman" w:cs="Times New Roman"/>
                <w:sz w:val="24"/>
                <w:szCs w:val="24"/>
                <w:lang w:eastAsia="ru-RU"/>
              </w:rPr>
              <w:t>тиреоидный</w:t>
            </w:r>
            <w:proofErr w:type="spellEnd"/>
            <w:r w:rsidRPr="00EE5EC4">
              <w:rPr>
                <w:rFonts w:ascii="Times New Roman" w:eastAsia="Times New Roman" w:hAnsi="Times New Roman" w:cs="Times New Roman"/>
                <w:sz w:val="24"/>
                <w:szCs w:val="24"/>
                <w:lang w:eastAsia="ru-RU"/>
              </w:rPr>
              <w:t xml:space="preserve"> фактор транскрипции 1 (TTF1)</w:t>
            </w:r>
          </w:p>
        </w:tc>
      </w:tr>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4.</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желудка</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 определение уровня рецепторов фактора роста Her-2/</w:t>
            </w:r>
            <w:proofErr w:type="spellStart"/>
            <w:r w:rsidRPr="00EE5EC4">
              <w:rPr>
                <w:rFonts w:ascii="Times New Roman" w:eastAsia="Times New Roman" w:hAnsi="Times New Roman" w:cs="Times New Roman"/>
                <w:sz w:val="24"/>
                <w:szCs w:val="24"/>
                <w:lang w:eastAsia="ru-RU"/>
              </w:rPr>
              <w:t>neu</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HersepTest</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5.</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Гастроинтестинальная </w:t>
            </w:r>
            <w:proofErr w:type="spellStart"/>
            <w:r w:rsidRPr="00EE5EC4">
              <w:rPr>
                <w:rFonts w:ascii="Times New Roman" w:eastAsia="Times New Roman" w:hAnsi="Times New Roman" w:cs="Times New Roman"/>
                <w:sz w:val="24"/>
                <w:szCs w:val="24"/>
                <w:lang w:eastAsia="ru-RU"/>
              </w:rPr>
              <w:t>стромальная</w:t>
            </w:r>
            <w:proofErr w:type="spellEnd"/>
            <w:r w:rsidRPr="00EE5EC4">
              <w:rPr>
                <w:rFonts w:ascii="Times New Roman" w:eastAsia="Times New Roman" w:hAnsi="Times New Roman" w:cs="Times New Roman"/>
                <w:sz w:val="24"/>
                <w:szCs w:val="24"/>
                <w:lang w:eastAsia="ru-RU"/>
              </w:rPr>
              <w:t xml:space="preserve"> опухоль ЖКТ</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СД117/ц-кит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w:t>
            </w:r>
            <w:r w:rsidRPr="00EE5EC4">
              <w:rPr>
                <w:rFonts w:ascii="Times New Roman" w:eastAsia="Times New Roman" w:hAnsi="Times New Roman" w:cs="Times New Roman"/>
                <w:sz w:val="24"/>
                <w:szCs w:val="24"/>
                <w:lang w:eastAsia="ru-RU"/>
              </w:rPr>
              <w:br/>
              <w:t>антитело ДОГ1 (DOG1), мускульно-специфичный белок (</w:t>
            </w:r>
            <w:proofErr w:type="spellStart"/>
            <w:r w:rsidRPr="00EE5EC4">
              <w:rPr>
                <w:rFonts w:ascii="Times New Roman" w:eastAsia="Times New Roman" w:hAnsi="Times New Roman" w:cs="Times New Roman"/>
                <w:sz w:val="24"/>
                <w:szCs w:val="24"/>
                <w:lang w:eastAsia="ru-RU"/>
              </w:rPr>
              <w:t>Desmin</w:t>
            </w:r>
            <w:proofErr w:type="spellEnd"/>
            <w:r w:rsidRPr="00EE5EC4">
              <w:rPr>
                <w:rFonts w:ascii="Times New Roman" w:eastAsia="Times New Roman" w:hAnsi="Times New Roman" w:cs="Times New Roman"/>
                <w:sz w:val="24"/>
                <w:szCs w:val="24"/>
                <w:lang w:eastAsia="ru-RU"/>
              </w:rPr>
              <w:t>), СД34 (CD34)</w:t>
            </w:r>
          </w:p>
        </w:tc>
      </w:tr>
    </w:tbl>
    <w:p w:rsidR="00EE5EC4" w:rsidRPr="00EE5EC4" w:rsidRDefault="00EE5EC4" w:rsidP="00EE5EC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E5EC4" w:rsidRPr="00EE5EC4" w:rsidTr="00EE5EC4">
        <w:trPr>
          <w:tblCellSpacing w:w="15" w:type="dxa"/>
        </w:trPr>
        <w:tc>
          <w:tcPr>
            <w:tcW w:w="5805"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w:t>
            </w:r>
          </w:p>
        </w:tc>
        <w:tc>
          <w:tcPr>
            <w:tcW w:w="3420"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bookmarkStart w:id="5" w:name="z324"/>
            <w:bookmarkEnd w:id="5"/>
            <w:r w:rsidRPr="00EE5EC4">
              <w:rPr>
                <w:rFonts w:ascii="Times New Roman" w:eastAsia="Times New Roman" w:hAnsi="Times New Roman" w:cs="Times New Roman"/>
                <w:sz w:val="24"/>
                <w:szCs w:val="24"/>
                <w:lang w:eastAsia="ru-RU"/>
              </w:rPr>
              <w:t>Приложение 2</w:t>
            </w:r>
            <w:r w:rsidRPr="00EE5EC4">
              <w:rPr>
                <w:rFonts w:ascii="Times New Roman" w:eastAsia="Times New Roman" w:hAnsi="Times New Roman" w:cs="Times New Roman"/>
                <w:sz w:val="24"/>
                <w:szCs w:val="24"/>
                <w:lang w:eastAsia="ru-RU"/>
              </w:rPr>
              <w:br/>
              <w:t>к Стандарту организации</w:t>
            </w:r>
            <w:r w:rsidRPr="00EE5EC4">
              <w:rPr>
                <w:rFonts w:ascii="Times New Roman" w:eastAsia="Times New Roman" w:hAnsi="Times New Roman" w:cs="Times New Roman"/>
                <w:sz w:val="24"/>
                <w:szCs w:val="24"/>
                <w:lang w:eastAsia="ru-RU"/>
              </w:rPr>
              <w:br/>
              <w:t>оказания онкологической помощи</w:t>
            </w:r>
            <w:r w:rsidRPr="00EE5EC4">
              <w:rPr>
                <w:rFonts w:ascii="Times New Roman" w:eastAsia="Times New Roman" w:hAnsi="Times New Roman" w:cs="Times New Roman"/>
                <w:sz w:val="24"/>
                <w:szCs w:val="24"/>
                <w:lang w:eastAsia="ru-RU"/>
              </w:rPr>
              <w:br/>
              <w:t>населению Республики Казахстан</w:t>
            </w:r>
          </w:p>
        </w:tc>
      </w:tr>
    </w:tbl>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Перечень</w:t>
      </w:r>
      <w:r w:rsidRPr="00EE5EC4">
        <w:rPr>
          <w:rFonts w:ascii="Times New Roman" w:eastAsia="Times New Roman" w:hAnsi="Times New Roman" w:cs="Times New Roman"/>
          <w:b/>
          <w:bCs/>
          <w:sz w:val="27"/>
          <w:szCs w:val="27"/>
          <w:lang w:eastAsia="ru-RU"/>
        </w:rPr>
        <w:br/>
      </w:r>
      <w:proofErr w:type="spellStart"/>
      <w:r w:rsidRPr="00EE5EC4">
        <w:rPr>
          <w:rFonts w:ascii="Times New Roman" w:eastAsia="Times New Roman" w:hAnsi="Times New Roman" w:cs="Times New Roman"/>
          <w:b/>
          <w:bCs/>
          <w:sz w:val="27"/>
          <w:szCs w:val="27"/>
          <w:lang w:eastAsia="ru-RU"/>
        </w:rPr>
        <w:t>иммуногистохимических</w:t>
      </w:r>
      <w:proofErr w:type="spellEnd"/>
      <w:r w:rsidRPr="00EE5EC4">
        <w:rPr>
          <w:rFonts w:ascii="Times New Roman" w:eastAsia="Times New Roman" w:hAnsi="Times New Roman" w:cs="Times New Roman"/>
          <w:b/>
          <w:bCs/>
          <w:sz w:val="27"/>
          <w:szCs w:val="27"/>
          <w:lang w:eastAsia="ru-RU"/>
        </w:rPr>
        <w:t xml:space="preserve"> исследований, проводимых</w:t>
      </w:r>
      <w:r w:rsidRPr="00EE5EC4">
        <w:rPr>
          <w:rFonts w:ascii="Times New Roman" w:eastAsia="Times New Roman" w:hAnsi="Times New Roman" w:cs="Times New Roman"/>
          <w:b/>
          <w:bCs/>
          <w:sz w:val="27"/>
          <w:szCs w:val="27"/>
          <w:lang w:eastAsia="ru-RU"/>
        </w:rPr>
        <w:br/>
        <w:t xml:space="preserve">на уровне патоморфологических </w:t>
      </w:r>
      <w:proofErr w:type="spellStart"/>
      <w:r w:rsidRPr="00EE5EC4">
        <w:rPr>
          <w:rFonts w:ascii="Times New Roman" w:eastAsia="Times New Roman" w:hAnsi="Times New Roman" w:cs="Times New Roman"/>
          <w:b/>
          <w:bCs/>
          <w:sz w:val="27"/>
          <w:szCs w:val="27"/>
          <w:lang w:eastAsia="ru-RU"/>
        </w:rPr>
        <w:t>референс</w:t>
      </w:r>
      <w:proofErr w:type="spellEnd"/>
      <w:r w:rsidRPr="00EE5EC4">
        <w:rPr>
          <w:rFonts w:ascii="Times New Roman" w:eastAsia="Times New Roman" w:hAnsi="Times New Roman" w:cs="Times New Roman"/>
          <w:b/>
          <w:bCs/>
          <w:sz w:val="27"/>
          <w:szCs w:val="27"/>
          <w:lang w:eastAsia="ru-RU"/>
        </w:rPr>
        <w:t xml:space="preserve"> центров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2844"/>
        <w:gridCol w:w="5986"/>
      </w:tblGrid>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w:t>
            </w:r>
          </w:p>
        </w:tc>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Локализации, при которых показано ИГХ-исследование</w:t>
            </w:r>
          </w:p>
        </w:tc>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Виды ИГХ-исследований</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молочной железы</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t>определение экспрессии рецепторов стероидных гормонов (эстрогена, прогестерона); экспрессии рецепторов фактора роста (Her-2/</w:t>
            </w:r>
            <w:proofErr w:type="spellStart"/>
            <w:r w:rsidRPr="00EE5EC4">
              <w:rPr>
                <w:rFonts w:ascii="Times New Roman" w:eastAsia="Times New Roman" w:hAnsi="Times New Roman" w:cs="Times New Roman"/>
                <w:sz w:val="24"/>
                <w:szCs w:val="24"/>
                <w:lang w:eastAsia="ru-RU"/>
              </w:rPr>
              <w:t>neu</w:t>
            </w:r>
            <w:proofErr w:type="spellEnd"/>
            <w:r w:rsidRPr="00EE5EC4">
              <w:rPr>
                <w:rFonts w:ascii="Times New Roman" w:eastAsia="Times New Roman" w:hAnsi="Times New Roman" w:cs="Times New Roman"/>
                <w:sz w:val="24"/>
                <w:szCs w:val="24"/>
                <w:lang w:eastAsia="ru-RU"/>
              </w:rPr>
              <w:t>); уровня пролиферативной активности (Кi-67)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t xml:space="preserve">определение уровня </w:t>
            </w:r>
            <w:proofErr w:type="spellStart"/>
            <w:r w:rsidRPr="00EE5EC4">
              <w:rPr>
                <w:rFonts w:ascii="Times New Roman" w:eastAsia="Times New Roman" w:hAnsi="Times New Roman" w:cs="Times New Roman"/>
                <w:sz w:val="24"/>
                <w:szCs w:val="24"/>
                <w:lang w:eastAsia="ru-RU"/>
              </w:rPr>
              <w:t>цитокератинов</w:t>
            </w:r>
            <w:proofErr w:type="spellEnd"/>
            <w:r w:rsidRPr="00EE5EC4">
              <w:rPr>
                <w:rFonts w:ascii="Times New Roman" w:eastAsia="Times New Roman" w:hAnsi="Times New Roman" w:cs="Times New Roman"/>
                <w:sz w:val="24"/>
                <w:szCs w:val="24"/>
                <w:lang w:eastAsia="ru-RU"/>
              </w:rPr>
              <w:t xml:space="preserve"> и протеинов, для уточнения фенотипических особенностей опухоли (гладкомышечный миозин,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5/6,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14, П53(Р63), Е-</w:t>
            </w:r>
            <w:proofErr w:type="spellStart"/>
            <w:r w:rsidRPr="00EE5EC4">
              <w:rPr>
                <w:rFonts w:ascii="Times New Roman" w:eastAsia="Times New Roman" w:hAnsi="Times New Roman" w:cs="Times New Roman"/>
                <w:sz w:val="24"/>
                <w:szCs w:val="24"/>
                <w:lang w:eastAsia="ru-RU"/>
              </w:rPr>
              <w:t>кадгерин</w:t>
            </w:r>
            <w:proofErr w:type="spellEnd"/>
            <w:r w:rsidRPr="00EE5EC4">
              <w:rPr>
                <w:rFonts w:ascii="Times New Roman" w:eastAsia="Times New Roman" w:hAnsi="Times New Roman" w:cs="Times New Roman"/>
                <w:sz w:val="24"/>
                <w:szCs w:val="24"/>
                <w:lang w:eastAsia="ru-RU"/>
              </w:rPr>
              <w:t xml:space="preserve"> (E-</w:t>
            </w:r>
            <w:proofErr w:type="spellStart"/>
            <w:r w:rsidRPr="00EE5EC4">
              <w:rPr>
                <w:rFonts w:ascii="Times New Roman" w:eastAsia="Times New Roman" w:hAnsi="Times New Roman" w:cs="Times New Roman"/>
                <w:sz w:val="24"/>
                <w:szCs w:val="24"/>
                <w:lang w:eastAsia="ru-RU"/>
              </w:rPr>
              <w:t>cadherin</w:t>
            </w:r>
            <w:proofErr w:type="spellEnd"/>
            <w:r w:rsidRPr="00EE5EC4">
              <w:rPr>
                <w:rFonts w:ascii="Times New Roman" w:eastAsia="Times New Roman" w:hAnsi="Times New Roman" w:cs="Times New Roman"/>
                <w:sz w:val="24"/>
                <w:szCs w:val="24"/>
                <w:lang w:eastAsia="ru-RU"/>
              </w:rPr>
              <w:t>), жировой белок кистозной болезни-15 (GCDFP-15)</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2.</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Злокачественные </w:t>
            </w:r>
            <w:proofErr w:type="spellStart"/>
            <w:r w:rsidRPr="00EE5EC4">
              <w:rPr>
                <w:rFonts w:ascii="Times New Roman" w:eastAsia="Times New Roman" w:hAnsi="Times New Roman" w:cs="Times New Roman"/>
                <w:sz w:val="24"/>
                <w:szCs w:val="24"/>
                <w:lang w:eastAsia="ru-RU"/>
              </w:rPr>
              <w:t>лимфомы</w:t>
            </w:r>
            <w:proofErr w:type="spellEnd"/>
            <w:r w:rsidRPr="00EE5EC4">
              <w:rPr>
                <w:rFonts w:ascii="Times New Roman" w:eastAsia="Times New Roman" w:hAnsi="Times New Roman" w:cs="Times New Roman"/>
                <w:sz w:val="24"/>
                <w:szCs w:val="24"/>
                <w:lang w:eastAsia="ru-RU"/>
              </w:rPr>
              <w:t>:</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Классическая </w:t>
            </w:r>
            <w:proofErr w:type="spellStart"/>
            <w:r w:rsidRPr="00EE5EC4">
              <w:rPr>
                <w:rFonts w:ascii="Times New Roman" w:eastAsia="Times New Roman" w:hAnsi="Times New Roman" w:cs="Times New Roman"/>
                <w:sz w:val="24"/>
                <w:szCs w:val="24"/>
                <w:lang w:eastAsia="ru-RU"/>
              </w:rPr>
              <w:t>лимфома</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Ходжкина</w:t>
            </w:r>
            <w:proofErr w:type="spellEnd"/>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Стандартные исследования: кластеры дифференцировки СД 45 (CD45), СД20 (CD20), СД3 (CD3), СД30 (CD30), СД15 (CD15), </w:t>
            </w:r>
            <w:proofErr w:type="spellStart"/>
            <w:r w:rsidRPr="00EE5EC4">
              <w:rPr>
                <w:rFonts w:ascii="Times New Roman" w:eastAsia="Times New Roman" w:hAnsi="Times New Roman" w:cs="Times New Roman"/>
                <w:sz w:val="24"/>
                <w:szCs w:val="24"/>
                <w:lang w:eastAsia="ru-RU"/>
              </w:rPr>
              <w:t>тканеспецифический</w:t>
            </w:r>
            <w:proofErr w:type="spellEnd"/>
            <w:r w:rsidRPr="00EE5EC4">
              <w:rPr>
                <w:rFonts w:ascii="Times New Roman" w:eastAsia="Times New Roman" w:hAnsi="Times New Roman" w:cs="Times New Roman"/>
                <w:sz w:val="24"/>
                <w:szCs w:val="24"/>
                <w:lang w:eastAsia="ru-RU"/>
              </w:rPr>
              <w:t xml:space="preserve"> транскрипционный </w:t>
            </w:r>
            <w:r w:rsidRPr="00EE5EC4">
              <w:rPr>
                <w:rFonts w:ascii="Times New Roman" w:eastAsia="Times New Roman" w:hAnsi="Times New Roman" w:cs="Times New Roman"/>
                <w:sz w:val="24"/>
                <w:szCs w:val="24"/>
                <w:lang w:eastAsia="ru-RU"/>
              </w:rPr>
              <w:lastRenderedPageBreak/>
              <w:t>фактор 5 (PAX5), уровня пролиферативной активности (Кi-67)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E5EC4">
              <w:rPr>
                <w:rFonts w:ascii="Times New Roman" w:eastAsia="Times New Roman" w:hAnsi="Times New Roman" w:cs="Times New Roman"/>
                <w:sz w:val="24"/>
                <w:szCs w:val="24"/>
                <w:lang w:eastAsia="ru-RU"/>
              </w:rPr>
              <w:t>Неходжкинские</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лимфомы</w:t>
            </w:r>
            <w:proofErr w:type="spellEnd"/>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Стандартные исследования: кластеры дифференцировки ТДТ (TDT), СД3 (CD3), СД4 (CD4), СД5 (CD5), СД7 (CD7), СД8 (CD8), СД10 (CD10), СД20 (CD20), СД21 (CD21), СД23 (CD23),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6 (BCL6), регуляторный фактор интерферона 1 (MUM1), уровня пролиферативной активности (Ki-67), </w:t>
            </w:r>
            <w:proofErr w:type="spellStart"/>
            <w:r w:rsidRPr="00EE5EC4">
              <w:rPr>
                <w:rFonts w:ascii="Times New Roman" w:eastAsia="Times New Roman" w:hAnsi="Times New Roman" w:cs="Times New Roman"/>
                <w:sz w:val="24"/>
                <w:szCs w:val="24"/>
                <w:lang w:eastAsia="ru-RU"/>
              </w:rPr>
              <w:t>полинуклеотид</w:t>
            </w:r>
            <w:proofErr w:type="spellEnd"/>
            <w:r w:rsidRPr="00EE5EC4">
              <w:rPr>
                <w:rFonts w:ascii="Times New Roman" w:eastAsia="Times New Roman" w:hAnsi="Times New Roman" w:cs="Times New Roman"/>
                <w:sz w:val="24"/>
                <w:szCs w:val="24"/>
                <w:lang w:eastAsia="ru-RU"/>
              </w:rPr>
              <w:t xml:space="preserve">, кодирующий ингибирующий </w:t>
            </w:r>
            <w:proofErr w:type="spellStart"/>
            <w:r w:rsidRPr="00EE5EC4">
              <w:rPr>
                <w:rFonts w:ascii="Times New Roman" w:eastAsia="Times New Roman" w:hAnsi="Times New Roman" w:cs="Times New Roman"/>
                <w:sz w:val="24"/>
                <w:szCs w:val="24"/>
                <w:lang w:eastAsia="ru-RU"/>
              </w:rPr>
              <w:t>гранзим</w:t>
            </w:r>
            <w:proofErr w:type="spellEnd"/>
            <w:r w:rsidRPr="00EE5EC4">
              <w:rPr>
                <w:rFonts w:ascii="Times New Roman" w:eastAsia="Times New Roman" w:hAnsi="Times New Roman" w:cs="Times New Roman"/>
                <w:sz w:val="24"/>
                <w:szCs w:val="24"/>
                <w:lang w:eastAsia="ru-RU"/>
              </w:rPr>
              <w:t xml:space="preserve"> B (</w:t>
            </w:r>
            <w:proofErr w:type="spellStart"/>
            <w:r w:rsidRPr="00EE5EC4">
              <w:rPr>
                <w:rFonts w:ascii="Times New Roman" w:eastAsia="Times New Roman" w:hAnsi="Times New Roman" w:cs="Times New Roman"/>
                <w:sz w:val="24"/>
                <w:szCs w:val="24"/>
                <w:lang w:eastAsia="ru-RU"/>
              </w:rPr>
              <w:t>Granzyme</w:t>
            </w:r>
            <w:proofErr w:type="spellEnd"/>
            <w:r w:rsidRPr="00EE5EC4">
              <w:rPr>
                <w:rFonts w:ascii="Times New Roman" w:eastAsia="Times New Roman" w:hAnsi="Times New Roman" w:cs="Times New Roman"/>
                <w:sz w:val="24"/>
                <w:szCs w:val="24"/>
                <w:lang w:eastAsia="ru-RU"/>
              </w:rPr>
              <w:t xml:space="preserve"> B)</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3.</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легкого</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7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7),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20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20),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5/6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5/6), п63 (p63), </w:t>
            </w:r>
            <w:proofErr w:type="spellStart"/>
            <w:r w:rsidRPr="00EE5EC4">
              <w:rPr>
                <w:rFonts w:ascii="Times New Roman" w:eastAsia="Times New Roman" w:hAnsi="Times New Roman" w:cs="Times New Roman"/>
                <w:sz w:val="24"/>
                <w:szCs w:val="24"/>
                <w:lang w:eastAsia="ru-RU"/>
              </w:rPr>
              <w:t>моноклониальные</w:t>
            </w:r>
            <w:proofErr w:type="spellEnd"/>
            <w:r w:rsidRPr="00EE5EC4">
              <w:rPr>
                <w:rFonts w:ascii="Times New Roman" w:eastAsia="Times New Roman" w:hAnsi="Times New Roman" w:cs="Times New Roman"/>
                <w:sz w:val="24"/>
                <w:szCs w:val="24"/>
                <w:lang w:eastAsia="ru-RU"/>
              </w:rPr>
              <w:t xml:space="preserve"> антитела к </w:t>
            </w:r>
            <w:proofErr w:type="spellStart"/>
            <w:r w:rsidRPr="00EE5EC4">
              <w:rPr>
                <w:rFonts w:ascii="Times New Roman" w:eastAsia="Times New Roman" w:hAnsi="Times New Roman" w:cs="Times New Roman"/>
                <w:sz w:val="24"/>
                <w:szCs w:val="24"/>
                <w:lang w:eastAsia="ru-RU"/>
              </w:rPr>
              <w:t>напсину</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Napsin</w:t>
            </w:r>
            <w:proofErr w:type="spellEnd"/>
            <w:r w:rsidRPr="00EE5EC4">
              <w:rPr>
                <w:rFonts w:ascii="Times New Roman" w:eastAsia="Times New Roman" w:hAnsi="Times New Roman" w:cs="Times New Roman"/>
                <w:sz w:val="24"/>
                <w:szCs w:val="24"/>
                <w:lang w:eastAsia="ru-RU"/>
              </w:rPr>
              <w:t xml:space="preserve"> A), </w:t>
            </w:r>
            <w:proofErr w:type="spellStart"/>
            <w:r w:rsidRPr="00EE5EC4">
              <w:rPr>
                <w:rFonts w:ascii="Times New Roman" w:eastAsia="Times New Roman" w:hAnsi="Times New Roman" w:cs="Times New Roman"/>
                <w:sz w:val="24"/>
                <w:szCs w:val="24"/>
                <w:lang w:eastAsia="ru-RU"/>
              </w:rPr>
              <w:t>тиреоидный</w:t>
            </w:r>
            <w:proofErr w:type="spellEnd"/>
            <w:r w:rsidRPr="00EE5EC4">
              <w:rPr>
                <w:rFonts w:ascii="Times New Roman" w:eastAsia="Times New Roman" w:hAnsi="Times New Roman" w:cs="Times New Roman"/>
                <w:sz w:val="24"/>
                <w:szCs w:val="24"/>
                <w:lang w:eastAsia="ru-RU"/>
              </w:rPr>
              <w:t xml:space="preserve"> фактор транскрипции 1 (TTF1), анапластическая </w:t>
            </w:r>
            <w:proofErr w:type="spellStart"/>
            <w:r w:rsidRPr="00EE5EC4">
              <w:rPr>
                <w:rFonts w:ascii="Times New Roman" w:eastAsia="Times New Roman" w:hAnsi="Times New Roman" w:cs="Times New Roman"/>
                <w:sz w:val="24"/>
                <w:szCs w:val="24"/>
                <w:lang w:eastAsia="ru-RU"/>
              </w:rPr>
              <w:t>лимфомакиназа</w:t>
            </w:r>
            <w:proofErr w:type="spellEnd"/>
            <w:r w:rsidRPr="00EE5EC4">
              <w:rPr>
                <w:rFonts w:ascii="Times New Roman" w:eastAsia="Times New Roman" w:hAnsi="Times New Roman" w:cs="Times New Roman"/>
                <w:sz w:val="24"/>
                <w:szCs w:val="24"/>
                <w:lang w:eastAsia="ru-RU"/>
              </w:rPr>
              <w:t xml:space="preserve"> (ALK), БРАФ (BRAF)</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bookmarkStart w:id="6" w:name="z330"/>
            <w:bookmarkEnd w:id="6"/>
            <w:r w:rsidRPr="00EE5EC4">
              <w:rPr>
                <w:rFonts w:ascii="Times New Roman" w:eastAsia="Times New Roman" w:hAnsi="Times New Roman" w:cs="Times New Roman"/>
                <w:sz w:val="24"/>
                <w:szCs w:val="24"/>
                <w:lang w:eastAsia="ru-RU"/>
              </w:rPr>
              <w:t xml:space="preserve">CD56, CD57, CDx2,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ChromograninA</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w:t>
            </w:r>
            <w:r w:rsidRPr="00EE5EC4">
              <w:rPr>
                <w:rFonts w:ascii="Times New Roman" w:eastAsia="Times New Roman" w:hAnsi="Times New Roman" w:cs="Times New Roman"/>
                <w:sz w:val="24"/>
                <w:szCs w:val="24"/>
                <w:lang w:eastAsia="ru-RU"/>
              </w:rPr>
              <w:br/>
              <w:t xml:space="preserve">анапластическая </w:t>
            </w:r>
            <w:proofErr w:type="spellStart"/>
            <w:r w:rsidRPr="00EE5EC4">
              <w:rPr>
                <w:rFonts w:ascii="Times New Roman" w:eastAsia="Times New Roman" w:hAnsi="Times New Roman" w:cs="Times New Roman"/>
                <w:sz w:val="24"/>
                <w:szCs w:val="24"/>
                <w:lang w:eastAsia="ru-RU"/>
              </w:rPr>
              <w:t>лимфомакиназа</w:t>
            </w:r>
            <w:proofErr w:type="spellEnd"/>
            <w:r w:rsidRPr="00EE5EC4">
              <w:rPr>
                <w:rFonts w:ascii="Times New Roman" w:eastAsia="Times New Roman" w:hAnsi="Times New Roman" w:cs="Times New Roman"/>
                <w:sz w:val="24"/>
                <w:szCs w:val="24"/>
                <w:lang w:eastAsia="ru-RU"/>
              </w:rPr>
              <w:t xml:space="preserve"> (ALK), раковый </w:t>
            </w:r>
            <w:proofErr w:type="spellStart"/>
            <w:r w:rsidRPr="00EE5EC4">
              <w:rPr>
                <w:rFonts w:ascii="Times New Roman" w:eastAsia="Times New Roman" w:hAnsi="Times New Roman" w:cs="Times New Roman"/>
                <w:sz w:val="24"/>
                <w:szCs w:val="24"/>
                <w:lang w:eastAsia="ru-RU"/>
              </w:rPr>
              <w:t>эмриональный</w:t>
            </w:r>
            <w:proofErr w:type="spellEnd"/>
            <w:r w:rsidRPr="00EE5EC4">
              <w:rPr>
                <w:rFonts w:ascii="Times New Roman" w:eastAsia="Times New Roman" w:hAnsi="Times New Roman" w:cs="Times New Roman"/>
                <w:sz w:val="24"/>
                <w:szCs w:val="24"/>
                <w:lang w:eastAsia="ru-RU"/>
              </w:rPr>
              <w:t xml:space="preserve"> антиген (CEA), кальций-связывающий белок 100 (S100), уровня пролиферативной активности (Ki-67)</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4.</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щитовидной железы</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Тиреоглобулин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Thyroglobulin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Кальцитонин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Calcitonin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тиреоидный</w:t>
            </w:r>
            <w:proofErr w:type="spellEnd"/>
            <w:r w:rsidRPr="00EE5EC4">
              <w:rPr>
                <w:rFonts w:ascii="Times New Roman" w:eastAsia="Times New Roman" w:hAnsi="Times New Roman" w:cs="Times New Roman"/>
                <w:sz w:val="24"/>
                <w:szCs w:val="24"/>
                <w:lang w:eastAsia="ru-RU"/>
              </w:rPr>
              <w:t xml:space="preserve"> фактор транскрипции 1 TTF1,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5/6, 7, 8/18, 19</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w:t>
            </w:r>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A), раковый эмбриональный антиген (CEA),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xml:space="preserve">),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 уровня пролиферативной активности (Ki-67), п53 (p53), Е-</w:t>
            </w:r>
            <w:proofErr w:type="spellStart"/>
            <w:r w:rsidRPr="00EE5EC4">
              <w:rPr>
                <w:rFonts w:ascii="Times New Roman" w:eastAsia="Times New Roman" w:hAnsi="Times New Roman" w:cs="Times New Roman"/>
                <w:sz w:val="24"/>
                <w:szCs w:val="24"/>
                <w:lang w:eastAsia="ru-RU"/>
              </w:rPr>
              <w:t>кадгерин</w:t>
            </w:r>
            <w:proofErr w:type="spellEnd"/>
            <w:r w:rsidRPr="00EE5EC4">
              <w:rPr>
                <w:rFonts w:ascii="Times New Roman" w:eastAsia="Times New Roman" w:hAnsi="Times New Roman" w:cs="Times New Roman"/>
                <w:sz w:val="24"/>
                <w:szCs w:val="24"/>
                <w:lang w:eastAsia="ru-RU"/>
              </w:rPr>
              <w:t xml:space="preserve"> (E-</w:t>
            </w:r>
            <w:proofErr w:type="spellStart"/>
            <w:r w:rsidRPr="00EE5EC4">
              <w:rPr>
                <w:rFonts w:ascii="Times New Roman" w:eastAsia="Times New Roman" w:hAnsi="Times New Roman" w:cs="Times New Roman"/>
                <w:sz w:val="24"/>
                <w:szCs w:val="24"/>
                <w:lang w:eastAsia="ru-RU"/>
              </w:rPr>
              <w:t>cadherin</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5.</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пищевода</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4, 5/6, 14, 17, 8/18, 19, СД117/с-кит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t>раковый эмбриональный антиген (CEA), EMA, п63 (p63), п53 (p53)</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6.</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желудка</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t>HER2/</w:t>
            </w:r>
            <w:proofErr w:type="spellStart"/>
            <w:r w:rsidRPr="00EE5EC4">
              <w:rPr>
                <w:rFonts w:ascii="Times New Roman" w:eastAsia="Times New Roman" w:hAnsi="Times New Roman" w:cs="Times New Roman"/>
                <w:sz w:val="24"/>
                <w:szCs w:val="24"/>
                <w:lang w:eastAsia="ru-RU"/>
              </w:rPr>
              <w:t>neu</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8/18, 19, 7, 5/6, EMA, СДx2 (CDx2), уровня пролиферативной активности (Кi-67), раковый эмбриональный антиген (CEA)</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Дополнительные дифференциально-диагностические </w:t>
            </w:r>
            <w:r w:rsidRPr="00EE5EC4">
              <w:rPr>
                <w:rFonts w:ascii="Times New Roman" w:eastAsia="Times New Roman" w:hAnsi="Times New Roman" w:cs="Times New Roman"/>
                <w:sz w:val="24"/>
                <w:szCs w:val="24"/>
                <w:lang w:eastAsia="ru-RU"/>
              </w:rPr>
              <w:lastRenderedPageBreak/>
              <w:t>исследования:</w:t>
            </w:r>
            <w:r w:rsidRPr="00EE5EC4">
              <w:rPr>
                <w:rFonts w:ascii="Times New Roman" w:eastAsia="Times New Roman" w:hAnsi="Times New Roman" w:cs="Times New Roman"/>
                <w:sz w:val="24"/>
                <w:szCs w:val="24"/>
                <w:lang w:eastAsia="ru-RU"/>
              </w:rPr>
              <w:br/>
            </w:r>
            <w:bookmarkStart w:id="7" w:name="z337"/>
            <w:bookmarkEnd w:id="7"/>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A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A),</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xml:space="preserve">), СД56 (CD56), </w:t>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СД20 (CD20), СД21 (CD21), СД79а (CD79а), СД43, (CD43), СД5 (CD5), СД10 (CD10), СД23 (CD23),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w:t>
            </w:r>
            <w:proofErr w:type="spellStart"/>
            <w:r w:rsidRPr="00EE5EC4">
              <w:rPr>
                <w:rFonts w:ascii="Times New Roman" w:eastAsia="Times New Roman" w:hAnsi="Times New Roman" w:cs="Times New Roman"/>
                <w:sz w:val="24"/>
                <w:szCs w:val="24"/>
                <w:lang w:eastAsia="ru-RU"/>
              </w:rPr>
              <w:t>Циклин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Cyclin</w:t>
            </w:r>
            <w:proofErr w:type="spellEnd"/>
            <w:r w:rsidRPr="00EE5EC4">
              <w:rPr>
                <w:rFonts w:ascii="Times New Roman" w:eastAsia="Times New Roman" w:hAnsi="Times New Roman" w:cs="Times New Roman"/>
                <w:sz w:val="24"/>
                <w:szCs w:val="24"/>
                <w:lang w:eastAsia="ru-RU"/>
              </w:rPr>
              <w:t>), D1</w:t>
            </w:r>
          </w:p>
        </w:tc>
      </w:tr>
      <w:tr w:rsidR="00EE5EC4" w:rsidRPr="00EE5EC4" w:rsidTr="00021695">
        <w:trPr>
          <w:tblCellSpacing w:w="15" w:type="dxa"/>
        </w:trPr>
        <w:tc>
          <w:tcPr>
            <w:tcW w:w="0" w:type="auto"/>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7.</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Гастроинтестинальная </w:t>
            </w:r>
            <w:proofErr w:type="spellStart"/>
            <w:r w:rsidRPr="00EE5EC4">
              <w:rPr>
                <w:rFonts w:ascii="Times New Roman" w:eastAsia="Times New Roman" w:hAnsi="Times New Roman" w:cs="Times New Roman"/>
                <w:sz w:val="24"/>
                <w:szCs w:val="24"/>
                <w:lang w:eastAsia="ru-RU"/>
              </w:rPr>
              <w:t>стромальная</w:t>
            </w:r>
            <w:proofErr w:type="spellEnd"/>
            <w:r w:rsidRPr="00EE5EC4">
              <w:rPr>
                <w:rFonts w:ascii="Times New Roman" w:eastAsia="Times New Roman" w:hAnsi="Times New Roman" w:cs="Times New Roman"/>
                <w:sz w:val="24"/>
                <w:szCs w:val="24"/>
                <w:lang w:eastAsia="ru-RU"/>
              </w:rPr>
              <w:t xml:space="preserve"> опухоль ЖКТ</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t>СД117/с-кит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 мускульно-специфический белок (</w:t>
            </w:r>
            <w:proofErr w:type="spellStart"/>
            <w:r w:rsidRPr="00EE5EC4">
              <w:rPr>
                <w:rFonts w:ascii="Times New Roman" w:eastAsia="Times New Roman" w:hAnsi="Times New Roman" w:cs="Times New Roman"/>
                <w:sz w:val="24"/>
                <w:szCs w:val="24"/>
                <w:lang w:eastAsia="ru-RU"/>
              </w:rPr>
              <w:t>Desmin</w:t>
            </w:r>
            <w:proofErr w:type="spellEnd"/>
            <w:r w:rsidRPr="00EE5EC4">
              <w:rPr>
                <w:rFonts w:ascii="Times New Roman" w:eastAsia="Times New Roman" w:hAnsi="Times New Roman" w:cs="Times New Roman"/>
                <w:sz w:val="24"/>
                <w:szCs w:val="24"/>
                <w:lang w:eastAsia="ru-RU"/>
              </w:rPr>
              <w:t xml:space="preserve">), СД34 (CD34), кальций связывающий белок (S100), уровня пролиферативной активности (Кi-67), маркер цитоплазматического актина (SMA), </w:t>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8.</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E5EC4">
              <w:rPr>
                <w:rFonts w:ascii="Times New Roman" w:eastAsia="Times New Roman" w:hAnsi="Times New Roman" w:cs="Times New Roman"/>
                <w:sz w:val="24"/>
                <w:szCs w:val="24"/>
                <w:lang w:eastAsia="ru-RU"/>
              </w:rPr>
              <w:t>Колоректальные</w:t>
            </w:r>
            <w:proofErr w:type="spellEnd"/>
            <w:r w:rsidRPr="00EE5EC4">
              <w:rPr>
                <w:rFonts w:ascii="Times New Roman" w:eastAsia="Times New Roman" w:hAnsi="Times New Roman" w:cs="Times New Roman"/>
                <w:sz w:val="24"/>
                <w:szCs w:val="24"/>
                <w:lang w:eastAsia="ru-RU"/>
              </w:rPr>
              <w:t xml:space="preserve"> раки</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20, </w:t>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p53, CDx2,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 xml:space="preserve">, CD45, </w:t>
            </w:r>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A)</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кальций связывающий белок 100 (S100),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СД31 (CD31), СД34 (CD34), СД56 (CD56), мускульно-специфический белок (</w:t>
            </w:r>
            <w:proofErr w:type="spellStart"/>
            <w:r w:rsidRPr="00EE5EC4">
              <w:rPr>
                <w:rFonts w:ascii="Times New Roman" w:eastAsia="Times New Roman" w:hAnsi="Times New Roman" w:cs="Times New Roman"/>
                <w:sz w:val="24"/>
                <w:szCs w:val="24"/>
                <w:lang w:eastAsia="ru-RU"/>
              </w:rPr>
              <w:t>Desmin</w:t>
            </w:r>
            <w:proofErr w:type="spellEnd"/>
            <w:r w:rsidRPr="00EE5EC4">
              <w:rPr>
                <w:rFonts w:ascii="Times New Roman" w:eastAsia="Times New Roman" w:hAnsi="Times New Roman" w:cs="Times New Roman"/>
                <w:sz w:val="24"/>
                <w:szCs w:val="24"/>
                <w:lang w:eastAsia="ru-RU"/>
              </w:rPr>
              <w:t xml:space="preserve">), раковый эмбриональный антиген (CEA), EMA, </w:t>
            </w:r>
            <w:proofErr w:type="spellStart"/>
            <w:r w:rsidRPr="00EE5EC4">
              <w:rPr>
                <w:rFonts w:ascii="Times New Roman" w:eastAsia="Times New Roman" w:hAnsi="Times New Roman" w:cs="Times New Roman"/>
                <w:sz w:val="24"/>
                <w:szCs w:val="24"/>
                <w:lang w:eastAsia="ru-RU"/>
              </w:rPr>
              <w:t>нейрофибрин</w:t>
            </w:r>
            <w:proofErr w:type="spellEnd"/>
            <w:r w:rsidRPr="00EE5EC4">
              <w:rPr>
                <w:rFonts w:ascii="Times New Roman" w:eastAsia="Times New Roman" w:hAnsi="Times New Roman" w:cs="Times New Roman"/>
                <w:sz w:val="24"/>
                <w:szCs w:val="24"/>
                <w:lang w:eastAsia="ru-RU"/>
              </w:rPr>
              <w:t xml:space="preserve"> (NF), маркер цитоплазматического актина (SMA), терминальная </w:t>
            </w:r>
            <w:proofErr w:type="spellStart"/>
            <w:r w:rsidRPr="00EE5EC4">
              <w:rPr>
                <w:rFonts w:ascii="Times New Roman" w:eastAsia="Times New Roman" w:hAnsi="Times New Roman" w:cs="Times New Roman"/>
                <w:sz w:val="24"/>
                <w:szCs w:val="24"/>
                <w:lang w:eastAsia="ru-RU"/>
              </w:rPr>
              <w:t>дезоксинуклеотидилтрансфераза</w:t>
            </w:r>
            <w:proofErr w:type="spellEnd"/>
            <w:r w:rsidRPr="00EE5EC4">
              <w:rPr>
                <w:rFonts w:ascii="Times New Roman" w:eastAsia="Times New Roman" w:hAnsi="Times New Roman" w:cs="Times New Roman"/>
                <w:sz w:val="24"/>
                <w:szCs w:val="24"/>
                <w:lang w:eastAsia="ru-RU"/>
              </w:rPr>
              <w:t xml:space="preserve"> (TDT), СД3 (CD3), СД4 (CD4), СД5 (CD5), СД7 (CD7), СД8 (CD8), СД10 (CD10), СД20 (CD20), СД21 (CD21), СД23 (CD23),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6 (BCL6), регуляторный фактор интерферона 1 (MUM1), уровня пролиферативной активности (Ki-67), </w:t>
            </w:r>
            <w:proofErr w:type="spellStart"/>
            <w:r w:rsidRPr="00EE5EC4">
              <w:rPr>
                <w:rFonts w:ascii="Times New Roman" w:eastAsia="Times New Roman" w:hAnsi="Times New Roman" w:cs="Times New Roman"/>
                <w:sz w:val="24"/>
                <w:szCs w:val="24"/>
                <w:lang w:eastAsia="ru-RU"/>
              </w:rPr>
              <w:t>полинуклеотид</w:t>
            </w:r>
            <w:proofErr w:type="spellEnd"/>
            <w:r w:rsidRPr="00EE5EC4">
              <w:rPr>
                <w:rFonts w:ascii="Times New Roman" w:eastAsia="Times New Roman" w:hAnsi="Times New Roman" w:cs="Times New Roman"/>
                <w:sz w:val="24"/>
                <w:szCs w:val="24"/>
                <w:lang w:eastAsia="ru-RU"/>
              </w:rPr>
              <w:t xml:space="preserve">, кодирующий ингибирующий </w:t>
            </w:r>
            <w:proofErr w:type="spellStart"/>
            <w:r w:rsidRPr="00EE5EC4">
              <w:rPr>
                <w:rFonts w:ascii="Times New Roman" w:eastAsia="Times New Roman" w:hAnsi="Times New Roman" w:cs="Times New Roman"/>
                <w:sz w:val="24"/>
                <w:szCs w:val="24"/>
                <w:lang w:eastAsia="ru-RU"/>
              </w:rPr>
              <w:t>гранзим</w:t>
            </w:r>
            <w:proofErr w:type="spellEnd"/>
            <w:r w:rsidRPr="00EE5EC4">
              <w:rPr>
                <w:rFonts w:ascii="Times New Roman" w:eastAsia="Times New Roman" w:hAnsi="Times New Roman" w:cs="Times New Roman"/>
                <w:sz w:val="24"/>
                <w:szCs w:val="24"/>
                <w:lang w:eastAsia="ru-RU"/>
              </w:rPr>
              <w:t xml:space="preserve"> B (</w:t>
            </w:r>
            <w:proofErr w:type="spellStart"/>
            <w:r w:rsidRPr="00EE5EC4">
              <w:rPr>
                <w:rFonts w:ascii="Times New Roman" w:eastAsia="Times New Roman" w:hAnsi="Times New Roman" w:cs="Times New Roman"/>
                <w:sz w:val="24"/>
                <w:szCs w:val="24"/>
                <w:lang w:eastAsia="ru-RU"/>
              </w:rPr>
              <w:t>Granzyme</w:t>
            </w:r>
            <w:proofErr w:type="spellEnd"/>
            <w:r w:rsidRPr="00EE5EC4">
              <w:rPr>
                <w:rFonts w:ascii="Times New Roman" w:eastAsia="Times New Roman" w:hAnsi="Times New Roman" w:cs="Times New Roman"/>
                <w:sz w:val="24"/>
                <w:szCs w:val="24"/>
                <w:lang w:eastAsia="ru-RU"/>
              </w:rPr>
              <w:t xml:space="preserve"> B)</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9.</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Опухоли </w:t>
            </w:r>
            <w:proofErr w:type="spellStart"/>
            <w:r w:rsidRPr="00EE5EC4">
              <w:rPr>
                <w:rFonts w:ascii="Times New Roman" w:eastAsia="Times New Roman" w:hAnsi="Times New Roman" w:cs="Times New Roman"/>
                <w:sz w:val="24"/>
                <w:szCs w:val="24"/>
                <w:lang w:eastAsia="ru-RU"/>
              </w:rPr>
              <w:t>билио-панкреатодуоденальной</w:t>
            </w:r>
            <w:proofErr w:type="spellEnd"/>
            <w:r w:rsidRPr="00EE5EC4">
              <w:rPr>
                <w:rFonts w:ascii="Times New Roman" w:eastAsia="Times New Roman" w:hAnsi="Times New Roman" w:cs="Times New Roman"/>
                <w:sz w:val="24"/>
                <w:szCs w:val="24"/>
                <w:lang w:eastAsia="ru-RU"/>
              </w:rPr>
              <w:t xml:space="preserve"> области</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bookmarkStart w:id="8" w:name="z342"/>
            <w:bookmarkEnd w:id="8"/>
            <w:r w:rsidRPr="00EE5EC4">
              <w:rPr>
                <w:rFonts w:ascii="Times New Roman" w:eastAsia="Times New Roman" w:hAnsi="Times New Roman" w:cs="Times New Roman"/>
                <w:sz w:val="24"/>
                <w:szCs w:val="24"/>
                <w:lang w:eastAsia="ru-RU"/>
              </w:rPr>
              <w:t xml:space="preserve">раковый эмбриональный антиген (CEA), </w:t>
            </w:r>
            <w:proofErr w:type="spellStart"/>
            <w:r w:rsidRPr="00EE5EC4">
              <w:rPr>
                <w:rFonts w:ascii="Times New Roman" w:eastAsia="Times New Roman" w:hAnsi="Times New Roman" w:cs="Times New Roman"/>
                <w:sz w:val="24"/>
                <w:szCs w:val="24"/>
                <w:lang w:eastAsia="ru-RU"/>
              </w:rPr>
              <w:t>гепатоканцероген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HepPar</w:t>
            </w:r>
            <w:proofErr w:type="spellEnd"/>
            <w:r w:rsidRPr="00EE5EC4">
              <w:rPr>
                <w:rFonts w:ascii="Times New Roman" w:eastAsia="Times New Roman" w:hAnsi="Times New Roman" w:cs="Times New Roman"/>
                <w:sz w:val="24"/>
                <w:szCs w:val="24"/>
                <w:lang w:eastAsia="ru-RU"/>
              </w:rPr>
              <w:t>),</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8/18, EMA</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bookmarkStart w:id="9" w:name="z344"/>
            <w:bookmarkEnd w:id="9"/>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A),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п53 (p53), СД34 (CD34),</w:t>
            </w:r>
            <w:r w:rsidRPr="00EE5EC4">
              <w:rPr>
                <w:rFonts w:ascii="Times New Roman" w:eastAsia="Times New Roman" w:hAnsi="Times New Roman" w:cs="Times New Roman"/>
                <w:sz w:val="24"/>
                <w:szCs w:val="24"/>
                <w:lang w:eastAsia="ru-RU"/>
              </w:rPr>
              <w:br/>
              <w:t>СДx2 (CDx2), СД117/с-кит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7, 17, 19, </w:t>
            </w:r>
            <w:proofErr w:type="spellStart"/>
            <w:r w:rsidRPr="00EE5EC4">
              <w:rPr>
                <w:rFonts w:ascii="Times New Roman" w:eastAsia="Times New Roman" w:hAnsi="Times New Roman" w:cs="Times New Roman"/>
                <w:sz w:val="24"/>
                <w:szCs w:val="24"/>
                <w:lang w:eastAsia="ru-RU"/>
              </w:rPr>
              <w:t>двухкомпонетный</w:t>
            </w:r>
            <w:proofErr w:type="spellEnd"/>
            <w:r w:rsidRPr="00EE5EC4">
              <w:rPr>
                <w:rFonts w:ascii="Times New Roman" w:eastAsia="Times New Roman" w:hAnsi="Times New Roman" w:cs="Times New Roman"/>
                <w:sz w:val="24"/>
                <w:szCs w:val="24"/>
                <w:lang w:eastAsia="ru-RU"/>
              </w:rPr>
              <w:t xml:space="preserve"> белок 19-9 (CA19-9), Углеводный антиген 125 (CA125)</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10.</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Меланома кожи</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Мелан</w:t>
            </w:r>
            <w:proofErr w:type="spellEnd"/>
            <w:r w:rsidRPr="00EE5EC4">
              <w:rPr>
                <w:rFonts w:ascii="Times New Roman" w:eastAsia="Times New Roman" w:hAnsi="Times New Roman" w:cs="Times New Roman"/>
                <w:sz w:val="24"/>
                <w:szCs w:val="24"/>
                <w:lang w:eastAsia="ru-RU"/>
              </w:rPr>
              <w:t>-А (</w:t>
            </w:r>
            <w:proofErr w:type="spellStart"/>
            <w:r w:rsidRPr="00EE5EC4">
              <w:rPr>
                <w:rFonts w:ascii="Times New Roman" w:eastAsia="Times New Roman" w:hAnsi="Times New Roman" w:cs="Times New Roman"/>
                <w:sz w:val="24"/>
                <w:szCs w:val="24"/>
                <w:lang w:eastAsia="ru-RU"/>
              </w:rPr>
              <w:t>Melan</w:t>
            </w:r>
            <w:proofErr w:type="spellEnd"/>
            <w:r w:rsidRPr="00EE5EC4">
              <w:rPr>
                <w:rFonts w:ascii="Times New Roman" w:eastAsia="Times New Roman" w:hAnsi="Times New Roman" w:cs="Times New Roman"/>
                <w:sz w:val="24"/>
                <w:szCs w:val="24"/>
                <w:lang w:eastAsia="ru-RU"/>
              </w:rPr>
              <w:t xml:space="preserve">-A), антиген </w:t>
            </w:r>
            <w:proofErr w:type="spellStart"/>
            <w:r w:rsidRPr="00EE5EC4">
              <w:rPr>
                <w:rFonts w:ascii="Times New Roman" w:eastAsia="Times New Roman" w:hAnsi="Times New Roman" w:cs="Times New Roman"/>
                <w:sz w:val="24"/>
                <w:szCs w:val="24"/>
                <w:lang w:eastAsia="ru-RU"/>
              </w:rPr>
              <w:t>меланоцитов</w:t>
            </w:r>
            <w:proofErr w:type="spellEnd"/>
            <w:r w:rsidRPr="00EE5EC4">
              <w:rPr>
                <w:rFonts w:ascii="Times New Roman" w:eastAsia="Times New Roman" w:hAnsi="Times New Roman" w:cs="Times New Roman"/>
                <w:sz w:val="24"/>
                <w:szCs w:val="24"/>
                <w:lang w:eastAsia="ru-RU"/>
              </w:rPr>
              <w:t xml:space="preserve"> 45 (HMB 45), кальций связывающий белок 100 (S100), </w:t>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уровня пролиферативной активности (Ki-67), БРАФ (BRAF)</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t xml:space="preserve">СД45 (CD45), Анти-Пан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Anti-PanCytokeratin</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11.</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предстательной железы</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простатспецифический</w:t>
            </w:r>
            <w:proofErr w:type="spellEnd"/>
            <w:r w:rsidRPr="00EE5EC4">
              <w:rPr>
                <w:rFonts w:ascii="Times New Roman" w:eastAsia="Times New Roman" w:hAnsi="Times New Roman" w:cs="Times New Roman"/>
                <w:sz w:val="24"/>
                <w:szCs w:val="24"/>
                <w:lang w:eastAsia="ru-RU"/>
              </w:rPr>
              <w:t xml:space="preserve"> антиген (PSA), альфа-</w:t>
            </w:r>
            <w:proofErr w:type="spellStart"/>
            <w:r w:rsidRPr="00EE5EC4">
              <w:rPr>
                <w:rFonts w:ascii="Times New Roman" w:eastAsia="Times New Roman" w:hAnsi="Times New Roman" w:cs="Times New Roman"/>
                <w:sz w:val="24"/>
                <w:szCs w:val="24"/>
                <w:lang w:eastAsia="ru-RU"/>
              </w:rPr>
              <w:t>метилацил</w:t>
            </w:r>
            <w:proofErr w:type="spellEnd"/>
            <w:r w:rsidRPr="00EE5EC4">
              <w:rPr>
                <w:rFonts w:ascii="Times New Roman" w:eastAsia="Times New Roman" w:hAnsi="Times New Roman" w:cs="Times New Roman"/>
                <w:sz w:val="24"/>
                <w:szCs w:val="24"/>
                <w:lang w:eastAsia="ru-RU"/>
              </w:rPr>
              <w:t>-</w:t>
            </w:r>
            <w:proofErr w:type="spellStart"/>
            <w:r w:rsidRPr="00EE5EC4">
              <w:rPr>
                <w:rFonts w:ascii="Times New Roman" w:eastAsia="Times New Roman" w:hAnsi="Times New Roman" w:cs="Times New Roman"/>
                <w:sz w:val="24"/>
                <w:szCs w:val="24"/>
                <w:lang w:eastAsia="ru-RU"/>
              </w:rPr>
              <w:t>КоА-рацемаза</w:t>
            </w:r>
            <w:proofErr w:type="spellEnd"/>
            <w:r w:rsidRPr="00EE5EC4">
              <w:rPr>
                <w:rFonts w:ascii="Times New Roman" w:eastAsia="Times New Roman" w:hAnsi="Times New Roman" w:cs="Times New Roman"/>
                <w:sz w:val="24"/>
                <w:szCs w:val="24"/>
                <w:lang w:eastAsia="ru-RU"/>
              </w:rPr>
              <w:t xml:space="preserve"> (AMACR), п63 (p63),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высокомолекулярный протеин (HMW).</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5/6, 8/18, уровня пролиферативной активности (Ki-67),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п53 (p53)</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12.</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Опухоли костей и мягких тканей</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Десмин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Desmin</w:t>
            </w:r>
            <w:proofErr w:type="spellEnd"/>
            <w:r w:rsidRPr="00EE5EC4">
              <w:rPr>
                <w:rFonts w:ascii="Times New Roman" w:eastAsia="Times New Roman" w:hAnsi="Times New Roman" w:cs="Times New Roman"/>
                <w:sz w:val="24"/>
                <w:szCs w:val="24"/>
                <w:lang w:eastAsia="ru-RU"/>
              </w:rPr>
              <w:t xml:space="preserve">), SMA, EMA,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A), СД10 (CD10), СД45 (CD45), СД48 (CD48), СД99 (CD99), кальций связывающий белок 100 (S100), уровня пролиферативной активности (Ki-67)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w:t>
            </w:r>
            <w:proofErr w:type="spellStart"/>
            <w:r w:rsidRPr="00EE5EC4">
              <w:rPr>
                <w:rFonts w:ascii="Times New Roman" w:eastAsia="Times New Roman" w:hAnsi="Times New Roman" w:cs="Times New Roman"/>
                <w:sz w:val="24"/>
                <w:szCs w:val="24"/>
                <w:lang w:eastAsia="ru-RU"/>
              </w:rPr>
              <w:t>нейрофибрин</w:t>
            </w:r>
            <w:proofErr w:type="spellEnd"/>
            <w:r w:rsidRPr="00EE5EC4">
              <w:rPr>
                <w:rFonts w:ascii="Times New Roman" w:eastAsia="Times New Roman" w:hAnsi="Times New Roman" w:cs="Times New Roman"/>
                <w:sz w:val="24"/>
                <w:szCs w:val="24"/>
                <w:lang w:eastAsia="ru-RU"/>
              </w:rPr>
              <w:t xml:space="preserve"> (NF), Анти-Пан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Anti-PanCytokeratin</w:t>
            </w:r>
            <w:proofErr w:type="spellEnd"/>
            <w:r w:rsidRPr="00EE5EC4">
              <w:rPr>
                <w:rFonts w:ascii="Times New Roman" w:eastAsia="Times New Roman" w:hAnsi="Times New Roman" w:cs="Times New Roman"/>
                <w:sz w:val="24"/>
                <w:szCs w:val="24"/>
                <w:lang w:eastAsia="ru-RU"/>
              </w:rPr>
              <w:t xml:space="preserve">), СММ (SMM), Глиальный фибриллярный белок (GFAP), Антиген </w:t>
            </w:r>
            <w:proofErr w:type="spellStart"/>
            <w:r w:rsidRPr="00EE5EC4">
              <w:rPr>
                <w:rFonts w:ascii="Times New Roman" w:eastAsia="Times New Roman" w:hAnsi="Times New Roman" w:cs="Times New Roman"/>
                <w:sz w:val="24"/>
                <w:szCs w:val="24"/>
                <w:lang w:eastAsia="ru-RU"/>
              </w:rPr>
              <w:t>меланоцитов</w:t>
            </w:r>
            <w:proofErr w:type="spellEnd"/>
            <w:r w:rsidRPr="00EE5EC4">
              <w:rPr>
                <w:rFonts w:ascii="Times New Roman" w:eastAsia="Times New Roman" w:hAnsi="Times New Roman" w:cs="Times New Roman"/>
                <w:sz w:val="24"/>
                <w:szCs w:val="24"/>
                <w:lang w:eastAsia="ru-RU"/>
              </w:rPr>
              <w:t xml:space="preserve"> 45 (HMB45), СД 31 (CD31)</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13.</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Опухоль головного мозга</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E5EC4">
              <w:rPr>
                <w:rFonts w:ascii="Times New Roman" w:eastAsia="Times New Roman" w:hAnsi="Times New Roman" w:cs="Times New Roman"/>
                <w:sz w:val="24"/>
                <w:szCs w:val="24"/>
                <w:lang w:eastAsia="ru-RU"/>
              </w:rPr>
              <w:t>Стандартныеисследования</w:t>
            </w:r>
            <w:proofErr w:type="spellEnd"/>
            <w:r w:rsidRPr="00EE5EC4">
              <w:rPr>
                <w:rFonts w:ascii="Times New Roman" w:eastAsia="Times New Roman" w:hAnsi="Times New Roman" w:cs="Times New Roman"/>
                <w:sz w:val="24"/>
                <w:szCs w:val="24"/>
                <w:lang w:eastAsia="ru-RU"/>
              </w:rPr>
              <w:t>:</w:t>
            </w:r>
            <w:r w:rsidRPr="00EE5EC4">
              <w:rPr>
                <w:rFonts w:ascii="Times New Roman" w:eastAsia="Times New Roman" w:hAnsi="Times New Roman" w:cs="Times New Roman"/>
                <w:sz w:val="24"/>
                <w:szCs w:val="24"/>
                <w:lang w:eastAsia="ru-RU"/>
              </w:rPr>
              <w:br/>
              <w:t xml:space="preserve">глиальный фибриллярный белок (GFAP), глиальный фибриллярный белок (GFAP), СД45 (CD45), EMA, </w:t>
            </w:r>
            <w:proofErr w:type="spellStart"/>
            <w:r w:rsidRPr="00EE5EC4">
              <w:rPr>
                <w:rFonts w:ascii="Times New Roman" w:eastAsia="Times New Roman" w:hAnsi="Times New Roman" w:cs="Times New Roman"/>
                <w:sz w:val="24"/>
                <w:szCs w:val="24"/>
                <w:lang w:eastAsia="ru-RU"/>
              </w:rPr>
              <w:t>Синаптофизин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Synaptophysin</w:t>
            </w:r>
            <w:proofErr w:type="spellEnd"/>
            <w:r w:rsidRPr="00EE5EC4">
              <w:rPr>
                <w:rFonts w:ascii="Times New Roman" w:eastAsia="Times New Roman" w:hAnsi="Times New Roman" w:cs="Times New Roman"/>
                <w:sz w:val="24"/>
                <w:szCs w:val="24"/>
                <w:lang w:eastAsia="ru-RU"/>
              </w:rPr>
              <w:t>), Анти-</w:t>
            </w:r>
            <w:proofErr w:type="spellStart"/>
            <w:r w:rsidRPr="00EE5EC4">
              <w:rPr>
                <w:rFonts w:ascii="Times New Roman" w:eastAsia="Times New Roman" w:hAnsi="Times New Roman" w:cs="Times New Roman"/>
                <w:sz w:val="24"/>
                <w:szCs w:val="24"/>
                <w:lang w:eastAsia="ru-RU"/>
              </w:rPr>
              <w:t>ПанЦитокератин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Anti-PanCytokeratin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уровня пролиферативной активности (Ki-67)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w:t>
            </w:r>
            <w:r w:rsidRPr="00EE5EC4">
              <w:rPr>
                <w:rFonts w:ascii="Times New Roman" w:eastAsia="Times New Roman" w:hAnsi="Times New Roman" w:cs="Times New Roman"/>
                <w:sz w:val="24"/>
                <w:szCs w:val="24"/>
                <w:lang w:eastAsia="ru-RU"/>
              </w:rPr>
              <w:br/>
              <w:t xml:space="preserve">антиген </w:t>
            </w:r>
            <w:proofErr w:type="spellStart"/>
            <w:r w:rsidRPr="00EE5EC4">
              <w:rPr>
                <w:rFonts w:ascii="Times New Roman" w:eastAsia="Times New Roman" w:hAnsi="Times New Roman" w:cs="Times New Roman"/>
                <w:sz w:val="24"/>
                <w:szCs w:val="24"/>
                <w:lang w:eastAsia="ru-RU"/>
              </w:rPr>
              <w:t>меланоцитов</w:t>
            </w:r>
            <w:proofErr w:type="spellEnd"/>
            <w:r w:rsidRPr="00EE5EC4">
              <w:rPr>
                <w:rFonts w:ascii="Times New Roman" w:eastAsia="Times New Roman" w:hAnsi="Times New Roman" w:cs="Times New Roman"/>
                <w:sz w:val="24"/>
                <w:szCs w:val="24"/>
                <w:lang w:eastAsia="ru-RU"/>
              </w:rPr>
              <w:t xml:space="preserve"> 45 (HMB45), </w:t>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w:t>
            </w:r>
            <w:proofErr w:type="spellStart"/>
            <w:r w:rsidRPr="00EE5EC4">
              <w:rPr>
                <w:rFonts w:ascii="Times New Roman" w:eastAsia="Times New Roman" w:hAnsi="Times New Roman" w:cs="Times New Roman"/>
                <w:sz w:val="24"/>
                <w:szCs w:val="24"/>
                <w:lang w:eastAsia="ru-RU"/>
              </w:rPr>
              <w:t>Хромогранин</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Chromogranin</w:t>
            </w:r>
            <w:proofErr w:type="spellEnd"/>
            <w:r w:rsidRPr="00EE5EC4">
              <w:rPr>
                <w:rFonts w:ascii="Times New Roman" w:eastAsia="Times New Roman" w:hAnsi="Times New Roman" w:cs="Times New Roman"/>
                <w:sz w:val="24"/>
                <w:szCs w:val="24"/>
                <w:lang w:eastAsia="ru-RU"/>
              </w:rPr>
              <w:t xml:space="preserve"> А),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xml:space="preserve">) 5/6, 7, 20, жировой белок кистозной болезни-15 (GCDFP-15), СД56 (CD56), СД10 (CD10), </w:t>
            </w:r>
            <w:proofErr w:type="spellStart"/>
            <w:r w:rsidRPr="00EE5EC4">
              <w:rPr>
                <w:rFonts w:ascii="Times New Roman" w:eastAsia="Times New Roman" w:hAnsi="Times New Roman" w:cs="Times New Roman"/>
                <w:sz w:val="24"/>
                <w:szCs w:val="24"/>
                <w:lang w:eastAsia="ru-RU"/>
              </w:rPr>
              <w:t>тиреоидный</w:t>
            </w:r>
            <w:proofErr w:type="spellEnd"/>
            <w:r w:rsidRPr="00EE5EC4">
              <w:rPr>
                <w:rFonts w:ascii="Times New Roman" w:eastAsia="Times New Roman" w:hAnsi="Times New Roman" w:cs="Times New Roman"/>
                <w:sz w:val="24"/>
                <w:szCs w:val="24"/>
                <w:lang w:eastAsia="ru-RU"/>
              </w:rPr>
              <w:t xml:space="preserve"> фактор транскрипции 1 (TTF1), РЦЦ (RCC), рецепторы чувствительные к эстрогену (ER), CA125, СД х2 (CDх2)</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14.</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Опухоль яичников</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t xml:space="preserve">рецепторы чувствительные к эстрогену (ER), рецепторы чувствительные к прогестерону (PR), CA125, п53 (p53,) раковый эмбриональный антиген (CEA), EMA, СДx2 (CDx2),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7, 8/18, 20.</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t xml:space="preserve">S100, </w:t>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xml:space="preserve">), уровня пролиферативной активности Ki-67, </w:t>
            </w:r>
            <w:proofErr w:type="spellStart"/>
            <w:r w:rsidRPr="00EE5EC4">
              <w:rPr>
                <w:rFonts w:ascii="Times New Roman" w:eastAsia="Times New Roman" w:hAnsi="Times New Roman" w:cs="Times New Roman"/>
                <w:sz w:val="24"/>
                <w:szCs w:val="24"/>
                <w:lang w:eastAsia="ru-RU"/>
              </w:rPr>
              <w:t>Калретинин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Calretinin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нейронспецифическая</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енолаза</w:t>
            </w:r>
            <w:proofErr w:type="spellEnd"/>
            <w:r w:rsidRPr="00EE5EC4">
              <w:rPr>
                <w:rFonts w:ascii="Times New Roman" w:eastAsia="Times New Roman" w:hAnsi="Times New Roman" w:cs="Times New Roman"/>
                <w:sz w:val="24"/>
                <w:szCs w:val="24"/>
                <w:lang w:eastAsia="ru-RU"/>
              </w:rPr>
              <w:t xml:space="preserve"> (NSE), глиальный фибриллярный белок (GFAP).</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lastRenderedPageBreak/>
              <w:t>15.</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Рак эндометрия</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t xml:space="preserve">рецепторы чувствительные к эстрогену (ER), рецепторы чувствительные к прогестерону (PR), CA125, EMA,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7, 8/18, 19, уровня пролиферативной активности (Ki-67)</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xml:space="preserve">), СД10 (CD10), регулятор </w:t>
            </w:r>
            <w:proofErr w:type="spellStart"/>
            <w:r w:rsidRPr="00EE5EC4">
              <w:rPr>
                <w:rFonts w:ascii="Times New Roman" w:eastAsia="Times New Roman" w:hAnsi="Times New Roman" w:cs="Times New Roman"/>
                <w:sz w:val="24"/>
                <w:szCs w:val="24"/>
                <w:lang w:eastAsia="ru-RU"/>
              </w:rPr>
              <w:t>апоптоза</w:t>
            </w:r>
            <w:proofErr w:type="spellEnd"/>
            <w:r w:rsidRPr="00EE5EC4">
              <w:rPr>
                <w:rFonts w:ascii="Times New Roman" w:eastAsia="Times New Roman" w:hAnsi="Times New Roman" w:cs="Times New Roman"/>
                <w:sz w:val="24"/>
                <w:szCs w:val="24"/>
                <w:lang w:eastAsia="ru-RU"/>
              </w:rPr>
              <w:t xml:space="preserve"> 2 (BCL2), маркер цитоплазматического актина (SMA)</w:t>
            </w:r>
          </w:p>
        </w:tc>
      </w:tr>
      <w:tr w:rsidR="00EE5EC4" w:rsidRPr="00EE5EC4" w:rsidTr="00021695">
        <w:trPr>
          <w:tblCellSpacing w:w="15" w:type="dxa"/>
        </w:trPr>
        <w:tc>
          <w:tcPr>
            <w:tcW w:w="0" w:type="auto"/>
            <w:vMerge w:val="restart"/>
            <w:vAlign w:val="center"/>
            <w:hideMark/>
          </w:tcPr>
          <w:p w:rsidR="00EE5EC4" w:rsidRPr="00EE5EC4" w:rsidRDefault="00EE5EC4" w:rsidP="00EE5EC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16.</w:t>
            </w:r>
          </w:p>
        </w:tc>
        <w:tc>
          <w:tcPr>
            <w:tcW w:w="0" w:type="auto"/>
            <w:vMerge w:val="restart"/>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Опухоли мочевыделительной системы</w:t>
            </w: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Стандартные исследования:</w:t>
            </w:r>
            <w:r w:rsidRPr="00EE5EC4">
              <w:rPr>
                <w:rFonts w:ascii="Times New Roman" w:eastAsia="Times New Roman" w:hAnsi="Times New Roman" w:cs="Times New Roman"/>
                <w:sz w:val="24"/>
                <w:szCs w:val="24"/>
                <w:lang w:eastAsia="ru-RU"/>
              </w:rPr>
              <w:br/>
            </w:r>
            <w:bookmarkStart w:id="10" w:name="z358"/>
            <w:bookmarkEnd w:id="10"/>
            <w:r w:rsidRPr="00EE5EC4">
              <w:rPr>
                <w:rFonts w:ascii="Times New Roman" w:eastAsia="Times New Roman" w:hAnsi="Times New Roman" w:cs="Times New Roman"/>
                <w:sz w:val="24"/>
                <w:szCs w:val="24"/>
                <w:lang w:eastAsia="ru-RU"/>
              </w:rPr>
              <w:t xml:space="preserve">РЦЦ (RCC), СД (CD1), EMA,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 5/6, 7, 8/18, 19, 20, уровня пролиферативной активности (Ki-67), раковый эмбриональный антиген(CEA),</w:t>
            </w:r>
            <w:r w:rsidRPr="00EE5EC4">
              <w:rPr>
                <w:rFonts w:ascii="Times New Roman" w:eastAsia="Times New Roman" w:hAnsi="Times New Roman" w:cs="Times New Roman"/>
                <w:sz w:val="24"/>
                <w:szCs w:val="24"/>
                <w:lang w:eastAsia="ru-RU"/>
              </w:rPr>
              <w:br/>
              <w:t xml:space="preserve">Анти-Пан </w:t>
            </w:r>
            <w:proofErr w:type="spellStart"/>
            <w:r w:rsidRPr="00EE5EC4">
              <w:rPr>
                <w:rFonts w:ascii="Times New Roman" w:eastAsia="Times New Roman" w:hAnsi="Times New Roman" w:cs="Times New Roman"/>
                <w:sz w:val="24"/>
                <w:szCs w:val="24"/>
                <w:lang w:eastAsia="ru-RU"/>
              </w:rPr>
              <w:t>Цитокератин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Anti-Pan</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Cytokeratin</w:t>
            </w:r>
            <w:proofErr w:type="spellEnd"/>
            <w:r w:rsidRPr="00EE5EC4">
              <w:rPr>
                <w:rFonts w:ascii="Times New Roman" w:eastAsia="Times New Roman" w:hAnsi="Times New Roman" w:cs="Times New Roman"/>
                <w:sz w:val="24"/>
                <w:szCs w:val="24"/>
                <w:lang w:eastAsia="ru-RU"/>
              </w:rPr>
              <w:t>)</w:t>
            </w:r>
          </w:p>
        </w:tc>
      </w:tr>
      <w:tr w:rsidR="00EE5EC4" w:rsidRPr="00EE5EC4" w:rsidTr="00021695">
        <w:trPr>
          <w:tblCellSpacing w:w="15" w:type="dxa"/>
        </w:trPr>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E5EC4" w:rsidRPr="00EE5EC4" w:rsidRDefault="00EE5EC4" w:rsidP="00EE5EC4">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E5EC4" w:rsidRPr="00EE5EC4" w:rsidRDefault="00EE5EC4" w:rsidP="00EE5EC4">
            <w:pPr>
              <w:spacing w:before="100" w:beforeAutospacing="1" w:after="100" w:afterAutospacing="1" w:line="240" w:lineRule="auto"/>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Дополнительные дифференциально-диагностические исследования:</w:t>
            </w:r>
            <w:r w:rsidRPr="00EE5EC4">
              <w:rPr>
                <w:rFonts w:ascii="Times New Roman" w:eastAsia="Times New Roman" w:hAnsi="Times New Roman" w:cs="Times New Roman"/>
                <w:sz w:val="24"/>
                <w:szCs w:val="24"/>
                <w:lang w:eastAsia="ru-RU"/>
              </w:rPr>
              <w:br/>
            </w:r>
            <w:proofErr w:type="spellStart"/>
            <w:r w:rsidRPr="00EE5EC4">
              <w:rPr>
                <w:rFonts w:ascii="Times New Roman" w:eastAsia="Times New Roman" w:hAnsi="Times New Roman" w:cs="Times New Roman"/>
                <w:sz w:val="24"/>
                <w:szCs w:val="24"/>
                <w:lang w:eastAsia="ru-RU"/>
              </w:rPr>
              <w:t>Мелан</w:t>
            </w:r>
            <w:proofErr w:type="spellEnd"/>
            <w:r w:rsidRPr="00EE5EC4">
              <w:rPr>
                <w:rFonts w:ascii="Times New Roman" w:eastAsia="Times New Roman" w:hAnsi="Times New Roman" w:cs="Times New Roman"/>
                <w:sz w:val="24"/>
                <w:szCs w:val="24"/>
                <w:lang w:eastAsia="ru-RU"/>
              </w:rPr>
              <w:t>-А (</w:t>
            </w:r>
            <w:proofErr w:type="spellStart"/>
            <w:r w:rsidRPr="00EE5EC4">
              <w:rPr>
                <w:rFonts w:ascii="Times New Roman" w:eastAsia="Times New Roman" w:hAnsi="Times New Roman" w:cs="Times New Roman"/>
                <w:sz w:val="24"/>
                <w:szCs w:val="24"/>
                <w:lang w:eastAsia="ru-RU"/>
              </w:rPr>
              <w:t>Melan</w:t>
            </w:r>
            <w:proofErr w:type="spellEnd"/>
            <w:r w:rsidRPr="00EE5EC4">
              <w:rPr>
                <w:rFonts w:ascii="Times New Roman" w:eastAsia="Times New Roman" w:hAnsi="Times New Roman" w:cs="Times New Roman"/>
                <w:sz w:val="24"/>
                <w:szCs w:val="24"/>
                <w:lang w:eastAsia="ru-RU"/>
              </w:rPr>
              <w:t xml:space="preserve">-A), антиген </w:t>
            </w:r>
            <w:proofErr w:type="spellStart"/>
            <w:r w:rsidRPr="00EE5EC4">
              <w:rPr>
                <w:rFonts w:ascii="Times New Roman" w:eastAsia="Times New Roman" w:hAnsi="Times New Roman" w:cs="Times New Roman"/>
                <w:sz w:val="24"/>
                <w:szCs w:val="24"/>
                <w:lang w:eastAsia="ru-RU"/>
              </w:rPr>
              <w:t>меланоцитов</w:t>
            </w:r>
            <w:proofErr w:type="spellEnd"/>
            <w:r w:rsidRPr="00EE5EC4">
              <w:rPr>
                <w:rFonts w:ascii="Times New Roman" w:eastAsia="Times New Roman" w:hAnsi="Times New Roman" w:cs="Times New Roman"/>
                <w:sz w:val="24"/>
                <w:szCs w:val="24"/>
                <w:lang w:eastAsia="ru-RU"/>
              </w:rPr>
              <w:t xml:space="preserve"> 45 (HMB45), кальций связывающий белок 100 (S100), простат-специфический антиген (PSA), альфа-</w:t>
            </w:r>
            <w:proofErr w:type="spellStart"/>
            <w:r w:rsidRPr="00EE5EC4">
              <w:rPr>
                <w:rFonts w:ascii="Times New Roman" w:eastAsia="Times New Roman" w:hAnsi="Times New Roman" w:cs="Times New Roman"/>
                <w:sz w:val="24"/>
                <w:szCs w:val="24"/>
                <w:lang w:eastAsia="ru-RU"/>
              </w:rPr>
              <w:t>метилацил</w:t>
            </w:r>
            <w:proofErr w:type="spellEnd"/>
            <w:r w:rsidRPr="00EE5EC4">
              <w:rPr>
                <w:rFonts w:ascii="Times New Roman" w:eastAsia="Times New Roman" w:hAnsi="Times New Roman" w:cs="Times New Roman"/>
                <w:sz w:val="24"/>
                <w:szCs w:val="24"/>
                <w:lang w:eastAsia="ru-RU"/>
              </w:rPr>
              <w:t>-</w:t>
            </w:r>
            <w:proofErr w:type="spellStart"/>
            <w:r w:rsidRPr="00EE5EC4">
              <w:rPr>
                <w:rFonts w:ascii="Times New Roman" w:eastAsia="Times New Roman" w:hAnsi="Times New Roman" w:cs="Times New Roman"/>
                <w:sz w:val="24"/>
                <w:szCs w:val="24"/>
                <w:lang w:eastAsia="ru-RU"/>
              </w:rPr>
              <w:t>КоА-рацемаза</w:t>
            </w:r>
            <w:proofErr w:type="spellEnd"/>
            <w:r w:rsidRPr="00EE5EC4">
              <w:rPr>
                <w:rFonts w:ascii="Times New Roman" w:eastAsia="Times New Roman" w:hAnsi="Times New Roman" w:cs="Times New Roman"/>
                <w:sz w:val="24"/>
                <w:szCs w:val="24"/>
                <w:lang w:eastAsia="ru-RU"/>
              </w:rPr>
              <w:t xml:space="preserve"> (AMACR), </w:t>
            </w:r>
            <w:proofErr w:type="spellStart"/>
            <w:r w:rsidRPr="00EE5EC4">
              <w:rPr>
                <w:rFonts w:ascii="Times New Roman" w:eastAsia="Times New Roman" w:hAnsi="Times New Roman" w:cs="Times New Roman"/>
                <w:sz w:val="24"/>
                <w:szCs w:val="24"/>
                <w:lang w:eastAsia="ru-RU"/>
              </w:rPr>
              <w:t>Виментин</w:t>
            </w:r>
            <w:proofErr w:type="spellEnd"/>
            <w:r w:rsidRPr="00EE5EC4">
              <w:rPr>
                <w:rFonts w:ascii="Times New Roman" w:eastAsia="Times New Roman" w:hAnsi="Times New Roman" w:cs="Times New Roman"/>
                <w:sz w:val="24"/>
                <w:szCs w:val="24"/>
                <w:lang w:eastAsia="ru-RU"/>
              </w:rPr>
              <w:t xml:space="preserve"> (</w:t>
            </w:r>
            <w:proofErr w:type="spellStart"/>
            <w:r w:rsidRPr="00EE5EC4">
              <w:rPr>
                <w:rFonts w:ascii="Times New Roman" w:eastAsia="Times New Roman" w:hAnsi="Times New Roman" w:cs="Times New Roman"/>
                <w:sz w:val="24"/>
                <w:szCs w:val="24"/>
                <w:lang w:eastAsia="ru-RU"/>
              </w:rPr>
              <w:t>Vimentin</w:t>
            </w:r>
            <w:proofErr w:type="spellEnd"/>
            <w:r w:rsidRPr="00EE5EC4">
              <w:rPr>
                <w:rFonts w:ascii="Times New Roman" w:eastAsia="Times New Roman" w:hAnsi="Times New Roman" w:cs="Times New Roman"/>
                <w:sz w:val="24"/>
                <w:szCs w:val="24"/>
                <w:lang w:eastAsia="ru-RU"/>
              </w:rPr>
              <w:t>), CD117/c-</w:t>
            </w:r>
            <w:proofErr w:type="spellStart"/>
            <w:r w:rsidRPr="00EE5EC4">
              <w:rPr>
                <w:rFonts w:ascii="Times New Roman" w:eastAsia="Times New Roman" w:hAnsi="Times New Roman" w:cs="Times New Roman"/>
                <w:sz w:val="24"/>
                <w:szCs w:val="24"/>
                <w:lang w:eastAsia="ru-RU"/>
              </w:rPr>
              <w:t>kit</w:t>
            </w:r>
            <w:proofErr w:type="spellEnd"/>
            <w:r w:rsidRPr="00EE5EC4">
              <w:rPr>
                <w:rFonts w:ascii="Times New Roman" w:eastAsia="Times New Roman" w:hAnsi="Times New Roman" w:cs="Times New Roman"/>
                <w:sz w:val="24"/>
                <w:szCs w:val="24"/>
                <w:lang w:eastAsia="ru-RU"/>
              </w:rPr>
              <w:t>, Е-</w:t>
            </w:r>
            <w:proofErr w:type="spellStart"/>
            <w:r w:rsidRPr="00EE5EC4">
              <w:rPr>
                <w:rFonts w:ascii="Times New Roman" w:eastAsia="Times New Roman" w:hAnsi="Times New Roman" w:cs="Times New Roman"/>
                <w:sz w:val="24"/>
                <w:szCs w:val="24"/>
                <w:lang w:eastAsia="ru-RU"/>
              </w:rPr>
              <w:t>садхерин</w:t>
            </w:r>
            <w:proofErr w:type="spellEnd"/>
            <w:r w:rsidRPr="00EE5EC4">
              <w:rPr>
                <w:rFonts w:ascii="Times New Roman" w:eastAsia="Times New Roman" w:hAnsi="Times New Roman" w:cs="Times New Roman"/>
                <w:sz w:val="24"/>
                <w:szCs w:val="24"/>
                <w:lang w:eastAsia="ru-RU"/>
              </w:rPr>
              <w:t xml:space="preserve"> (E-</w:t>
            </w:r>
            <w:proofErr w:type="spellStart"/>
            <w:r w:rsidRPr="00EE5EC4">
              <w:rPr>
                <w:rFonts w:ascii="Times New Roman" w:eastAsia="Times New Roman" w:hAnsi="Times New Roman" w:cs="Times New Roman"/>
                <w:sz w:val="24"/>
                <w:szCs w:val="24"/>
                <w:lang w:eastAsia="ru-RU"/>
              </w:rPr>
              <w:t>cadherin</w:t>
            </w:r>
            <w:proofErr w:type="spellEnd"/>
            <w:r w:rsidRPr="00EE5EC4">
              <w:rPr>
                <w:rFonts w:ascii="Times New Roman" w:eastAsia="Times New Roman" w:hAnsi="Times New Roman" w:cs="Times New Roman"/>
                <w:sz w:val="24"/>
                <w:szCs w:val="24"/>
                <w:lang w:eastAsia="ru-RU"/>
              </w:rPr>
              <w:t>)</w:t>
            </w:r>
          </w:p>
        </w:tc>
      </w:tr>
    </w:tbl>
    <w:p w:rsidR="00EE5EC4" w:rsidRPr="00EE5EC4" w:rsidRDefault="00EE5EC4" w:rsidP="00EE5EC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E5EC4" w:rsidRPr="00EE5EC4" w:rsidTr="00EE5EC4">
        <w:trPr>
          <w:tblCellSpacing w:w="15" w:type="dxa"/>
        </w:trPr>
        <w:tc>
          <w:tcPr>
            <w:tcW w:w="5805"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w:t>
            </w:r>
          </w:p>
        </w:tc>
        <w:tc>
          <w:tcPr>
            <w:tcW w:w="3420" w:type="dxa"/>
            <w:vAlign w:val="center"/>
            <w:hideMark/>
          </w:tcPr>
          <w:p w:rsidR="00EE5EC4" w:rsidRPr="00EE5EC4" w:rsidRDefault="00EE5EC4" w:rsidP="00EE5EC4">
            <w:pPr>
              <w:spacing w:after="0" w:line="240" w:lineRule="auto"/>
              <w:jc w:val="center"/>
              <w:rPr>
                <w:rFonts w:ascii="Times New Roman" w:eastAsia="Times New Roman" w:hAnsi="Times New Roman" w:cs="Times New Roman"/>
                <w:sz w:val="24"/>
                <w:szCs w:val="24"/>
                <w:lang w:eastAsia="ru-RU"/>
              </w:rPr>
            </w:pPr>
            <w:bookmarkStart w:id="11" w:name="z360"/>
            <w:bookmarkEnd w:id="11"/>
            <w:r w:rsidRPr="00EE5EC4">
              <w:rPr>
                <w:rFonts w:ascii="Times New Roman" w:eastAsia="Times New Roman" w:hAnsi="Times New Roman" w:cs="Times New Roman"/>
                <w:sz w:val="24"/>
                <w:szCs w:val="24"/>
                <w:lang w:eastAsia="ru-RU"/>
              </w:rPr>
              <w:t>Приложение 3</w:t>
            </w:r>
            <w:r w:rsidRPr="00EE5EC4">
              <w:rPr>
                <w:rFonts w:ascii="Times New Roman" w:eastAsia="Times New Roman" w:hAnsi="Times New Roman" w:cs="Times New Roman"/>
                <w:sz w:val="24"/>
                <w:szCs w:val="24"/>
                <w:lang w:eastAsia="ru-RU"/>
              </w:rPr>
              <w:br/>
              <w:t>к Стандарту организации</w:t>
            </w:r>
            <w:r w:rsidRPr="00EE5EC4">
              <w:rPr>
                <w:rFonts w:ascii="Times New Roman" w:eastAsia="Times New Roman" w:hAnsi="Times New Roman" w:cs="Times New Roman"/>
                <w:sz w:val="24"/>
                <w:szCs w:val="24"/>
                <w:lang w:eastAsia="ru-RU"/>
              </w:rPr>
              <w:br/>
              <w:t>оказания онкологической помощи</w:t>
            </w:r>
            <w:r w:rsidRPr="00EE5EC4">
              <w:rPr>
                <w:rFonts w:ascii="Times New Roman" w:eastAsia="Times New Roman" w:hAnsi="Times New Roman" w:cs="Times New Roman"/>
                <w:sz w:val="24"/>
                <w:szCs w:val="24"/>
                <w:lang w:eastAsia="ru-RU"/>
              </w:rPr>
              <w:br/>
              <w:t xml:space="preserve">населению Республики Казахстан </w:t>
            </w:r>
          </w:p>
        </w:tc>
      </w:tr>
    </w:tbl>
    <w:p w:rsidR="00EE5EC4" w:rsidRPr="00EE5EC4" w:rsidRDefault="00EE5EC4" w:rsidP="0002169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E5EC4">
        <w:rPr>
          <w:rFonts w:ascii="Times New Roman" w:eastAsia="Times New Roman" w:hAnsi="Times New Roman" w:cs="Times New Roman"/>
          <w:b/>
          <w:bCs/>
          <w:sz w:val="27"/>
          <w:szCs w:val="27"/>
          <w:lang w:eastAsia="ru-RU"/>
        </w:rPr>
        <w:t>Перезарядка гамма-терапевтического оборудования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1. Перезарядка лучевого оборудования выполняется в соответствии с рекомендациями завода изготовителя оборудования и в сроки, установленные производителем радиоактивного источника (назначенный срок эксплуатации ИИИ согласно сертификата). ИИИ с истекшим сроком эксплуатации относится к радиоактивным отходам и не подлежит дальнейшему использованию.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2. В дистанционных гамма терапевтических аппаратах используются радиоактивные источники изотопа Кобальт-60 (Со-60) с периодом полураспада 5,26 лет. На различные типы источников (в зависимости от марки оборудования) изготовителем устанавливается срок службы от пяти до пятнадцати лет. При этом срок службы, устанавливаемый заводом изготовителем, следует принимать как гарантийный срок, даваемый на целостность самого источника или его упаковки (капсулы, таблетки). В связи с чем рекомендуется: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дистанционные гамма терапевтические аппараты, заряженные источниками на основе радионуклида Кобальт-60 с начальной активностью до 5000 Кюри, перезаряжать один раз в пять лет.</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источники Сo-60 с начальной активностью более 5000 Кюри перезаряжать при падении мощности дозы в опорной точке до 0,4 Гр/мин на глубине максимума дозы для </w:t>
      </w:r>
      <w:r w:rsidRPr="00EE5EC4">
        <w:rPr>
          <w:rFonts w:ascii="Times New Roman" w:eastAsia="Times New Roman" w:hAnsi="Times New Roman" w:cs="Times New Roman"/>
          <w:sz w:val="24"/>
          <w:szCs w:val="24"/>
          <w:lang w:eastAsia="ru-RU"/>
        </w:rPr>
        <w:lastRenderedPageBreak/>
        <w:t>поля 10 см х 10 см, когда поверхность фантома находится в изоцентре, но не позже назначенного срока службы, указанного в паспорте или сертификате качества.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3. В контактной лучевой терапии (</w:t>
      </w:r>
      <w:proofErr w:type="spellStart"/>
      <w:r w:rsidRPr="00EE5EC4">
        <w:rPr>
          <w:rFonts w:ascii="Times New Roman" w:eastAsia="Times New Roman" w:hAnsi="Times New Roman" w:cs="Times New Roman"/>
          <w:sz w:val="24"/>
          <w:szCs w:val="24"/>
          <w:lang w:eastAsia="ru-RU"/>
        </w:rPr>
        <w:t>брахитерапии</w:t>
      </w:r>
      <w:proofErr w:type="spellEnd"/>
      <w:r w:rsidRPr="00EE5EC4">
        <w:rPr>
          <w:rFonts w:ascii="Times New Roman" w:eastAsia="Times New Roman" w:hAnsi="Times New Roman" w:cs="Times New Roman"/>
          <w:sz w:val="24"/>
          <w:szCs w:val="24"/>
          <w:lang w:eastAsia="ru-RU"/>
        </w:rPr>
        <w:t xml:space="preserve">) аппараты с источником Со-60 рекомендуется перезаряжать один раз в пять лет. Аппараты, заряженные источниками на основе радионуклида Иридий-192 (период полураспада 74 дня), рекомендуется перезаряжать один раз в три месяца, но не реже одного раза в четыре месяца, при этом максимальный срок службы такого источника не может превышать срока службы, установленного заводом изготовителем. </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xml:space="preserve">      4. Для </w:t>
      </w:r>
      <w:proofErr w:type="spellStart"/>
      <w:r w:rsidRPr="00EE5EC4">
        <w:rPr>
          <w:rFonts w:ascii="Times New Roman" w:eastAsia="Times New Roman" w:hAnsi="Times New Roman" w:cs="Times New Roman"/>
          <w:sz w:val="24"/>
          <w:szCs w:val="24"/>
          <w:lang w:eastAsia="ru-RU"/>
        </w:rPr>
        <w:t>брахитерапевтических</w:t>
      </w:r>
      <w:proofErr w:type="spellEnd"/>
      <w:r w:rsidRPr="00EE5EC4">
        <w:rPr>
          <w:rFonts w:ascii="Times New Roman" w:eastAsia="Times New Roman" w:hAnsi="Times New Roman" w:cs="Times New Roman"/>
          <w:sz w:val="24"/>
          <w:szCs w:val="24"/>
          <w:lang w:eastAsia="ru-RU"/>
        </w:rPr>
        <w:t xml:space="preserve"> источников также устанавливается максимальное количество процедур (циклов посылки-возврата), превышение которого недопустимо. При использовании допустимого количества процедур требуется замена источника независимо от срока замены по времени эксплуатации.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5. Также обязательной перезарядке подлежат радиоактивные источники при выявлении их разгерметизации, деформации и прочих аварийных ситуаций, при которых невозможна их дальнейшая эксплуатация.</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6. После проведения процедуры перезарядки, отработанный источник подлежит захоронению, переработке или возврату производителю, с предоставлением документа подтверждающего передачу источника на захоронение, переработку или производителю.</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7. В заключительной стадии перезарядки оборудования необходимо выполнение контроля технического состояния с обязательным контролем радиационного пучка.</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8. Перезарядка оформляется соответствующим актом выполненных работ с выписыванием протокола зарядки.</w:t>
      </w:r>
    </w:p>
    <w:p w:rsidR="00EE5EC4" w:rsidRPr="00EE5EC4" w:rsidRDefault="00EE5EC4" w:rsidP="0002169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C4">
        <w:rPr>
          <w:rFonts w:ascii="Times New Roman" w:eastAsia="Times New Roman" w:hAnsi="Times New Roman" w:cs="Times New Roman"/>
          <w:sz w:val="24"/>
          <w:szCs w:val="24"/>
          <w:lang w:eastAsia="ru-RU"/>
        </w:rPr>
        <w:t>      9. В организациях, привлекаемых к выполнению сервисных работ, предусматривается наличие соответствующей лицензии в сфере использования атомной энергии.</w:t>
      </w:r>
    </w:p>
    <w:p w:rsidR="00645D50" w:rsidRDefault="00645D50"/>
    <w:sectPr w:rsidR="00645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263B8"/>
    <w:multiLevelType w:val="multilevel"/>
    <w:tmpl w:val="88B27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EC4"/>
    <w:rsid w:val="00021695"/>
    <w:rsid w:val="0002770D"/>
    <w:rsid w:val="00645D50"/>
    <w:rsid w:val="00700EDA"/>
    <w:rsid w:val="00AB2277"/>
    <w:rsid w:val="00EE5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5E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E5E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EC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E5EC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E5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E5EC4"/>
    <w:rPr>
      <w:color w:val="0000FF"/>
      <w:u w:val="single"/>
    </w:rPr>
  </w:style>
  <w:style w:type="paragraph" w:styleId="a5">
    <w:name w:val="No Spacing"/>
    <w:uiPriority w:val="1"/>
    <w:qFormat/>
    <w:rsid w:val="0002770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5E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E5EC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5EC4"/>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E5EC4"/>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E5E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E5EC4"/>
    <w:rPr>
      <w:color w:val="0000FF"/>
      <w:u w:val="single"/>
    </w:rPr>
  </w:style>
  <w:style w:type="paragraph" w:styleId="a5">
    <w:name w:val="No Spacing"/>
    <w:uiPriority w:val="1"/>
    <w:qFormat/>
    <w:rsid w:val="000277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018496">
      <w:bodyDiv w:val="1"/>
      <w:marLeft w:val="0"/>
      <w:marRight w:val="0"/>
      <w:marTop w:val="0"/>
      <w:marBottom w:val="0"/>
      <w:divBdr>
        <w:top w:val="none" w:sz="0" w:space="0" w:color="auto"/>
        <w:left w:val="none" w:sz="0" w:space="0" w:color="auto"/>
        <w:bottom w:val="none" w:sz="0" w:space="0" w:color="auto"/>
        <w:right w:val="none" w:sz="0" w:space="0" w:color="auto"/>
      </w:divBdr>
      <w:divsChild>
        <w:div w:id="633875330">
          <w:marLeft w:val="0"/>
          <w:marRight w:val="0"/>
          <w:marTop w:val="0"/>
          <w:marBottom w:val="0"/>
          <w:divBdr>
            <w:top w:val="none" w:sz="0" w:space="0" w:color="auto"/>
            <w:left w:val="none" w:sz="0" w:space="0" w:color="auto"/>
            <w:bottom w:val="none" w:sz="0" w:space="0" w:color="auto"/>
            <w:right w:val="none" w:sz="0" w:space="0" w:color="auto"/>
          </w:divBdr>
        </w:div>
        <w:div w:id="1284071939">
          <w:marLeft w:val="0"/>
          <w:marRight w:val="0"/>
          <w:marTop w:val="0"/>
          <w:marBottom w:val="0"/>
          <w:divBdr>
            <w:top w:val="none" w:sz="0" w:space="0" w:color="auto"/>
            <w:left w:val="none" w:sz="0" w:space="0" w:color="auto"/>
            <w:bottom w:val="none" w:sz="0" w:space="0" w:color="auto"/>
            <w:right w:val="none" w:sz="0" w:space="0" w:color="auto"/>
          </w:divBdr>
          <w:divsChild>
            <w:div w:id="1498692370">
              <w:marLeft w:val="0"/>
              <w:marRight w:val="0"/>
              <w:marTop w:val="0"/>
              <w:marBottom w:val="0"/>
              <w:divBdr>
                <w:top w:val="none" w:sz="0" w:space="0" w:color="auto"/>
                <w:left w:val="none" w:sz="0" w:space="0" w:color="auto"/>
                <w:bottom w:val="none" w:sz="0" w:space="0" w:color="auto"/>
                <w:right w:val="none" w:sz="0" w:space="0" w:color="auto"/>
              </w:divBdr>
            </w:div>
          </w:divsChild>
        </w:div>
        <w:div w:id="962031406">
          <w:marLeft w:val="0"/>
          <w:marRight w:val="0"/>
          <w:marTop w:val="0"/>
          <w:marBottom w:val="0"/>
          <w:divBdr>
            <w:top w:val="none" w:sz="0" w:space="0" w:color="auto"/>
            <w:left w:val="none" w:sz="0" w:space="0" w:color="auto"/>
            <w:bottom w:val="none" w:sz="0" w:space="0" w:color="auto"/>
            <w:right w:val="none" w:sz="0" w:space="0" w:color="auto"/>
          </w:divBdr>
          <w:divsChild>
            <w:div w:id="90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K090000193_" TargetMode="External"/><Relationship Id="rId13" Type="http://schemas.openxmlformats.org/officeDocument/2006/relationships/hyperlink" Target="http://adilet.zan.kz/rus/docs/V1000006697"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adilet.zan.kz/rus/docs/V1300008687" TargetMode="External"/><Relationship Id="rId12" Type="http://schemas.openxmlformats.org/officeDocument/2006/relationships/hyperlink" Target="http://adilet.zan.kz/rus/docs/V090005918_" TargetMode="External"/><Relationship Id="rId17" Type="http://schemas.openxmlformats.org/officeDocument/2006/relationships/hyperlink" Target="http://adilet.zan.kz/rus/docs/V1500012106" TargetMode="External"/><Relationship Id="rId2" Type="http://schemas.openxmlformats.org/officeDocument/2006/relationships/styles" Target="styles.xml"/><Relationship Id="rId16" Type="http://schemas.openxmlformats.org/officeDocument/2006/relationships/hyperlink" Target="http://adilet.zan.kz/rus/docs/V1500010803" TargetMode="External"/><Relationship Id="rId1" Type="http://schemas.openxmlformats.org/officeDocument/2006/relationships/numbering" Target="numbering.xml"/><Relationship Id="rId6" Type="http://schemas.openxmlformats.org/officeDocument/2006/relationships/hyperlink" Target="http://adilet.zan.kz/rus/docs/K090000193_" TargetMode="External"/><Relationship Id="rId11" Type="http://schemas.openxmlformats.org/officeDocument/2006/relationships/hyperlink" Target="http://adilet.zan.kz/rus/docs/V1000006697" TargetMode="External"/><Relationship Id="rId5" Type="http://schemas.openxmlformats.org/officeDocument/2006/relationships/webSettings" Target="webSettings.xml"/><Relationship Id="rId15" Type="http://schemas.openxmlformats.org/officeDocument/2006/relationships/hyperlink" Target="http://adilet.zan.kz/rus/docs/V1500012204" TargetMode="External"/><Relationship Id="rId10" Type="http://schemas.openxmlformats.org/officeDocument/2006/relationships/hyperlink" Target="http://adilet.zan.kz/rus/docs/K090000193_"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ilet.zan.kz/rus/docs/V1800018143" TargetMode="External"/><Relationship Id="rId14" Type="http://schemas.openxmlformats.org/officeDocument/2006/relationships/hyperlink" Target="http://adilet.zan.kz/rus/docs/V10000066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10045</Words>
  <Characters>57261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5</cp:revision>
  <dcterms:created xsi:type="dcterms:W3CDTF">2019-01-15T04:37:00Z</dcterms:created>
  <dcterms:modified xsi:type="dcterms:W3CDTF">2019-01-18T07:46:00Z</dcterms:modified>
</cp:coreProperties>
</file>