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095EF0">
      <w:pPr>
        <w:pStyle w:val="pc"/>
      </w:pPr>
      <w:bookmarkStart w:id="0" w:name="_GoBack"/>
      <w:bookmarkEnd w:id="0"/>
      <w:r>
        <w:rPr>
          <w:rStyle w:val="s1"/>
        </w:rPr>
        <w:t>Совместный приказ Министра здравоохранения Республики Казахстан от 18 ноября 2025 года № 149</w:t>
      </w:r>
      <w:r>
        <w:rPr>
          <w:rStyle w:val="s1"/>
        </w:rPr>
        <w:br/>
        <w:t>и Заместителя Премьер-Министра - Министра искусственного интеллекта и цифрового развития Республики Казахстан от 19 ноября 2025 года № 584/НҚ</w:t>
      </w:r>
      <w:r>
        <w:rPr>
          <w:rStyle w:val="s1"/>
        </w:rPr>
        <w:br/>
        <w:t>О внесении дополнений</w:t>
      </w:r>
      <w:r>
        <w:rPr>
          <w:rStyle w:val="s1"/>
        </w:rPr>
        <w:t xml:space="preserve"> в совместный приказ Министра здравоохранения Республики Казахстан от 18 июля 2025 года № 67 и Министра цифрового развития, инноваций и аэрокосмической промышленности Республики Казахстан от 22 июля 2025 года № 380/НҚ «О проведении пилотного проекта по гос</w:t>
      </w:r>
      <w:r>
        <w:rPr>
          <w:rStyle w:val="s1"/>
        </w:rPr>
        <w:t>ударственной регистрации лекарственных средств и медицинских изделий по принципу «единого окна»</w:t>
      </w:r>
    </w:p>
    <w:p w:rsidR="00000000" w:rsidRDefault="00095EF0">
      <w:pPr>
        <w:pStyle w:val="pj"/>
      </w:pPr>
      <w:r>
        <w:rPr>
          <w:rStyle w:val="s0"/>
        </w:rPr>
        <w:t> </w:t>
      </w:r>
    </w:p>
    <w:p w:rsidR="00000000" w:rsidRDefault="00095EF0">
      <w:pPr>
        <w:pStyle w:val="pj"/>
      </w:pPr>
      <w:r>
        <w:rPr>
          <w:rStyle w:val="s0"/>
          <w:b/>
          <w:bCs/>
        </w:rPr>
        <w:t>ПРИКАЗЫВАЕМ</w:t>
      </w:r>
      <w:r>
        <w:rPr>
          <w:rStyle w:val="s0"/>
        </w:rPr>
        <w:t>:</w:t>
      </w:r>
    </w:p>
    <w:p w:rsidR="00000000" w:rsidRDefault="00095EF0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совместный 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18 июля 2025 года № 67 и Министра цифрового развития, инноваций и аэрокосмической промышленности Республики Казахстан от 22 июля 2025 года № 380/НҚ «О проведении пилотного проекта по государственной регистра</w:t>
      </w:r>
      <w:r>
        <w:rPr>
          <w:rStyle w:val="s0"/>
        </w:rPr>
        <w:t>ции лекарственных средств и медицинских изделий по принципу «единого окна» следующие дополнения:</w:t>
      </w:r>
    </w:p>
    <w:p w:rsidR="00000000" w:rsidRDefault="00095EF0">
      <w:pPr>
        <w:pStyle w:val="pj"/>
      </w:pPr>
      <w:hyperlink r:id="rId8" w:anchor="sub_id=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регистрации лекарственных средств и медицинских изделий по принципу «е</w:t>
      </w:r>
      <w:r>
        <w:rPr>
          <w:rStyle w:val="s0"/>
        </w:rPr>
        <w:t>диного окна», утвержденные указанным приказом:</w:t>
      </w:r>
    </w:p>
    <w:p w:rsidR="00000000" w:rsidRDefault="00095EF0">
      <w:pPr>
        <w:pStyle w:val="pj"/>
      </w:pPr>
      <w:r>
        <w:rPr>
          <w:rStyle w:val="s0"/>
        </w:rPr>
        <w:t>дополнить пунктами 115-1 и 115-2 следующего содержания:</w:t>
      </w:r>
    </w:p>
    <w:p w:rsidR="00000000" w:rsidRDefault="00095EF0">
      <w:pPr>
        <w:pStyle w:val="pj"/>
      </w:pPr>
      <w:r>
        <w:rPr>
          <w:rStyle w:val="s0"/>
        </w:rPr>
        <w:t>«115-1. Государственная экспертная организация направляет по запросу уполномоченного органа проекты предельных цен производителя на торговое наименование</w:t>
      </w:r>
      <w:r>
        <w:rPr>
          <w:rStyle w:val="s0"/>
        </w:rPr>
        <w:t xml:space="preserve"> ЛС с наценками для оптовой и розничной реализации, предельных цен на торговое наименование и международное непатентованное наименование ЛС в рамках ГОБМП и (или) в системе ОСМС для утверждения.</w:t>
      </w:r>
    </w:p>
    <w:p w:rsidR="00000000" w:rsidRDefault="00095EF0">
      <w:pPr>
        <w:pStyle w:val="pj"/>
      </w:pPr>
      <w:r>
        <w:rPr>
          <w:rStyle w:val="s0"/>
        </w:rPr>
        <w:t>115-2. Уполномоченный орган утверждает предельные цены произв</w:t>
      </w:r>
      <w:r>
        <w:rPr>
          <w:rStyle w:val="s0"/>
        </w:rPr>
        <w:t>одителя на торговое наименование ЛС с наценками для оптовой и розничной реализации, предельные цены на торговое наименование и международное непатентованное наименование ЛС в рамках ГОБМП и (или) в системе ОСМС»;</w:t>
      </w:r>
    </w:p>
    <w:p w:rsidR="00000000" w:rsidRDefault="00095EF0">
      <w:pPr>
        <w:pStyle w:val="pj"/>
      </w:pPr>
      <w:r>
        <w:rPr>
          <w:rStyle w:val="s0"/>
        </w:rPr>
        <w:t>дополнить пунктами 195-1 и 195-2 следующего</w:t>
      </w:r>
      <w:r>
        <w:rPr>
          <w:rStyle w:val="s0"/>
        </w:rPr>
        <w:t xml:space="preserve"> содержания:</w:t>
      </w:r>
    </w:p>
    <w:p w:rsidR="00000000" w:rsidRDefault="00095EF0">
      <w:pPr>
        <w:pStyle w:val="pj"/>
      </w:pPr>
      <w:r>
        <w:rPr>
          <w:rStyle w:val="s0"/>
        </w:rPr>
        <w:t>«195-1. Государственная экспертная организация направляет по запросу уполномоченного органа проекты предельных цен на торговое наименование и техническую характеристику ИМН в рамках ГОБМП и (или) в системе ОСМС для утверждения.</w:t>
      </w:r>
    </w:p>
    <w:p w:rsidR="00000000" w:rsidRDefault="00095EF0">
      <w:pPr>
        <w:pStyle w:val="pj"/>
      </w:pPr>
      <w:r>
        <w:rPr>
          <w:rStyle w:val="s0"/>
        </w:rPr>
        <w:t>195-2. Уполномо</w:t>
      </w:r>
      <w:r>
        <w:rPr>
          <w:rStyle w:val="s0"/>
        </w:rPr>
        <w:t>ченный орган утверждает предельные цены на торговое наименование и техническую характеристику ИМН в рамках ГОБМП и (или) в системе ОСМС».</w:t>
      </w:r>
    </w:p>
    <w:p w:rsidR="00000000" w:rsidRDefault="00095EF0">
      <w:pPr>
        <w:pStyle w:val="pj"/>
      </w:pPr>
      <w:r>
        <w:rPr>
          <w:rStyle w:val="s0"/>
        </w:rPr>
        <w:t>2. Комитету медицинского и фармацевтического контроля Министерства здравоохранения Республики Казахстан в установленно</w:t>
      </w:r>
      <w:r>
        <w:rPr>
          <w:rStyle w:val="s0"/>
        </w:rPr>
        <w:t>м законодательством Республики Казахстан порядке обеспечить:</w:t>
      </w:r>
    </w:p>
    <w:p w:rsidR="00000000" w:rsidRDefault="00095EF0">
      <w:pPr>
        <w:pStyle w:val="pj"/>
      </w:pPr>
      <w:r>
        <w:rPr>
          <w:rStyle w:val="s0"/>
        </w:rPr>
        <w:t>1)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095EF0">
      <w:pPr>
        <w:pStyle w:val="pj"/>
      </w:pPr>
      <w:r>
        <w:rPr>
          <w:rStyle w:val="s0"/>
        </w:rPr>
        <w:t xml:space="preserve">2) в течение пяти календарных дней со дня утверждения </w:t>
      </w:r>
      <w:r>
        <w:rPr>
          <w:rStyle w:val="s0"/>
        </w:rPr>
        <w:t>настоящего совместного приказа направление в Республиканское государственное предприятие на праве хозяйственного ведения «Институт законодательства и правовой информации Республики Казахстан» Министерства юстиции Республики Казахстан для официального опубл</w:t>
      </w:r>
      <w:r>
        <w:rPr>
          <w:rStyle w:val="s0"/>
        </w:rPr>
        <w:t>икования и включения в Эталонный контрольный банк нормативных правовых актов Республики Казахстан.</w:t>
      </w:r>
    </w:p>
    <w:p w:rsidR="00000000" w:rsidRDefault="00095EF0">
      <w:pPr>
        <w:pStyle w:val="pj"/>
      </w:pPr>
      <w:r>
        <w:rPr>
          <w:rStyle w:val="s0"/>
        </w:rPr>
        <w:t>3. Контроль за исполнением настоящего совместного приказа возложить на курирующего вице-министра здравоохранения Республики Казахстан и курирующего вице-мини</w:t>
      </w:r>
      <w:r>
        <w:rPr>
          <w:rStyle w:val="s0"/>
        </w:rPr>
        <w:t>стра искусственного интеллекта и цифрового развития Республики Казахстан.</w:t>
      </w:r>
    </w:p>
    <w:p w:rsidR="00000000" w:rsidRDefault="00095EF0">
      <w:pPr>
        <w:pStyle w:val="pj"/>
      </w:pPr>
      <w:r>
        <w:rPr>
          <w:rStyle w:val="s0"/>
        </w:rPr>
        <w:t xml:space="preserve">4. Настоящий совместный приказ вводится в действие со дня его первого официального </w:t>
      </w:r>
      <w:hyperlink r:id="rId9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095EF0">
      <w:pPr>
        <w:pStyle w:val="pj"/>
      </w:pPr>
      <w:r>
        <w:rPr>
          <w:rStyle w:val="s0"/>
        </w:rPr>
        <w:t> </w:t>
      </w:r>
    </w:p>
    <w:p w:rsidR="00000000" w:rsidRDefault="00095EF0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4"/>
        <w:gridCol w:w="4447"/>
      </w:tblGrid>
      <w:tr w:rsidR="00000000">
        <w:tc>
          <w:tcPr>
            <w:tcW w:w="26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95EF0">
            <w:pPr>
              <w:pStyle w:val="p"/>
            </w:pPr>
            <w:r>
              <w:rPr>
                <w:rStyle w:val="s0"/>
                <w:b/>
                <w:bCs/>
              </w:rPr>
              <w:t xml:space="preserve">Заместитель </w:t>
            </w:r>
            <w:r>
              <w:rPr>
                <w:rStyle w:val="s0"/>
                <w:b/>
                <w:bCs/>
              </w:rPr>
              <w:t xml:space="preserve">Премьер-Министра - </w:t>
            </w:r>
          </w:p>
          <w:p w:rsidR="00000000" w:rsidRDefault="00095EF0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искусственного интеллекта и цифрового развития </w:t>
            </w:r>
          </w:p>
          <w:p w:rsidR="00000000" w:rsidRDefault="00095EF0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  <w:p w:rsidR="00000000" w:rsidRDefault="00095EF0">
            <w:pPr>
              <w:pStyle w:val="p"/>
            </w:pPr>
            <w:r>
              <w:rPr>
                <w:b/>
                <w:bCs/>
              </w:rPr>
              <w:t> </w:t>
            </w:r>
          </w:p>
        </w:tc>
        <w:tc>
          <w:tcPr>
            <w:tcW w:w="2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95EF0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095EF0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</w:tr>
      <w:tr w:rsidR="00000000">
        <w:tc>
          <w:tcPr>
            <w:tcW w:w="26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95EF0">
            <w:pPr>
              <w:pStyle w:val="p"/>
            </w:pPr>
            <w:r>
              <w:rPr>
                <w:rStyle w:val="s0"/>
                <w:b/>
                <w:bCs/>
              </w:rPr>
              <w:t>__________Ж. Мадиев</w:t>
            </w:r>
          </w:p>
        </w:tc>
        <w:tc>
          <w:tcPr>
            <w:tcW w:w="2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95EF0">
            <w:pPr>
              <w:pStyle w:val="p"/>
            </w:pPr>
            <w:r>
              <w:rPr>
                <w:rStyle w:val="s0"/>
                <w:b/>
                <w:bCs/>
              </w:rPr>
              <w:t>__________А. Альназарова</w:t>
            </w:r>
          </w:p>
        </w:tc>
      </w:tr>
    </w:tbl>
    <w:p w:rsidR="00000000" w:rsidRDefault="00095EF0">
      <w:pPr>
        <w:pStyle w:val="p"/>
      </w:pPr>
      <w:r>
        <w:t> </w:t>
      </w:r>
    </w:p>
    <w:p w:rsidR="00000000" w:rsidRDefault="00095EF0">
      <w:pPr>
        <w:pStyle w:val="pj"/>
      </w:pPr>
      <w:r>
        <w:rPr>
          <w:rStyle w:val="s0"/>
        </w:rPr>
        <w:t> </w:t>
      </w:r>
    </w:p>
    <w:p w:rsidR="00000000" w:rsidRDefault="00095EF0">
      <w:pPr>
        <w:pStyle w:val="pj"/>
      </w:pPr>
      <w:r>
        <w:rPr>
          <w:rStyle w:val="s0"/>
        </w:rPr>
        <w:t> </w:t>
      </w:r>
    </w:p>
    <w:p w:rsidR="00000000" w:rsidRDefault="00095EF0">
      <w:pPr>
        <w:pStyle w:val="pj"/>
      </w:pPr>
      <w:r>
        <w:rPr>
          <w:rStyle w:val="s0"/>
        </w:rPr>
        <w:t> </w:t>
      </w:r>
    </w:p>
    <w:p w:rsidR="00000000" w:rsidRDefault="00095EF0">
      <w:pPr>
        <w:pStyle w:val="pj"/>
      </w:pPr>
      <w:r>
        <w:rPr>
          <w:rStyle w:val="s0"/>
        </w:rPr>
        <w:t> </w:t>
      </w:r>
    </w:p>
    <w:p w:rsidR="00000000" w:rsidRDefault="00095EF0">
      <w:pPr>
        <w:pStyle w:val="pj"/>
      </w:pPr>
      <w:r>
        <w:rPr>
          <w:rStyle w:val="s0"/>
        </w:rPr>
        <w:t> </w:t>
      </w:r>
    </w:p>
    <w:sectPr w:rsidR="000000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5EF0" w:rsidRDefault="00095EF0" w:rsidP="00095EF0">
      <w:r>
        <w:separator/>
      </w:r>
    </w:p>
  </w:endnote>
  <w:endnote w:type="continuationSeparator" w:id="0">
    <w:p w:rsidR="00095EF0" w:rsidRDefault="00095EF0" w:rsidP="00095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5EF0" w:rsidRDefault="00095EF0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5EF0" w:rsidRDefault="00095EF0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5EF0" w:rsidRDefault="00095EF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5EF0" w:rsidRDefault="00095EF0" w:rsidP="00095EF0">
      <w:r>
        <w:separator/>
      </w:r>
    </w:p>
  </w:footnote>
  <w:footnote w:type="continuationSeparator" w:id="0">
    <w:p w:rsidR="00095EF0" w:rsidRDefault="00095EF0" w:rsidP="00095E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5EF0" w:rsidRDefault="00095EF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5EF0" w:rsidRDefault="00095EF0" w:rsidP="00095EF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095EF0" w:rsidRDefault="00095EF0" w:rsidP="00095EF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Совместный приказ Министра здравоохранения Республики Казахстан от 18 ноября 2025 года № 149 и Заместителя Премьер-Министра - Министра искусственного интеллекта и цифрового развития Республики Казахстан от 19 ноября 2025 года № 584/НҚ «О внесении дополнений в совместный приказ Министра здравоохранения Республики Казахстан от 18 июля 2025 года № 67 и Министра цифрового развития, инноваций и аэрокосмической промышленности Республики Казахстан от 22 июля 2025 года № 380/НҚ «О проведении пилотного проекта по государственной регистрации лекарственных средств и медицинских изделий по принципу «единого окна»</w:t>
    </w:r>
  </w:p>
  <w:p w:rsidR="00095EF0" w:rsidRPr="00095EF0" w:rsidRDefault="00095EF0" w:rsidP="00095EF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24.11.2025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5EF0" w:rsidRDefault="00095EF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095EF0"/>
    <w:rsid w:val="0009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095EF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95EF0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095EF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95EF0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095EF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95EF0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095EF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95EF0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3728674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3728674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6500255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425</Words>
  <Characters>3310</Characters>
  <Application>Microsoft Office Word</Application>
  <DocSecurity>0</DocSecurity>
  <Lines>27</Lines>
  <Paragraphs>7</Paragraphs>
  <ScaleCrop>false</ScaleCrop>
  <Company/>
  <LinksUpToDate>false</LinksUpToDate>
  <CharactersWithSpaces>3728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2025-11-25T03:45:00Z</dcterms:created>
  <dcterms:modified xsi:type="dcterms:W3CDTF">2025-11-25T03:45:00Z</dcterms:modified>
</cp:coreProperties>
</file>