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36B" w:rsidRPr="00E34CF9" w:rsidRDefault="00BF336B" w:rsidP="00E34CF9">
      <w:pPr>
        <w:pStyle w:val="a8"/>
        <w:jc w:val="center"/>
        <w:rPr>
          <w:rFonts w:ascii="Arial" w:hAnsi="Arial" w:cs="Arial"/>
          <w:b/>
          <w:sz w:val="20"/>
          <w:szCs w:val="20"/>
        </w:rPr>
      </w:pPr>
      <w:r w:rsidRPr="00E34CF9">
        <w:rPr>
          <w:rFonts w:ascii="Arial" w:hAnsi="Arial" w:cs="Arial"/>
          <w:b/>
          <w:sz w:val="20"/>
          <w:szCs w:val="20"/>
        </w:rPr>
        <w:t>Приказ Министра здравоохранения Республики Казахстан № Қ</w:t>
      </w:r>
      <w:proofErr w:type="gramStart"/>
      <w:r w:rsidRPr="00E34CF9">
        <w:rPr>
          <w:rFonts w:ascii="Arial" w:hAnsi="Arial" w:cs="Arial"/>
          <w:b/>
          <w:sz w:val="20"/>
          <w:szCs w:val="20"/>
        </w:rPr>
        <w:t>Р</w:t>
      </w:r>
      <w:proofErr w:type="gramEnd"/>
      <w:r w:rsidRPr="00E34CF9">
        <w:rPr>
          <w:rFonts w:ascii="Arial" w:hAnsi="Arial" w:cs="Arial"/>
          <w:b/>
          <w:sz w:val="20"/>
          <w:szCs w:val="20"/>
        </w:rPr>
        <w:t xml:space="preserve"> ДСМ-67 от 6 мая 2019 года</w:t>
      </w:r>
    </w:p>
    <w:p w:rsidR="00BF336B" w:rsidRPr="00E34CF9" w:rsidRDefault="00BF336B" w:rsidP="00E34CF9">
      <w:pPr>
        <w:pStyle w:val="a8"/>
        <w:jc w:val="center"/>
        <w:rPr>
          <w:rFonts w:ascii="Arial" w:hAnsi="Arial" w:cs="Arial"/>
          <w:i/>
          <w:sz w:val="20"/>
          <w:szCs w:val="20"/>
        </w:rPr>
      </w:pPr>
      <w:r w:rsidRPr="00E34CF9">
        <w:rPr>
          <w:rFonts w:ascii="Arial" w:hAnsi="Arial" w:cs="Arial"/>
          <w:i/>
          <w:sz w:val="20"/>
          <w:szCs w:val="20"/>
        </w:rPr>
        <w:t>Зарегистрирован в Министерстве юстиции Республики Ка</w:t>
      </w:r>
      <w:r w:rsidR="00E34CF9" w:rsidRPr="00E34CF9">
        <w:rPr>
          <w:rFonts w:ascii="Arial" w:hAnsi="Arial" w:cs="Arial"/>
          <w:i/>
          <w:sz w:val="20"/>
          <w:szCs w:val="20"/>
        </w:rPr>
        <w:t>захстан 8 мая 2019 года № 18636</w:t>
      </w:r>
    </w:p>
    <w:p w:rsidR="00BF336B" w:rsidRPr="00E34CF9" w:rsidRDefault="00BF336B" w:rsidP="00E34CF9">
      <w:pPr>
        <w:pStyle w:val="a8"/>
        <w:jc w:val="center"/>
        <w:rPr>
          <w:rFonts w:ascii="Arial" w:hAnsi="Arial" w:cs="Arial"/>
          <w:b/>
          <w:sz w:val="20"/>
          <w:szCs w:val="20"/>
        </w:rPr>
      </w:pPr>
      <w:r w:rsidRPr="00E34CF9">
        <w:rPr>
          <w:rFonts w:ascii="Arial" w:hAnsi="Arial" w:cs="Arial"/>
          <w:b/>
          <w:sz w:val="20"/>
          <w:szCs w:val="20"/>
        </w:rPr>
        <w:t xml:space="preserve">Об утверждении </w:t>
      </w:r>
      <w:proofErr w:type="gramStart"/>
      <w:r w:rsidRPr="00E34CF9">
        <w:rPr>
          <w:rFonts w:ascii="Arial" w:hAnsi="Arial" w:cs="Arial"/>
          <w:b/>
          <w:sz w:val="20"/>
          <w:szCs w:val="20"/>
        </w:rPr>
        <w:t>Правил проведения оценки рационального использования лекарственных средств</w:t>
      </w:r>
      <w:proofErr w:type="gramEnd"/>
    </w:p>
    <w:p w:rsidR="00BF336B" w:rsidRPr="00E34CF9" w:rsidRDefault="00BF336B" w:rsidP="00E34CF9">
      <w:pPr>
        <w:pStyle w:val="a8"/>
        <w:jc w:val="both"/>
        <w:rPr>
          <w:rFonts w:ascii="Arial" w:hAnsi="Arial" w:cs="Arial"/>
          <w:sz w:val="20"/>
          <w:szCs w:val="20"/>
        </w:rPr>
      </w:pPr>
      <w:proofErr w:type="gramStart"/>
      <w:r w:rsidRPr="00E34CF9">
        <w:rPr>
          <w:rFonts w:ascii="Arial" w:hAnsi="Arial" w:cs="Arial"/>
          <w:sz w:val="20"/>
          <w:szCs w:val="20"/>
        </w:rPr>
        <w:t xml:space="preserve">В </w:t>
      </w:r>
      <w:bookmarkStart w:id="0" w:name="_GoBack"/>
      <w:bookmarkEnd w:id="0"/>
      <w:r w:rsidRPr="00E34CF9">
        <w:rPr>
          <w:rFonts w:ascii="Arial" w:hAnsi="Arial" w:cs="Arial"/>
          <w:sz w:val="20"/>
          <w:szCs w:val="20"/>
        </w:rPr>
        <w:t xml:space="preserve">соответствии с подпунктом 70-2) пункта 1 статьи 7 Кодекса Республики Казахстан от 18 сентября 2009 года "О здоровье народа и системе здравоохранения", </w:t>
      </w:r>
      <w:r w:rsidRPr="00E34CF9">
        <w:rPr>
          <w:rFonts w:ascii="Arial" w:hAnsi="Arial" w:cs="Arial"/>
          <w:b/>
          <w:sz w:val="20"/>
          <w:szCs w:val="20"/>
        </w:rPr>
        <w:t>ПРИКАЗЫВАЮ</w:t>
      </w:r>
      <w:r w:rsidRPr="00E34CF9">
        <w:rPr>
          <w:rFonts w:ascii="Arial" w:hAnsi="Arial" w:cs="Arial"/>
          <w:sz w:val="20"/>
          <w:szCs w:val="20"/>
        </w:rPr>
        <w:t>:</w:t>
      </w:r>
      <w:proofErr w:type="gramEnd"/>
    </w:p>
    <w:p w:rsidR="00BF336B" w:rsidRPr="00E34CF9" w:rsidRDefault="00BF336B" w:rsidP="00E34CF9">
      <w:pPr>
        <w:pStyle w:val="a8"/>
        <w:jc w:val="both"/>
        <w:rPr>
          <w:rFonts w:ascii="Arial" w:hAnsi="Arial" w:cs="Arial"/>
          <w:sz w:val="20"/>
          <w:szCs w:val="20"/>
        </w:rPr>
      </w:pPr>
      <w:r w:rsidRPr="00E34CF9">
        <w:rPr>
          <w:rFonts w:ascii="Arial" w:hAnsi="Arial" w:cs="Arial"/>
          <w:sz w:val="20"/>
          <w:szCs w:val="20"/>
        </w:rPr>
        <w:t xml:space="preserve">1. Утвердить согласно приложению к настоящему приказу </w:t>
      </w:r>
      <w:proofErr w:type="gramStart"/>
      <w:r w:rsidRPr="00E34CF9">
        <w:rPr>
          <w:rFonts w:ascii="Arial" w:hAnsi="Arial" w:cs="Arial"/>
          <w:sz w:val="20"/>
          <w:szCs w:val="20"/>
        </w:rPr>
        <w:t>Правила проведения оценки рационального использования лекарственных средств</w:t>
      </w:r>
      <w:proofErr w:type="gramEnd"/>
      <w:r w:rsidRPr="00E34CF9">
        <w:rPr>
          <w:rFonts w:ascii="Arial" w:hAnsi="Arial" w:cs="Arial"/>
          <w:sz w:val="20"/>
          <w:szCs w:val="20"/>
        </w:rPr>
        <w:t>.</w:t>
      </w:r>
    </w:p>
    <w:p w:rsidR="00BF336B" w:rsidRPr="00E34CF9" w:rsidRDefault="00BF336B" w:rsidP="00E34CF9">
      <w:pPr>
        <w:pStyle w:val="a8"/>
        <w:jc w:val="both"/>
        <w:rPr>
          <w:rFonts w:ascii="Arial" w:hAnsi="Arial" w:cs="Arial"/>
          <w:sz w:val="20"/>
          <w:szCs w:val="20"/>
        </w:rPr>
      </w:pPr>
      <w:r w:rsidRPr="00E34CF9">
        <w:rPr>
          <w:rFonts w:ascii="Arial" w:hAnsi="Arial" w:cs="Arial"/>
          <w:sz w:val="20"/>
          <w:szCs w:val="20"/>
        </w:rPr>
        <w:t>2. Комитету фармации Министерства здравоохранения Республики Казахстан в установленном законодательством порядке обеспечить:</w:t>
      </w:r>
    </w:p>
    <w:p w:rsidR="00BF336B" w:rsidRPr="00E34CF9" w:rsidRDefault="00BF336B" w:rsidP="00E34CF9">
      <w:pPr>
        <w:pStyle w:val="a8"/>
        <w:jc w:val="both"/>
        <w:rPr>
          <w:rFonts w:ascii="Arial" w:hAnsi="Arial" w:cs="Arial"/>
          <w:sz w:val="20"/>
          <w:szCs w:val="20"/>
        </w:rPr>
      </w:pPr>
      <w:r w:rsidRPr="00E34CF9">
        <w:rPr>
          <w:rFonts w:ascii="Arial" w:hAnsi="Arial" w:cs="Arial"/>
          <w:sz w:val="20"/>
          <w:szCs w:val="20"/>
        </w:rPr>
        <w:t>1) государственную регистрацию настоящего приказа в Министерстве юстиции Республики Казахстан;</w:t>
      </w:r>
    </w:p>
    <w:p w:rsidR="00BF336B" w:rsidRPr="00E34CF9" w:rsidRDefault="00BF336B" w:rsidP="00E34CF9">
      <w:pPr>
        <w:pStyle w:val="a8"/>
        <w:jc w:val="both"/>
        <w:rPr>
          <w:rFonts w:ascii="Arial" w:hAnsi="Arial" w:cs="Arial"/>
          <w:sz w:val="20"/>
          <w:szCs w:val="20"/>
        </w:rPr>
      </w:pPr>
      <w:proofErr w:type="gramStart"/>
      <w:r w:rsidRPr="00E34CF9">
        <w:rPr>
          <w:rFonts w:ascii="Arial" w:hAnsi="Arial" w:cs="Arial"/>
          <w:sz w:val="20"/>
          <w:szCs w:val="20"/>
        </w:rPr>
        <w:t>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</w:t>
      </w:r>
      <w:proofErr w:type="gramEnd"/>
      <w:r w:rsidRPr="00E34CF9">
        <w:rPr>
          <w:rFonts w:ascii="Arial" w:hAnsi="Arial" w:cs="Arial"/>
          <w:sz w:val="20"/>
          <w:szCs w:val="20"/>
        </w:rPr>
        <w:t xml:space="preserve"> актов Республики Казахстан;</w:t>
      </w:r>
    </w:p>
    <w:p w:rsidR="00BF336B" w:rsidRPr="00E34CF9" w:rsidRDefault="00BF336B" w:rsidP="00E34CF9">
      <w:pPr>
        <w:pStyle w:val="a8"/>
        <w:jc w:val="both"/>
        <w:rPr>
          <w:rFonts w:ascii="Arial" w:hAnsi="Arial" w:cs="Arial"/>
          <w:sz w:val="20"/>
          <w:szCs w:val="20"/>
        </w:rPr>
      </w:pPr>
      <w:r w:rsidRPr="00E34CF9">
        <w:rPr>
          <w:rFonts w:ascii="Arial" w:hAnsi="Arial" w:cs="Arial"/>
          <w:sz w:val="20"/>
          <w:szCs w:val="20"/>
        </w:rPr>
        <w:t xml:space="preserve">3) размещение настоящего приказа на </w:t>
      </w:r>
      <w:proofErr w:type="spellStart"/>
      <w:r w:rsidRPr="00E34CF9">
        <w:rPr>
          <w:rFonts w:ascii="Arial" w:hAnsi="Arial" w:cs="Arial"/>
          <w:sz w:val="20"/>
          <w:szCs w:val="20"/>
        </w:rPr>
        <w:t>интернет-ресурсе</w:t>
      </w:r>
      <w:proofErr w:type="spellEnd"/>
      <w:r w:rsidRPr="00E34CF9">
        <w:rPr>
          <w:rFonts w:ascii="Arial" w:hAnsi="Arial" w:cs="Arial"/>
          <w:sz w:val="20"/>
          <w:szCs w:val="20"/>
        </w:rPr>
        <w:t xml:space="preserve"> Министерства здравоохранения Республики Казахстан;</w:t>
      </w:r>
    </w:p>
    <w:p w:rsidR="00BF336B" w:rsidRPr="00E34CF9" w:rsidRDefault="00BF336B" w:rsidP="00E34CF9">
      <w:pPr>
        <w:pStyle w:val="a8"/>
        <w:jc w:val="both"/>
        <w:rPr>
          <w:rFonts w:ascii="Arial" w:hAnsi="Arial" w:cs="Arial"/>
          <w:sz w:val="20"/>
          <w:szCs w:val="20"/>
        </w:rPr>
      </w:pPr>
      <w:r w:rsidRPr="00E34CF9">
        <w:rPr>
          <w:rFonts w:ascii="Arial" w:hAnsi="Arial" w:cs="Arial"/>
          <w:sz w:val="20"/>
          <w:szCs w:val="20"/>
        </w:rPr>
        <w:t>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p w:rsidR="00BF336B" w:rsidRPr="00E34CF9" w:rsidRDefault="00BF336B" w:rsidP="00E34CF9">
      <w:pPr>
        <w:pStyle w:val="a8"/>
        <w:jc w:val="both"/>
        <w:rPr>
          <w:rFonts w:ascii="Arial" w:hAnsi="Arial" w:cs="Arial"/>
          <w:sz w:val="20"/>
          <w:szCs w:val="20"/>
        </w:rPr>
      </w:pPr>
      <w:r w:rsidRPr="00E34CF9">
        <w:rPr>
          <w:rFonts w:ascii="Arial" w:hAnsi="Arial" w:cs="Arial"/>
          <w:sz w:val="20"/>
          <w:szCs w:val="20"/>
        </w:rPr>
        <w:t xml:space="preserve">3. Контроль за исполнением настоящего приказа возложить на </w:t>
      </w:r>
      <w:proofErr w:type="gramStart"/>
      <w:r w:rsidRPr="00E34CF9">
        <w:rPr>
          <w:rFonts w:ascii="Arial" w:hAnsi="Arial" w:cs="Arial"/>
          <w:sz w:val="20"/>
          <w:szCs w:val="20"/>
        </w:rPr>
        <w:t>вице-министра</w:t>
      </w:r>
      <w:proofErr w:type="gramEnd"/>
      <w:r w:rsidRPr="00E34CF9">
        <w:rPr>
          <w:rFonts w:ascii="Arial" w:hAnsi="Arial" w:cs="Arial"/>
          <w:sz w:val="20"/>
          <w:szCs w:val="20"/>
        </w:rPr>
        <w:t xml:space="preserve"> здравоохранения Республики Казахстан </w:t>
      </w:r>
      <w:proofErr w:type="spellStart"/>
      <w:r w:rsidRPr="00E34CF9">
        <w:rPr>
          <w:rFonts w:ascii="Arial" w:hAnsi="Arial" w:cs="Arial"/>
          <w:sz w:val="20"/>
          <w:szCs w:val="20"/>
        </w:rPr>
        <w:t>Надырова</w:t>
      </w:r>
      <w:proofErr w:type="spellEnd"/>
      <w:r w:rsidRPr="00E34CF9">
        <w:rPr>
          <w:rFonts w:ascii="Arial" w:hAnsi="Arial" w:cs="Arial"/>
          <w:sz w:val="20"/>
          <w:szCs w:val="20"/>
        </w:rPr>
        <w:t xml:space="preserve"> К.Т.</w:t>
      </w:r>
    </w:p>
    <w:p w:rsidR="00BF336B" w:rsidRPr="00E34CF9" w:rsidRDefault="00BF336B" w:rsidP="00E34CF9">
      <w:pPr>
        <w:pStyle w:val="a8"/>
        <w:jc w:val="both"/>
        <w:rPr>
          <w:rFonts w:ascii="Arial" w:hAnsi="Arial" w:cs="Arial"/>
          <w:sz w:val="20"/>
          <w:szCs w:val="20"/>
        </w:rPr>
      </w:pPr>
      <w:r w:rsidRPr="00E34CF9">
        <w:rPr>
          <w:rFonts w:ascii="Arial" w:hAnsi="Arial" w:cs="Arial"/>
          <w:sz w:val="20"/>
          <w:szCs w:val="20"/>
        </w:rPr>
        <w:t>4. Настоящий приказ вводится в действие после истечения десяти календарных дней после дня его первого официального опубликования.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BF336B" w:rsidRPr="00BF336B" w:rsidTr="00BF336B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BF336B" w:rsidRPr="00BF336B" w:rsidRDefault="00BF336B" w:rsidP="00E34C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BF336B" w:rsidRPr="00BF336B" w:rsidRDefault="00BF336B" w:rsidP="00E34C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z13"/>
            <w:bookmarkEnd w:id="1"/>
            <w:r w:rsidRPr="00BF3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</w:t>
            </w:r>
            <w:r w:rsidRPr="00BF3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приказом Министра здравоохранения</w:t>
            </w:r>
            <w:r w:rsidRPr="00BF3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Республики Казахстан </w:t>
            </w:r>
            <w:r w:rsidRPr="00BF3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6 мая 2019 года № Қ</w:t>
            </w:r>
            <w:proofErr w:type="gramStart"/>
            <w:r w:rsidRPr="00BF3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F3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ДСМ-67</w:t>
            </w:r>
          </w:p>
        </w:tc>
      </w:tr>
    </w:tbl>
    <w:p w:rsidR="00BF336B" w:rsidRPr="00BF336B" w:rsidRDefault="00BF336B" w:rsidP="00E34CF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F336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Правила проведения оценки рационального использования лекарственных средств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F336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1. Общие положения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</w:t>
      </w:r>
      <w:proofErr w:type="gram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Настоящие Правила проведения оценки рационального использования </w:t>
      </w:r>
      <w:r w:rsidRPr="00E34C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лекарственных средств разработаны в соответствии с </w:t>
      </w:r>
      <w:r w:rsidRPr="00E34CF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подпунктом 70-2)</w:t>
      </w:r>
      <w:r w:rsidRPr="00E34C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пункта 1 статьи 7 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 Республики Казахстан от 18 сентября 2009 года "О здоровье народа и системе здравоохранения" (далее – Кодекс) и определяют порядок проведения оценки рационального использования лекарственных средств в организациях здравоохранения (далее – Правила).</w:t>
      </w:r>
      <w:proofErr w:type="gramEnd"/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В настоящих Правилах используются следующие основные термины и определения: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граждан, медицинской и фармацевтической науки, медицинского и фармацевтического образования, обращения лекарственных средств и медицинских изделий, </w:t>
      </w:r>
      <w:proofErr w:type="gram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медицинских услуг;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2) лекарственный формуляр организации здравоохранения – перечень лекарственных сре</w:t>
      </w:r>
      <w:proofErr w:type="gram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дл</w:t>
      </w:r>
      <w:proofErr w:type="gram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я оказания медицинской помощи в рамках гарантированного объема бесплатной медицинской помощи и в системе обязательного социального медицинского страхования, сформированный на основе казахстанского национального лекарственного формуляра и утвержденный руководителем организации здравоохранения в порядке, определяемом уполномоченным органом;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лекарственное средство – средство, представляющее собой или содержащее вещество либо комбинацию веществ, вступающее в контакт с организмом человека, предназначенное для лечения, профилактики заболеваний человека или восстановления, коррекции или изменения его физиологических функций посредством фармакологического, иммунологического либо метаболического воздействия, или для диагностики заболеваний и состояния человека;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рациональное использование лекарственных средств – медикаментозное лечение, соответствующее клиническим показаниям, в дозах, отвечающих индивидуальным потребностям пациента, в течение достаточного периода времени и при наименьших затратах;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международное непатентованное название лекарственного средства – название лекарственного средства, рекомендованное Всемирной организацией здравоохранения;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лекарственный препарат – лекарственное средство в виде лекарственной формы, применяемое для диагностики, лечения и профилактики;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нежелательная реакция – непреднамеренная, неблагоприятная реакция организма, связанная с применением лекарственного (исследуемого) препарата и предполагающая наличие возможной взаимосвязи с применением данного лекарственного (исследуемого) препарата;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8) клинический фармаколог – специалист с высшим медицинским образованием по профилям "лечебное дело", "педиатрия", "общая медицина", прошедший резидентуру или переподготовку по клинической фармакологии и имеющий сертификат специалиста клинического фармаколога;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9) клинический протокол – документ, устанавливающий общие требования к оказанию медицинской помощи пациенту при определенном заболевании или клинической ситуации;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10) Казахстанский национальный лекарственный формуляр – перечень лекарственных сре</w:t>
      </w:r>
      <w:proofErr w:type="gram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 д</w:t>
      </w:r>
      <w:proofErr w:type="gram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оказанной клинической безопасностью и эффективностью, а также </w:t>
      </w:r>
      <w:proofErr w:type="spell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орфанных</w:t>
      </w:r>
      <w:proofErr w:type="spell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(редких) лекарственных препаратов, являющийся обязательной основой для разработки лекарственных формуляров медицинских организаций и формирования списков закупа лекарственных средств в рамках гарантированного объема бесплатной медицинской помощи и в системе обязательного социального медицинского страхования;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11) торговое наименование лекарственного средства – название, под которым регистрируется лекарственное средство;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12) формулярная система — система периодической оценки и отбора лекарственных сре</w:t>
      </w:r>
      <w:proofErr w:type="gram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дл</w:t>
      </w:r>
      <w:proofErr w:type="gram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лекарственных формуляров, поддержания лекарственных формуляров и 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предоставления информации в виде соответствующего руководства и перечня, направленная на рациональное использование лекарственных средств;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Оценка рационального использования лекарственных средств в организациях здравоохранения осуществляется путем проведения внутренней и внешней оценки рационального использования лекарственных средств.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F336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2. Порядок проведения организациями здравоохранения внутренней оценки рационального использования лекарственных средств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Организациями здравоохранения ежегодно в течение 1 полугодия проводится внутренняя оценка рационального использования лекарственных средств (далее–внутренняя оценка) за предыдущий год.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Внутренняя оценка представляет собой оценку соответствия использования лекарственных сре</w:t>
      </w:r>
      <w:proofErr w:type="gram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тр</w:t>
      </w:r>
      <w:proofErr w:type="gram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ебованиям действующего законодательства Республики Казахстан.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6. Внутренняя оценка проводится структурным подразделением организации здравоохранения, осуществляющим деятельность по управлению качеством медицинской помощи на уровне организации здравоохранения (далее – </w:t>
      </w:r>
      <w:r w:rsidR="00E34CF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труктурное подразделение) с участием клинического фармаколога. Клинический фармаколог привлекается </w:t>
      </w:r>
      <w:proofErr w:type="gram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proofErr w:type="gram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</w:t>
      </w:r>
      <w:proofErr w:type="gram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его отсутствия в организации здравоохранения.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 Структурное подразделение и клинический фармаколог обеспечиваются доступом к медицинской информационной системе организации здравоохранения.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8. Внутренней оценке организации здравоохранения подлежат: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деятельность формулярной комиссии организации здравоохранения;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планирование и закуп лекарственных средств;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система мониторинга обоснованности назначения лекарственных средств;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система инфекционного контроля;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система сбора и мониторинга медикаментозных ошибок;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система регистрации нежелательных реакций лекарственных средств;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анализ потребления лекарственных средств;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8) анализ рациональности использования финансовых затрат на лекарственные средства посредством распределения лекарственных средств по трем классам в зависимости от объемов их потребления на протяжении определенного периода (далее – </w:t>
      </w:r>
      <w:proofErr w:type="gram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proofErr w:type="gram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 (эй </w:t>
      </w:r>
      <w:proofErr w:type="spell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би</w:t>
      </w:r>
      <w:proofErr w:type="spell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си)) и оценка эффективности использования лекарственных средств: жизненно-важные лекарственные средства, необходимые (важные) для спасения и поддержания жизни; необходимые лекарственные средства, эффективные при лечении менее опасных, но серьезных заболеваний; второстепенные (несущественные) лекарственные средства сомнительной эффективности, дорогостоящие лекарства, используемые по симптоматическим показаниям (далее – VEN (вен)).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9. Для обеспечения рационального использования лекарственных средств, организация здравоохранения разрабатывает и утверждает руководителем организации здравоохранения: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документ, описывающий порядок обращения лекарственных средств в организации здравоохранения, включающий стандартные операционные процедуры (</w:t>
      </w:r>
      <w:proofErr w:type="spell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СОПы</w:t>
      </w:r>
      <w:proofErr w:type="spell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) планирования, закупа, хранения, распределения и использования лекарственных средств, в том числе обращения лекарственных сре</w:t>
      </w:r>
      <w:proofErr w:type="gram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 в</w:t>
      </w:r>
      <w:proofErr w:type="gram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ысокой степенью риска;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список лекарственных средств, при работе с которыми имеется повышенный риск причинения ущерба пациенту и (или) медицинским работникам (с высокой степенью риска), с учетом профиля организации здравоохранения.</w:t>
      </w:r>
    </w:p>
    <w:p w:rsidR="00BF336B" w:rsidRPr="00E34CF9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10. Система мониторинга обоснованности назначения лекарственных сре</w:t>
      </w:r>
      <w:proofErr w:type="gram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вкл</w:t>
      </w:r>
      <w:proofErr w:type="gram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ючает сбор данных для оценки обоснованности назначения лекарственных средств и оценку обоснованности назначений лекарственных средств по формам согласно </w:t>
      </w:r>
      <w:r w:rsidRPr="00E34CF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приложению 1</w:t>
      </w:r>
      <w:r w:rsidRPr="00E34C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Правилам.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Для проведения </w:t>
      </w:r>
      <w:proofErr w:type="gram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 мониторинга обоснованности назначения лекарственных средств</w:t>
      </w:r>
      <w:proofErr w:type="gram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определяются приоритетные группы, использование которых имеет наибольший клинический и экономический эффект и индикаторы их оценки.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К приоритетным группам относятся: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дорогостоящие;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</w:t>
      </w:r>
      <w:proofErr w:type="gram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используемые</w:t>
      </w:r>
      <w:proofErr w:type="gram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больших количествах;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противомикробные;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применяемые для лечения пациентов групп риска (пожилые, дети, беременные, пациенты отделения интенсивной терапии);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имеющие серьезные нежелательные реакции, узкий терапевтический индекс;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6) применяемые для лечения наиболее часто встречающихся заболеваний;</w:t>
      </w:r>
      <w:proofErr w:type="gramEnd"/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находящиеся на рассмотрении по включению в лекарственный формуляр организации здравоохранения;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8) новые лекарственные средства, включенные в лекарственный формуляр организации здравоохранения.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Индикаторами оценки обоснованности назначений лекарственных средств являются: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соответствие показаний, по которым было использовано лекарственное средство показаниям лекарственного средства в формулярных статьях Казахстанского национального лекарственного формуляра (далее – КНФ), инструкции по медицинскому применению лекарственного средства, клинических протоколах, международных клинических руководствах;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соблюдение клинических ограничений по использованию лекарственного средства;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3) соблюдение режима дозирования;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соответствие пути введения лекарственного средства состоянию, возрасту пациента, фармацевтическим характеристикам лекарственного средства;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стоимость лекарственного средства.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11. Система инфекционного контроля включает создание и функционирование </w:t>
      </w:r>
      <w:proofErr w:type="spell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мультидисциплинарной</w:t>
      </w:r>
      <w:proofErr w:type="spell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группы по использованию противомикробных препаратов, экспертизу внутрибольничных</w:t>
      </w:r>
      <w:r w:rsidRPr="00BF336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инфекций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стационарном уровне и мониторинг обоснованности назначений противомикробных препаратов.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 целью сдерживания устойчивости к противомикробным препаратам определяется доля их назначения от всех назначений лекарственных средств.</w:t>
      </w:r>
    </w:p>
    <w:p w:rsidR="00BF336B" w:rsidRPr="00E34CF9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12. Система сбора и мониторинга медикаментозных ошибок включает сбор, заполнение форм-сообщений, анализ выявленных медикаментозных ошибок, разработку мероприятий по устранению и недопущению причин, их вызывающих согласно </w:t>
      </w:r>
      <w:r w:rsidRPr="00E34CF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приложению 2</w:t>
      </w:r>
      <w:r w:rsidRPr="00E34C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Правилам.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Сообщения о медикаментозных ошибках подаются всеми участниками лечебного процесса (врачом, фармацевтом, медицинской сестрой, пациентом, законным представителем несовершеннолетнего лица, опекуном недееспособного лица) для их рассмотрения в структурное подразделение, не позднее 24 часов с момента происшествия и (или) выявления медикаментозной ошибки.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Государственные медицинские организации для сбора и учета форм-сообщений о медикаментозных ошибках один раз в год не позднее 25 октября текущего года направляют заполненные формы-сообщения о медикаментозных ошибках в Республиканское государственное предприятие на праве хозяйственного ведения "Республиканский центр развития здравоохранения" (далее – Центр).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13. Система регистрации нежелательных реакций лекарственных сре</w:t>
      </w:r>
      <w:proofErr w:type="gram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вкл</w:t>
      </w:r>
      <w:proofErr w:type="gram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ючает заполнение и передачу карт-сообщений о побочном действии или нежелательной реакции лекарственного средства в государственную экспертную организацию в сфере обращения лекарственных средств и медицинских изделий.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14. Анализ потребления лекарственных сре</w:t>
      </w:r>
      <w:proofErr w:type="gram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пр</w:t>
      </w:r>
      <w:proofErr w:type="gram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оводится с учетом установленной суточной дозы и фактических данных по количеству использованных лекарственных средств.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Результаты анализа потребления лекарственных средств используются для дальнейшего мониторинга и планирования закупа лекарственных средств или отдельных фармакологических групп, а также определения тенденций их потребления.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15. АВС (</w:t>
      </w:r>
      <w:proofErr w:type="gram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эй</w:t>
      </w:r>
      <w:proofErr w:type="gram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би</w:t>
      </w:r>
      <w:proofErr w:type="spell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си) анализ проводится для оценки: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закупа различных лекарственных средств или фармакологических групп на уровне организации здравоохранения;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применения лекарственных средств или фармакологических групп при определенной нозологии;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3) использования определенных лекарственных средств внутри одной фармакологической группы;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целесообразности финансовых затрат организации здравоохранения на лекарственные средства в соответствии с профилем оказываемой медицинской помощи;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соответствия финансовых затрат структуре заболеваемости.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16. VEN (вен) анализ проводится для ранжирования лекарственного средства по степени клинической важности, которое определяется уровнем доказательности эффективности лекарственного средства.</w:t>
      </w:r>
    </w:p>
    <w:p w:rsidR="00BF336B" w:rsidRPr="00E34CF9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Результаты </w:t>
      </w:r>
      <w:proofErr w:type="gram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proofErr w:type="gram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 (эй </w:t>
      </w:r>
      <w:proofErr w:type="spell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би</w:t>
      </w:r>
      <w:proofErr w:type="spell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си) и VEN (вен) анализов закупа лекарственных средств используются при разработке и формировании лекарственного формуляра организации здравоохранения в соответствии с Порядком формирования Казахстанского национального лекарственного формуляра, перечня лекарственных средств и медицинских изделий для бесплатного и (или) льготного амбулаторного обеспечения отдельных категорий граждан с определенными заболеваниями (состояниями), а также разработки лекарственных формуляров организаций здравоохранения, утверждаемым в </w:t>
      </w:r>
      <w:r w:rsidRPr="00E34C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соответствии с </w:t>
      </w:r>
      <w:r w:rsidRPr="00E34CF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подпунктом 70)</w:t>
      </w:r>
      <w:r w:rsidRPr="00E34C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пункта 1 статьи 7 Кодекса.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17. Результаты внутренней оценки рационального использования лекарственных средств рассматриваются на заседании формулярной комиссии организации здравоохранения.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18. По решению формулярной комиссии организации здравоохранения в течение трех месяцев принимаются меры по устранению несоответствий и дальнейшему улучшению рационального использования лекарственных средств.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19. Мероприятия по устранению выявленных несоответствий носят образовательный и (или) оперативный характер и нацелены на группу лиц или на отдельного специалиста, в чьей работе были допущены ошибки при использовании лекарственных средств.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20. Образовательные меры включают проведение обучающих мероприятий для медицинских и фармацевтических работников в виде курсов повышения квалификации по рациональному использованию лекарственных средств.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21. </w:t>
      </w:r>
      <w:proofErr w:type="gram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Оперативные меры включают изменения в лекарственном формуляре организации здравоохранения, и (или) введение ограничений на использование некоторых лекарственных средств, и (или) пересмотр и введение новых стандартов лечения, и (или) закупку медицинского оборудования, и (или) внедрение новых лабораторных методов, и (или) изменения в штатном расписании.</w:t>
      </w:r>
      <w:proofErr w:type="gramEnd"/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22. Результаты внутренней оценки рационального использования лекарственных средств размещаются на </w:t>
      </w:r>
      <w:proofErr w:type="spell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здравоохранения по истечении 20 рабочих дней от даты проведения оценки.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F336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3. Порядок проведения внешней оценки рационального использования лекарственных средств в организациях здравоохранения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23. Внешняя оценка рационального использования лекарственных средств в организациях здравоохранения (далее – внешняя оценка) осуществляется с целью 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повышения эффективности применения лекарственных средств путем выработки рекомендаций и обучения медицинских и фармацевтических работников рациональному использованию лекарственных средств.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24. Внешняя оценка проводится Центром с периодичностью один раз в два года.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25. Для проведения внешней оценки у Центра имеется доступ к информационным системам уполномоченного органа и медицинским информационным системам организаций здравоохранения.</w:t>
      </w:r>
    </w:p>
    <w:p w:rsidR="00BF336B" w:rsidRPr="00E34CF9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26. Внешняя оценка осуществляется на основании индикаторов оценки рационального использования лекарственных сре</w:t>
      </w:r>
      <w:proofErr w:type="gram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дл</w:t>
      </w:r>
      <w:proofErr w:type="gram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организаций, оказывающих стационарную и </w:t>
      </w:r>
      <w:r w:rsidRPr="00E34C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амбулаторно-поликлиническую помощь (далее – индикаторы), согласно </w:t>
      </w:r>
      <w:r w:rsidRPr="00E34CF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приложениям 3</w:t>
      </w:r>
      <w:r w:rsidRPr="00E34C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E34CF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</w:t>
      </w:r>
      <w:r w:rsidRPr="00E34C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Правилам.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27. Оценка на соответствие индикаторов осуществляется путем изучения и анализа документов, наблюдения и опросов персонала.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28. Результаты внешней оценки с рекомендациями направляются соответствующей организации здравоохранения для рассмотрения и принятия мер.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29. Сводная информация по результатам внешней оценки организаций здравоохранения направляется в Формулярную комиссию Министерства здравоохранения Республики Казахстан для выработки рекомендаций уполномоченному органу по улучшению рационального использования лекарственных средств.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30. Центр по результатам внутренней или внешней оценки проводит обучающие мероприятия медицинских и фармацевтических работников. Срок обучения не менее 54 часов.</w:t>
      </w:r>
    </w:p>
    <w:p w:rsidR="00BF336B" w:rsidRPr="00E34CF9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31. Организации здравоохранения обеспечивают рациональное использование </w:t>
      </w:r>
      <w:r w:rsidRPr="00E34C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лекарственных средств согласно </w:t>
      </w:r>
      <w:r w:rsidRPr="00E34CF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пункту 3</w:t>
      </w:r>
      <w:r w:rsidRPr="00E34C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86-2 Кодекса.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32. Центр через единую бесплатную телефонную линию / контакт – центр предоставляет медицинским и фармацевтическим работникам и населению достоверную информацию о лекарственных средствах на основе принципов доказательной медицины, а также консультационные услуги при сложных случаях применения и взаимодействия лекарственных средств.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BF336B" w:rsidRPr="00BF336B" w:rsidTr="00BF336B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BF336B" w:rsidRPr="00BF336B" w:rsidRDefault="00BF336B" w:rsidP="00E34C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BF336B" w:rsidRPr="00BF336B" w:rsidRDefault="00BF336B" w:rsidP="00E34C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z98"/>
            <w:bookmarkEnd w:id="2"/>
            <w:r w:rsidRPr="00BF3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</w:t>
            </w:r>
            <w:r w:rsidRPr="00BF3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проведения оценки</w:t>
            </w:r>
            <w:r w:rsidRPr="00BF3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рационального использования</w:t>
            </w:r>
            <w:r w:rsidRPr="00BF3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лекарственных средств</w:t>
            </w:r>
          </w:p>
        </w:tc>
      </w:tr>
    </w:tbl>
    <w:p w:rsidR="00BF336B" w:rsidRPr="00BF336B" w:rsidRDefault="00BF336B" w:rsidP="00E34CF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F336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Сбор данных для оценки обоснованности назначения лекарственных средств</w:t>
      </w:r>
    </w:p>
    <w:p w:rsidR="00BF336B" w:rsidRPr="00BF336B" w:rsidRDefault="00BF336B" w:rsidP="00E34C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Дата / период сбора данных: ___________________________________________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            (дата, месяц, год)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Оцениваемое</w:t>
      </w:r>
      <w:proofErr w:type="gram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ЛС/ фармакологическая группа ЛС/ нозология: _____________________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__________________________________________________________________________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Отделения организации здравоохранения, где будет проводиться оценка: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Метод сбора данных: 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7A61B25" wp14:editId="5A6C194E">
            <wp:extent cx="266700" cy="304800"/>
            <wp:effectExtent l="0" t="0" r="0" b="0"/>
            <wp:docPr id="157" name="Рисунок 157" descr="http://adilet.zan.kz/files/1193/78/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dilet.zan.kz/files/1193/78/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перспективный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013AE64" wp14:editId="0E15D8C5">
            <wp:extent cx="266700" cy="304800"/>
            <wp:effectExtent l="0" t="0" r="0" b="0"/>
            <wp:docPr id="156" name="Рисунок 156" descr="http://adilet.zan.kz/files/1193/78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dilet.zan.kz/files/1193/78/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ретроспективный 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729B802" wp14:editId="1685264D">
            <wp:extent cx="266700" cy="304800"/>
            <wp:effectExtent l="0" t="0" r="0" b="0"/>
            <wp:docPr id="155" name="Рисунок 155" descr="http://adilet.zan.kz/files/1193/78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adilet.zan.kz/files/1193/78/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</w:t>
      </w:r>
      <w:proofErr w:type="gram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Количество оцениваемых историй болезней/ назначений: __________________________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Оцениваемый период назначений: ______________________________________________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            (дата, месяц, год)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Причина выбора оцениваемых ЛС/ фармакологической группы ЛС/ нозологии: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1B05E8" wp14:editId="60BE5605">
            <wp:extent cx="266700" cy="304800"/>
            <wp:effectExtent l="0" t="0" r="0" b="0"/>
            <wp:docPr id="154" name="Рисунок 154" descr="http://adilet.zan.kz/files/1193/78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adilet.zan.kz/files/1193/78/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возможные нежелательные реакции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0F6D543" wp14:editId="18601DD8">
            <wp:extent cx="266700" cy="304800"/>
            <wp:effectExtent l="0" t="0" r="0" b="0"/>
            <wp:docPr id="153" name="Рисунок 153" descr="http://adilet.zan.kz/files/1193/78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adilet.zan.kz/files/1193/78/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возможные неблагоприятные взаимодействия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A65AB48" wp14:editId="6968B6E4">
            <wp:extent cx="266700" cy="304800"/>
            <wp:effectExtent l="0" t="0" r="0" b="0"/>
            <wp:docPr id="152" name="Рисунок 152" descr="http://adilet.zan.kz/files/1193/78/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adilet.zan.kz/files/1193/78/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затруднения с назначением данного ЛС / фармакологической группы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13D4728" wp14:editId="56DFACCF">
            <wp:extent cx="266700" cy="304800"/>
            <wp:effectExtent l="0" t="0" r="0" b="0"/>
            <wp:docPr id="151" name="Рисунок 151" descr="http://adilet.zan.kz/files/1193/78/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adilet.zan.kz/files/1193/78/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лекарственное средство высокого риска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DF574F6" wp14:editId="2C94F38F">
            <wp:extent cx="266700" cy="304800"/>
            <wp:effectExtent l="0" t="0" r="0" b="0"/>
            <wp:docPr id="150" name="Рисунок 150" descr="http://adilet.zan.kz/files/1193/78/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adilet.zan.kz/files/1193/78/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высокая доля расходов на ЛС / фармакологическую группу по результатам </w:t>
      </w:r>
      <w:proofErr w:type="gram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proofErr w:type="gram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 (эй </w:t>
      </w:r>
      <w:proofErr w:type="spell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би</w:t>
      </w:r>
      <w:proofErr w:type="spell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си) и VEN (вен) анализов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95087E5" wp14:editId="517A38F4">
            <wp:extent cx="266700" cy="304800"/>
            <wp:effectExtent l="0" t="0" r="0" b="0"/>
            <wp:docPr id="149" name="Рисунок 149" descr="http://adilet.zan.kz/files/1193/78/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adilet.zan.kz/files/1193/78/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часто </w:t>
      </w:r>
      <w:proofErr w:type="gram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назначаемое</w:t>
      </w:r>
      <w:proofErr w:type="gram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ЛС / фармакологическая группа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8E7BD88" wp14:editId="4D5F02E4">
            <wp:extent cx="266700" cy="304800"/>
            <wp:effectExtent l="0" t="0" r="0" b="0"/>
            <wp:docPr id="148" name="Рисунок 148" descr="http://adilet.zan.kz/files/1193/78/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adilet.zan.kz/files/1193/78/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 персонала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0FEC1AA" wp14:editId="5858729E">
            <wp:extent cx="266700" cy="304800"/>
            <wp:effectExtent l="0" t="0" r="0" b="0"/>
            <wp:docPr id="147" name="Рисунок 147" descr="http://adilet.zan.kz/files/1193/78/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adilet.zan.kz/files/1193/78/1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другое</w:t>
      </w:r>
      <w:proofErr w:type="gram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Результаты проведенной оценки обоснованности назначения ЛС: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Принятые меры по устранению несоответствий и дальнейшему улучшению рационального использования ЛС: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F336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Лист оценки обоснованности назначения лекарственных средств</w:t>
      </w:r>
    </w:p>
    <w:p w:rsidR="00BF336B" w:rsidRPr="00BF336B" w:rsidRDefault="00BF336B" w:rsidP="00E34C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Отделение ______________________________________________________________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№ истории болезни_____________________________________________________________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Лечащий врач__________________________________________________________________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                  (фамилия, инициалы)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Пациент_______________________________________________________________________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            (фамилия, имя, отчество (при наличии))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Дата рождения ___. ______. _____ Пол: </w:t>
      </w:r>
      <w:proofErr w:type="gramEnd"/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4320BC3" wp14:editId="1EFA150E">
            <wp:extent cx="266700" cy="304800"/>
            <wp:effectExtent l="0" t="0" r="0" b="0"/>
            <wp:docPr id="146" name="Рисунок 146" descr="http://adilet.zan.kz/files/1193/78/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adilet.zan.kz/files/1193/78/1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мужской 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B066C0F" wp14:editId="406C8192">
            <wp:extent cx="266700" cy="304800"/>
            <wp:effectExtent l="0" t="0" r="0" b="0"/>
            <wp:docPr id="145" name="Рисунок 145" descr="http://adilet.zan.kz/files/1193/78/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adilet.zan.kz/files/1193/78/1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женский Вес (</w:t>
      </w:r>
      <w:proofErr w:type="gram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кг</w:t>
      </w:r>
      <w:proofErr w:type="gram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)_________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Диагноз основной ______________________________________________________________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Диагноз сопутствующий ________________________________________________________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Количество ЛС назначенных пациенту ____________________________________________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Назначенные ЛС 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_______________________________________________________________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</w:t>
      </w:r>
      <w:r w:rsidR="00E34CF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</w:t>
      </w:r>
      <w:r w:rsidR="00E34CF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</w:t>
      </w:r>
      <w:r w:rsidR="00E34CF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      (наименования ЛС, доза, форма выпус</w:t>
      </w:r>
      <w:r w:rsidR="00E34CF9">
        <w:rPr>
          <w:rFonts w:ascii="Times New Roman" w:eastAsia="Times New Roman" w:hAnsi="Times New Roman" w:cs="Times New Roman"/>
          <w:sz w:val="24"/>
          <w:szCs w:val="24"/>
          <w:lang w:eastAsia="ru-RU"/>
        </w:rPr>
        <w:t>ка)</w:t>
      </w:r>
    </w:p>
    <w:p w:rsidR="00BF336B" w:rsidRPr="00BF336B" w:rsidRDefault="00BF336B" w:rsidP="00E34C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Оценка обоснованности назначения лекарственных средств</w:t>
      </w:r>
      <w:proofErr w:type="gram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proofErr w:type="gram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а Нет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полностью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Соответствие медикаментозной терапии диагнозу 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DB39D46" wp14:editId="0EA55B1A">
            <wp:extent cx="266700" cy="304800"/>
            <wp:effectExtent l="0" t="0" r="0" b="0"/>
            <wp:docPr id="144" name="Рисунок 144" descr="http://adilet.zan.kz/files/1193/78/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adilet.zan.kz/files/1193/78/1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8A4B1A9" wp14:editId="61408998">
            <wp:extent cx="266700" cy="304800"/>
            <wp:effectExtent l="0" t="0" r="0" b="0"/>
            <wp:docPr id="143" name="Рисунок 143" descr="http://adilet.zan.kz/files/1193/78/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adilet.zan.kz/files/1193/78/1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3EB66F6" wp14:editId="78D99D91">
            <wp:extent cx="266700" cy="304800"/>
            <wp:effectExtent l="0" t="0" r="0" b="0"/>
            <wp:docPr id="142" name="Рисунок 142" descr="http://adilet.zan.kz/files/1193/78/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adilet.zan.kz/files/1193/78/1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Соответствие медикаментозной терапии КНФ 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F7EB857" wp14:editId="4B72B467">
            <wp:extent cx="266700" cy="304800"/>
            <wp:effectExtent l="0" t="0" r="0" b="0"/>
            <wp:docPr id="141" name="Рисунок 141" descr="http://adilet.zan.kz/files/1193/78/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adilet.zan.kz/files/1193/78/1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A7FA23F" wp14:editId="5D8001A8">
            <wp:extent cx="266700" cy="304800"/>
            <wp:effectExtent l="0" t="0" r="0" b="0"/>
            <wp:docPr id="140" name="Рисунок 140" descr="http://adilet.zan.kz/files/1193/78/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adilet.zan.kz/files/1193/78/1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2CC81C5" wp14:editId="4A9B2015">
            <wp:extent cx="266700" cy="304800"/>
            <wp:effectExtent l="0" t="0" r="0" b="0"/>
            <wp:docPr id="139" name="Рисунок 139" descr="http://adilet.zan.kz/files/1193/78/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adilet.zan.kz/files/1193/78/1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Соответствие медикаментозной терапии клиническим протоколам 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C2AA457" wp14:editId="4AEF67DC">
            <wp:extent cx="266700" cy="304800"/>
            <wp:effectExtent l="0" t="0" r="0" b="0"/>
            <wp:docPr id="138" name="Рисунок 138" descr="http://adilet.zan.kz/files/1193/78/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adilet.zan.kz/files/1193/78/1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D703CFC" wp14:editId="35E07620">
            <wp:extent cx="266700" cy="304800"/>
            <wp:effectExtent l="0" t="0" r="0" b="0"/>
            <wp:docPr id="137" name="Рисунок 137" descr="http://adilet.zan.kz/files/1193/78/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adilet.zan.kz/files/1193/78/2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F2076A6" wp14:editId="1B74B405">
            <wp:extent cx="266700" cy="304800"/>
            <wp:effectExtent l="0" t="0" r="0" b="0"/>
            <wp:docPr id="136" name="Рисунок 136" descr="http://adilet.zan.kz/files/1193/78/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adilet.zan.kz/files/1193/78/2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Соответствие медикаментозной терапии международным клиническим руководствам 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72AE514" wp14:editId="73A3121F">
            <wp:extent cx="266700" cy="304800"/>
            <wp:effectExtent l="0" t="0" r="0" b="0"/>
            <wp:docPr id="135" name="Рисунок 135" descr="http://adilet.zan.kz/files/1193/78/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adilet.zan.kz/files/1193/78/2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1FB11A4" wp14:editId="27E0AD73">
            <wp:extent cx="266700" cy="304800"/>
            <wp:effectExtent l="0" t="0" r="0" b="0"/>
            <wp:docPr id="134" name="Рисунок 134" descr="http://adilet.zan.kz/files/1193/78/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adilet.zan.kz/files/1193/78/2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16AEBB1" wp14:editId="2DE0DA1E">
            <wp:extent cx="266700" cy="304800"/>
            <wp:effectExtent l="0" t="0" r="0" b="0"/>
            <wp:docPr id="133" name="Рисунок 133" descr="http://adilet.zan.kz/files/1193/78/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adilet.zan.kz/files/1193/78/2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 xml:space="preserve">Учет возраста, физиологического/патологического состояния пациента 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61C6B45" wp14:editId="2B4BFCA7">
            <wp:extent cx="266700" cy="304800"/>
            <wp:effectExtent l="0" t="0" r="0" b="0"/>
            <wp:docPr id="132" name="Рисунок 132" descr="http://adilet.zan.kz/files/1193/78/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adilet.zan.kz/files/1193/78/2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D284A31" wp14:editId="2DB30422">
            <wp:extent cx="266700" cy="304800"/>
            <wp:effectExtent l="0" t="0" r="0" b="0"/>
            <wp:docPr id="131" name="Рисунок 131" descr="http://adilet.zan.kz/files/1193/78/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adilet.zan.kz/files/1193/78/2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7B24705" wp14:editId="1D5B6D46">
            <wp:extent cx="266700" cy="304800"/>
            <wp:effectExtent l="0" t="0" r="0" b="0"/>
            <wp:docPr id="130" name="Рисунок 130" descr="http://adilet.zan.kz/files/1193/78/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adilet.zan.kz/files/1193/78/2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Соответствие дозировки ЛС диагнозу и физиологическому состоянию 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77BE3D4" wp14:editId="46E02E35">
            <wp:extent cx="266700" cy="304800"/>
            <wp:effectExtent l="0" t="0" r="0" b="0"/>
            <wp:docPr id="129" name="Рисунок 129" descr="http://adilet.zan.kz/files/1193/78/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adilet.zan.kz/files/1193/78/2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1597A34" wp14:editId="00B1D34B">
            <wp:extent cx="266700" cy="304800"/>
            <wp:effectExtent l="0" t="0" r="0" b="0"/>
            <wp:docPr id="128" name="Рисунок 128" descr="http://adilet.zan.kz/files/1193/78/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adilet.zan.kz/files/1193/78/2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10392C7" wp14:editId="4122AE6A">
            <wp:extent cx="266700" cy="304800"/>
            <wp:effectExtent l="0" t="0" r="0" b="0"/>
            <wp:docPr id="127" name="Рисунок 127" descr="http://adilet.zan.kz/files/1193/78/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adilet.zan.kz/files/1193/78/3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Соответствие путей введения ЛС диагнозу и физиологическому состоянию □ □ □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Комбинация ЛС была рациональной и (или) безопасной 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A8A00CE" wp14:editId="4B4DD90B">
            <wp:extent cx="266700" cy="304800"/>
            <wp:effectExtent l="0" t="0" r="0" b="0"/>
            <wp:docPr id="126" name="Рисунок 126" descr="http://adilet.zan.kz/files/1193/78/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adilet.zan.kz/files/1193/78/3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48C5EA8" wp14:editId="1817F67A">
            <wp:extent cx="266700" cy="304800"/>
            <wp:effectExtent l="0" t="0" r="0" b="0"/>
            <wp:docPr id="125" name="Рисунок 125" descr="http://adilet.zan.kz/files/1193/78/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adilet.zan.kz/files/1193/78/3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A575692" wp14:editId="33A11E58">
            <wp:extent cx="266700" cy="304800"/>
            <wp:effectExtent l="0" t="0" r="0" b="0"/>
            <wp:docPr id="124" name="Рисунок 124" descr="http://adilet.zan.kz/files/1193/78/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adilet.zan.kz/files/1193/78/3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Обоснованность назначения инъекционных препаратов 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715E0BF" wp14:editId="2D5BE3DE">
            <wp:extent cx="266700" cy="304800"/>
            <wp:effectExtent l="0" t="0" r="0" b="0"/>
            <wp:docPr id="123" name="Рисунок 123" descr="http://adilet.zan.kz/files/1193/78/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adilet.zan.kz/files/1193/78/3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9418561" wp14:editId="21A6A9E4">
            <wp:extent cx="266700" cy="304800"/>
            <wp:effectExtent l="0" t="0" r="0" b="0"/>
            <wp:docPr id="122" name="Рисунок 122" descr="http://adilet.zan.kz/files/1193/78/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adilet.zan.kz/files/1193/78/3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1D04687" wp14:editId="7E2E7371">
            <wp:extent cx="266700" cy="304800"/>
            <wp:effectExtent l="0" t="0" r="0" b="0"/>
            <wp:docPr id="121" name="Рисунок 121" descr="http://adilet.zan.kz/files/1193/78/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adilet.zan.kz/files/1193/78/3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Обоснованность назначения противомикробных препаратов 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70FC46A" wp14:editId="12EEF4D8">
            <wp:extent cx="266700" cy="304800"/>
            <wp:effectExtent l="0" t="0" r="0" b="0"/>
            <wp:docPr id="120" name="Рисунок 120" descr="http://adilet.zan.kz/files/1193/78/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adilet.zan.kz/files/1193/78/3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433D03E" wp14:editId="02C8C932">
            <wp:extent cx="266700" cy="304800"/>
            <wp:effectExtent l="0" t="0" r="0" b="0"/>
            <wp:docPr id="119" name="Рисунок 119" descr="http://adilet.zan.kz/files/1193/78/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adilet.zan.kz/files/1193/78/3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BDB4194" wp14:editId="556FB05F">
            <wp:extent cx="266700" cy="304800"/>
            <wp:effectExtent l="0" t="0" r="0" b="0"/>
            <wp:docPr id="118" name="Рисунок 118" descr="http://adilet.zan.kz/files/1193/78/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adilet.zan.kz/files/1193/78/3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Достижение цели медикаментозной терапии 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8CE02C1" wp14:editId="524C8293">
            <wp:extent cx="266700" cy="304800"/>
            <wp:effectExtent l="0" t="0" r="0" b="0"/>
            <wp:docPr id="117" name="Рисунок 117" descr="http://adilet.zan.kz/files/1193/78/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adilet.zan.kz/files/1193/78/4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C3A20C9" wp14:editId="3D08A1A0">
            <wp:extent cx="266700" cy="304800"/>
            <wp:effectExtent l="0" t="0" r="0" b="0"/>
            <wp:docPr id="116" name="Рисунок 116" descr="http://adilet.zan.kz/files/1193/78/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adilet.zan.kz/files/1193/78/4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F2D5277" wp14:editId="58C162D1">
            <wp:extent cx="266700" cy="304800"/>
            <wp:effectExtent l="0" t="0" r="0" b="0"/>
            <wp:docPr id="115" name="Рисунок 115" descr="http://adilet.zan.kz/files/1193/78/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adilet.zan.kz/files/1193/78/4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Проводился ли контроль медикаментозной терапии? □ □ □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Назначение / выписывание ЛС под МНН 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F8BFA0" wp14:editId="1ADC0C7B">
            <wp:extent cx="266700" cy="304800"/>
            <wp:effectExtent l="0" t="0" r="0" b="0"/>
            <wp:docPr id="114" name="Рисунок 114" descr="http://adilet.zan.kz/files/1193/78/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adilet.zan.kz/files/1193/78/4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6D79CBC" wp14:editId="18A487CE">
            <wp:extent cx="266700" cy="304800"/>
            <wp:effectExtent l="0" t="0" r="0" b="0"/>
            <wp:docPr id="113" name="Рисунок 113" descr="http://adilet.zan.kz/files/1193/78/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adilet.zan.kz/files/1193/78/4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AFAA374" wp14:editId="7C5D8D20">
            <wp:extent cx="266700" cy="304800"/>
            <wp:effectExtent l="0" t="0" r="0" b="0"/>
            <wp:docPr id="112" name="Рисунок 112" descr="http://adilet.zan.kz/files/1193/78/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adilet.zan.kz/files/1193/78/4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Соответствие стандартам ведения листа назначений медикаментов 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BFC0BB9" wp14:editId="7F5A7EDC">
            <wp:extent cx="266700" cy="304800"/>
            <wp:effectExtent l="0" t="0" r="0" b="0"/>
            <wp:docPr id="111" name="Рисунок 111" descr="http://adilet.zan.kz/files/1193/78/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adilet.zan.kz/files/1193/78/4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DC1C923" wp14:editId="1E4E3070">
            <wp:extent cx="266700" cy="304800"/>
            <wp:effectExtent l="0" t="0" r="0" b="0"/>
            <wp:docPr id="110" name="Рисунок 110" descr="http://adilet.zan.kz/files/1193/78/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adilet.zan.kz/files/1193/78/4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8A501AB" wp14:editId="2D3DD3D1">
            <wp:extent cx="266700" cy="304800"/>
            <wp:effectExtent l="0" t="0" r="0" b="0"/>
            <wp:docPr id="109" name="Рисунок 109" descr="http://adilet.zan.kz/files/1193/78/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adilet.zan.kz/files/1193/78/4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 выявлена нежелательная реакция ЛС 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7F3B279" wp14:editId="1B12929E">
            <wp:extent cx="266700" cy="304800"/>
            <wp:effectExtent l="0" t="0" r="0" b="0"/>
            <wp:docPr id="108" name="Рисунок 108" descr="http://adilet.zan.kz/files/1193/78/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adilet.zan.kz/files/1193/78/4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28F75E4" wp14:editId="44AA7209">
            <wp:extent cx="266700" cy="304800"/>
            <wp:effectExtent l="0" t="0" r="0" b="0"/>
            <wp:docPr id="107" name="Рисунок 107" descr="http://adilet.zan.kz/files/1193/78/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adilet.zan.kz/files/1193/78/5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9E5A4AD" wp14:editId="59EB5FC8">
            <wp:extent cx="266700" cy="304800"/>
            <wp:effectExtent l="0" t="0" r="0" b="0"/>
            <wp:docPr id="106" name="Рисунок 106" descr="http://adilet.zan.kz/files/1193/78/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adilet.zan.kz/files/1193/78/5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 xml:space="preserve">Медикаментозных ошибок нет 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5C65AD1" wp14:editId="1596D1A1">
            <wp:extent cx="266700" cy="304800"/>
            <wp:effectExtent l="0" t="0" r="0" b="0"/>
            <wp:docPr id="105" name="Рисунок 105" descr="http://adilet.zan.kz/files/1193/78/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adilet.zan.kz/files/1193/78/5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5F4CED3" wp14:editId="2BAF5D7B">
            <wp:extent cx="266700" cy="304800"/>
            <wp:effectExtent l="0" t="0" r="0" b="0"/>
            <wp:docPr id="104" name="Рисунок 104" descr="http://adilet.zan.kz/files/1193/78/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adilet.zan.kz/files/1193/78/5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1A1EF96" wp14:editId="3C70EDF0">
            <wp:extent cx="266700" cy="304800"/>
            <wp:effectExtent l="0" t="0" r="0" b="0"/>
            <wp:docPr id="103" name="Рисунок 103" descr="http://adilet.zan.kz/files/1193/78/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adilet.zan.kz/files/1193/78/5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Количество назначенных инъекционных ЛС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Количество назначенных антибиотиков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Количество ЛС, входящих в лекарственный формуляр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F336B" w:rsidRPr="00BF336B" w:rsidRDefault="00BF336B" w:rsidP="00E34C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Заключение*: назначение лекарственных средств обосновано / не обосновано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Дата ____. _____________</w:t>
      </w:r>
      <w:proofErr w:type="gram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____г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Врач - клинический фармаколог: ____________________</w:t>
      </w:r>
      <w:r w:rsidR="00E34CF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 __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            (фамилия, имя, отчество (при наличии))       (подпись)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 Количественная оценка результатов проводится по следующим параметрам: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Каждый индикатор оценивается по 2 бальной шкале, где: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- 2 балла (ответ "да") – полное соответствие индикатору;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- 1 балл (ответ "не полностью") – частичное соответствие индикатору;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- 0 баллов (ответ "нет") – не соответствие индикатору.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Качественная оценка результатов проводится по шкале эквивалентов оценки, при этом</w:t>
      </w:r>
      <w:r w:rsidR="00E34C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максимальное количество баллов приравнивается к 100%: - 90-100% – "назначение</w:t>
      </w:r>
      <w:r w:rsidR="00E34C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 средств обосновано"; - &lt;90% - "назначение лекарственных средств не обосновано".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F336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Лист оценки экспертизы антибиотикопрофилактики</w:t>
      </w:r>
    </w:p>
    <w:p w:rsidR="00BF336B" w:rsidRPr="00BF336B" w:rsidRDefault="00BF336B" w:rsidP="00E34C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Отделение ______________________________________________________________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№ истории болезни_____________________________________________________________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Лечащий врач__________________________________________________________________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                  (фамилия, инициалы)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Пациент_______________________________________________________________________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      (фамилия, имя, отчество (при наличии))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Дата рождения ___. _____. _____ Пол: </w:t>
      </w:r>
      <w:proofErr w:type="gramEnd"/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364DC9D" wp14:editId="5F7062D4">
            <wp:extent cx="266700" cy="304800"/>
            <wp:effectExtent l="0" t="0" r="0" b="0"/>
            <wp:docPr id="102" name="Рисунок 102" descr="http://adilet.zan.kz/files/1193/78/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://adilet.zan.kz/files/1193/78/5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мужской 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58C3927" wp14:editId="1F797AB7">
            <wp:extent cx="266700" cy="304800"/>
            <wp:effectExtent l="0" t="0" r="0" b="0"/>
            <wp:docPr id="101" name="Рисунок 101" descr="http://adilet.zan.kz/files/1193/78/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://adilet.zan.kz/files/1193/78/5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женский Вес (</w:t>
      </w:r>
      <w:proofErr w:type="gram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кг</w:t>
      </w:r>
      <w:proofErr w:type="gram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) ___________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Диагноз основной ______________________________________________________________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Диагноз сопутствующий _________________________________________________________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Назначенные противомикробные препараты: ________________________________________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_______________________________________________________________________________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_______________________________________________________________________________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_______________________________________________________________________________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      (наименования ЛС, доза, форма выпуска)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F336B" w:rsidRPr="00BF336B" w:rsidRDefault="00BF336B" w:rsidP="00E34C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Оценка обоснованности назначения противомикробных препаратов</w:t>
      </w:r>
      <w:proofErr w:type="gram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proofErr w:type="gram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а Нет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полностью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Соответствие назначенного противомикробного препарата диагнозу 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265878A" wp14:editId="5C0D706E">
            <wp:extent cx="266700" cy="304800"/>
            <wp:effectExtent l="0" t="0" r="0" b="0"/>
            <wp:docPr id="100" name="Рисунок 100" descr="http://adilet.zan.kz/files/1193/78/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adilet.zan.kz/files/1193/78/5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A9F07C0" wp14:editId="11F917C9">
            <wp:extent cx="266700" cy="304800"/>
            <wp:effectExtent l="0" t="0" r="0" b="0"/>
            <wp:docPr id="99" name="Рисунок 99" descr="http://adilet.zan.kz/files/1193/78/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adilet.zan.kz/files/1193/78/5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C1234FE" wp14:editId="0187A5E1">
            <wp:extent cx="266700" cy="304800"/>
            <wp:effectExtent l="0" t="0" r="0" b="0"/>
            <wp:docPr id="98" name="Рисунок 98" descr="http://adilet.zan.kz/files/1193/78/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://adilet.zan.kz/files/1193/78/5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Наличие записей о </w:t>
      </w:r>
      <w:proofErr w:type="gram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проводимой</w:t>
      </w:r>
      <w:proofErr w:type="gram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антибиотикопрофилактике в листе назначений 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BF365A8" wp14:editId="538FAB5C">
            <wp:extent cx="266700" cy="304800"/>
            <wp:effectExtent l="0" t="0" r="0" b="0"/>
            <wp:docPr id="97" name="Рисунок 97" descr="http://adilet.zan.kz/files/1193/78/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adilet.zan.kz/files/1193/78/6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9ADB8BF" wp14:editId="28954670">
            <wp:extent cx="266700" cy="304800"/>
            <wp:effectExtent l="0" t="0" r="0" b="0"/>
            <wp:docPr id="96" name="Рисунок 96" descr="http://adilet.zan.kz/files/1193/78/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://adilet.zan.kz/files/1193/78/6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1BC025F" wp14:editId="24B39529">
            <wp:extent cx="266700" cy="304800"/>
            <wp:effectExtent l="0" t="0" r="0" b="0"/>
            <wp:docPr id="95" name="Рисунок 95" descr="http://adilet.zan.kz/files/1193/78/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://adilet.zan.kz/files/1193/78/6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Соответствие дозировки противомикробного препарата 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86E048A" wp14:editId="4FB0E6EB">
            <wp:extent cx="266700" cy="304800"/>
            <wp:effectExtent l="0" t="0" r="0" b="0"/>
            <wp:docPr id="94" name="Рисунок 94" descr="http://adilet.zan.kz/files/1193/78/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adilet.zan.kz/files/1193/78/6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0979578" wp14:editId="624DFD1A">
            <wp:extent cx="266700" cy="304800"/>
            <wp:effectExtent l="0" t="0" r="0" b="0"/>
            <wp:docPr id="93" name="Рисунок 93" descr="http://adilet.zan.kz/files/1193/78/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://adilet.zan.kz/files/1193/78/6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F3A67C" wp14:editId="7246CD4B">
            <wp:extent cx="266700" cy="304800"/>
            <wp:effectExtent l="0" t="0" r="0" b="0"/>
            <wp:docPr id="92" name="Рисунок 92" descr="http://adilet.zan.kz/files/1193/78/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://adilet.zan.kz/files/1193/78/6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 xml:space="preserve">Соответствие пути введения противомикробного препарата 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13EA5D1" wp14:editId="7B6C083B">
            <wp:extent cx="266700" cy="304800"/>
            <wp:effectExtent l="0" t="0" r="0" b="0"/>
            <wp:docPr id="91" name="Рисунок 91" descr="http://adilet.zan.kz/files/1193/78/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adilet.zan.kz/files/1193/78/6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A84C04F" wp14:editId="51D280B9">
            <wp:extent cx="266700" cy="304800"/>
            <wp:effectExtent l="0" t="0" r="0" b="0"/>
            <wp:docPr id="90" name="Рисунок 90" descr="http://adilet.zan.kz/files/1193/78/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://adilet.zan.kz/files/1193/78/6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3A113F3" wp14:editId="2587037B">
            <wp:extent cx="266700" cy="304800"/>
            <wp:effectExtent l="0" t="0" r="0" b="0"/>
            <wp:docPr id="89" name="Рисунок 89" descr="http://adilet.zan.kz/files/1193/78/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://adilet.zan.kz/files/1193/78/6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Соответствие времени введения противомикробного препарата 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79D53FC" wp14:editId="79ABBD44">
            <wp:extent cx="266700" cy="304800"/>
            <wp:effectExtent l="0" t="0" r="0" b="0"/>
            <wp:docPr id="88" name="Рисунок 88" descr="http://adilet.zan.kz/files/1193/78/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://adilet.zan.kz/files/1193/78/6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C88C7EC" wp14:editId="366A8A11">
            <wp:extent cx="266700" cy="304800"/>
            <wp:effectExtent l="0" t="0" r="0" b="0"/>
            <wp:docPr id="87" name="Рисунок 87" descr="http://adilet.zan.kz/files/1193/78/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://adilet.zan.kz/files/1193/78/7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03F8625" wp14:editId="1009F65D">
            <wp:extent cx="266700" cy="304800"/>
            <wp:effectExtent l="0" t="0" r="0" b="0"/>
            <wp:docPr id="86" name="Рисунок 86" descr="http://adilet.zan.kz/files/1193/78/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://adilet.zan.kz/files/1193/78/7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Соответствие кратности введения противомикробного препарата 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93CF4BF" wp14:editId="62862E9B">
            <wp:extent cx="266700" cy="304800"/>
            <wp:effectExtent l="0" t="0" r="0" b="0"/>
            <wp:docPr id="85" name="Рисунок 85" descr="http://adilet.zan.kz/files/1193/78/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://adilet.zan.kz/files/1193/78/7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0B6EDBD" wp14:editId="14CB480D">
            <wp:extent cx="266700" cy="304800"/>
            <wp:effectExtent l="0" t="0" r="0" b="0"/>
            <wp:docPr id="84" name="Рисунок 84" descr="http://adilet.zan.kz/files/1193/78/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://adilet.zan.kz/files/1193/78/7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597CCC6" wp14:editId="3B97AEA8">
            <wp:extent cx="266700" cy="304800"/>
            <wp:effectExtent l="0" t="0" r="0" b="0"/>
            <wp:docPr id="83" name="Рисунок 83" descr="http://adilet.zan.kz/files/1193/78/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://adilet.zan.kz/files/1193/78/7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Соответствие продолжительности антибиотикопрофилактики 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5143DFF" wp14:editId="349B26BF">
            <wp:extent cx="266700" cy="304800"/>
            <wp:effectExtent l="0" t="0" r="0" b="0"/>
            <wp:docPr id="82" name="Рисунок 82" descr="http://adilet.zan.kz/files/1193/78/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://adilet.zan.kz/files/1193/78/7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F2A2F53" wp14:editId="506656FF">
            <wp:extent cx="266700" cy="304800"/>
            <wp:effectExtent l="0" t="0" r="0" b="0"/>
            <wp:docPr id="81" name="Рисунок 81" descr="http://adilet.zan.kz/files/1193/78/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://adilet.zan.kz/files/1193/78/7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124584C" wp14:editId="6A5BFF0C">
            <wp:extent cx="266700" cy="304800"/>
            <wp:effectExtent l="0" t="0" r="0" b="0"/>
            <wp:docPr id="80" name="Рисунок 80" descr="http://adilet.zan.kz/files/1193/78/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ttp://adilet.zan.kz/files/1193/78/7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Заключение*: принципы антибиотикопрофилактики соблюдены / не соблюдены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Дата ____. _____________</w:t>
      </w:r>
      <w:proofErr w:type="gram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____г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Врач - клинический фармаколог:_________________________________________ _________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            (фамилия, имя, отчество (при наличии))       (подпись)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Заведующий отделения: ________________________________________________ 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__________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            (фамилия, имя, отчество (при наличии))       (подпись)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F336B" w:rsidRPr="00BF336B" w:rsidRDefault="00BF336B" w:rsidP="00E34C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* Количественная оценка результатов проводится по следующим параметрам: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Каждый индикатор оценивается по 2 бальной шкале, где: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- 2 балла (ответ "да") – полное соответствие индикатору;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- 1 балл (ответ "не полностью") – частичное соответствие индикатору;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- 0 баллов (ответ "нет") – не соответствие индикатору.</w:t>
      </w:r>
      <w:proofErr w:type="gram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Качественная оценка результатов проводится по шкале эквивалентов оценки, при этом</w:t>
      </w:r>
      <w:r w:rsidR="00E34C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максимальное количество баллов приравнивается к 100%: - 90-100% – "принципы</w:t>
      </w:r>
      <w:r w:rsidR="00E34C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антибиотикопрофилактики соблюдены"; - &lt;90% – "принципы антибиотикопрофилактики не соблюдены".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 оценки экспертизы антибиотикотерапии</w:t>
      </w:r>
    </w:p>
    <w:p w:rsidR="00BF336B" w:rsidRPr="00BF336B" w:rsidRDefault="00BF336B" w:rsidP="00E34C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Отделение ________________________________________________________________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№ истории болезни_______________________________________________________________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Лечащий врач____________________________________________________________________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                  (фамилия, инициалы)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Пациент_________________________________________________________________________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      (фамилия, имя, отчество (при наличии))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Дата рождения ___. ______. _____ Пол: </w:t>
      </w:r>
      <w:proofErr w:type="gramEnd"/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6546C57" wp14:editId="4FCD2A02">
            <wp:extent cx="266700" cy="304800"/>
            <wp:effectExtent l="0" t="0" r="0" b="0"/>
            <wp:docPr id="79" name="Рисунок 79" descr="http://adilet.zan.kz/files/1193/78/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://adilet.zan.kz/files/1193/78/7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мужской 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CD177DB" wp14:editId="5AEFB9F7">
            <wp:extent cx="266700" cy="304800"/>
            <wp:effectExtent l="0" t="0" r="0" b="0"/>
            <wp:docPr id="78" name="Рисунок 78" descr="http://adilet.zan.kz/files/1193/78/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://adilet.zan.kz/files/1193/78/7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женский Вес (</w:t>
      </w:r>
      <w:proofErr w:type="gram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кг</w:t>
      </w:r>
      <w:proofErr w:type="gram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) _________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Диагноз основной ________________________________________________________________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Диагноз сопутствующий __________________________________________________________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Назначенные противомикробные препараты: _________________________________________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________________________________________________________________________________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________________________________________________________________________________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________________________________________________________________________________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      (наименования ЛС, доза, форма выпуска)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F336B" w:rsidRPr="00BF336B" w:rsidRDefault="00BF336B" w:rsidP="00E34C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Оценка обоснованности назначения противомикробных препаратов</w:t>
      </w:r>
      <w:proofErr w:type="gram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proofErr w:type="gram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а Нет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полностью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Соответствие назначенного противомикробного препарата диагнозу 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9BE156B" wp14:editId="4C4877CC">
            <wp:extent cx="266700" cy="304800"/>
            <wp:effectExtent l="0" t="0" r="0" b="0"/>
            <wp:docPr id="77" name="Рисунок 77" descr="http://adilet.zan.kz/files/1193/78/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://adilet.zan.kz/files/1193/78/8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328A35B" wp14:editId="190F9029">
            <wp:extent cx="266700" cy="304800"/>
            <wp:effectExtent l="0" t="0" r="0" b="0"/>
            <wp:docPr id="76" name="Рисунок 76" descr="http://adilet.zan.kz/files/1193/78/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://adilet.zan.kz/files/1193/78/8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51A2DEB" wp14:editId="58604C9D">
            <wp:extent cx="266700" cy="304800"/>
            <wp:effectExtent l="0" t="0" r="0" b="0"/>
            <wp:docPr id="75" name="Рисунок 75" descr="http://adilet.zan.kz/files/1193/78/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ttp://adilet.zan.kz/files/1193/78/8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Соответствие курса лечения диагнозу 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167FE60" wp14:editId="0D966C77">
            <wp:extent cx="266700" cy="304800"/>
            <wp:effectExtent l="0" t="0" r="0" b="0"/>
            <wp:docPr id="74" name="Рисунок 74" descr="http://adilet.zan.kz/files/1193/78/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://adilet.zan.kz/files/1193/78/8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ECBBE90" wp14:editId="495A7B88">
            <wp:extent cx="266700" cy="304800"/>
            <wp:effectExtent l="0" t="0" r="0" b="0"/>
            <wp:docPr id="73" name="Рисунок 73" descr="http://adilet.zan.kz/files/1193/78/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://adilet.zan.kz/files/1193/78/8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F41F111" wp14:editId="0FC9D8CB">
            <wp:extent cx="266700" cy="304800"/>
            <wp:effectExtent l="0" t="0" r="0" b="0"/>
            <wp:docPr id="72" name="Рисунок 72" descr="http://adilet.zan.kz/files/1193/78/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ttp://adilet.zan.kz/files/1193/78/8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Соответствие дозировки противомикробного препарата 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D8E9F63" wp14:editId="73858948">
            <wp:extent cx="266700" cy="304800"/>
            <wp:effectExtent l="0" t="0" r="0" b="0"/>
            <wp:docPr id="71" name="Рисунок 71" descr="http://adilet.zan.kz/files/1193/78/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://adilet.zan.kz/files/1193/78/8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F073B5" wp14:editId="7793DDF6">
            <wp:extent cx="266700" cy="304800"/>
            <wp:effectExtent l="0" t="0" r="0" b="0"/>
            <wp:docPr id="70" name="Рисунок 70" descr="http://adilet.zan.kz/files/1193/78/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://adilet.zan.kz/files/1193/78/8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EB72631" wp14:editId="53412182">
            <wp:extent cx="266700" cy="304800"/>
            <wp:effectExtent l="0" t="0" r="0" b="0"/>
            <wp:docPr id="69" name="Рисунок 69" descr="http://adilet.zan.kz/files/1193/78/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ttp://adilet.zan.kz/files/1193/78/8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Соответствие пути введения противомикробного препарата 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4AF4DE0" wp14:editId="544B2F17">
            <wp:extent cx="266700" cy="304800"/>
            <wp:effectExtent l="0" t="0" r="0" b="0"/>
            <wp:docPr id="68" name="Рисунок 68" descr="http://adilet.zan.kz/files/1193/78/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http://adilet.zan.kz/files/1193/78/8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35A5F58" wp14:editId="1D089294">
            <wp:extent cx="266700" cy="304800"/>
            <wp:effectExtent l="0" t="0" r="0" b="0"/>
            <wp:docPr id="67" name="Рисунок 67" descr="http://adilet.zan.kz/files/1193/78/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://adilet.zan.kz/files/1193/78/9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CEC08E9" wp14:editId="361EC7FC">
            <wp:extent cx="266700" cy="304800"/>
            <wp:effectExtent l="0" t="0" r="0" b="0"/>
            <wp:docPr id="66" name="Рисунок 66" descr="http://adilet.zan.kz/files/1193/78/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http://adilet.zan.kz/files/1193/78/9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Соответствие времени введения противомикробного препарата 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5EAD368" wp14:editId="2CBD13D9">
            <wp:extent cx="266700" cy="304800"/>
            <wp:effectExtent l="0" t="0" r="0" b="0"/>
            <wp:docPr id="65" name="Рисунок 65" descr="http://adilet.zan.kz/files/1193/78/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ttp://adilet.zan.kz/files/1193/78/9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CAF4837" wp14:editId="1B7264C3">
            <wp:extent cx="266700" cy="304800"/>
            <wp:effectExtent l="0" t="0" r="0" b="0"/>
            <wp:docPr id="64" name="Рисунок 64" descr="http://adilet.zan.kz/files/1193/78/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://adilet.zan.kz/files/1193/78/9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E904D35" wp14:editId="50EE9EDA">
            <wp:extent cx="266700" cy="304800"/>
            <wp:effectExtent l="0" t="0" r="0" b="0"/>
            <wp:docPr id="63" name="Рисунок 63" descr="http://adilet.zan.kz/files/1193/78/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http://adilet.zan.kz/files/1193/78/9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Соответствие кратности введения противомикробного препарата 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D50FEAA" wp14:editId="5746A80F">
            <wp:extent cx="266700" cy="304800"/>
            <wp:effectExtent l="0" t="0" r="0" b="0"/>
            <wp:docPr id="62" name="Рисунок 62" descr="http://adilet.zan.kz/files/1193/78/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http://adilet.zan.kz/files/1193/78/9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CAA1B4B" wp14:editId="34E5EFE7">
            <wp:extent cx="266700" cy="304800"/>
            <wp:effectExtent l="0" t="0" r="0" b="0"/>
            <wp:docPr id="61" name="Рисунок 61" descr="http://adilet.zan.kz/files/1193/78/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ttp://adilet.zan.kz/files/1193/78/9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4313AB8" wp14:editId="1FA6A1D4">
            <wp:extent cx="266700" cy="304800"/>
            <wp:effectExtent l="0" t="0" r="0" b="0"/>
            <wp:docPr id="60" name="Рисунок 60" descr="http://adilet.zan.kz/files/1193/78/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http://adilet.zan.kz/files/1193/78/9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Наличие клинических симптомов инфицирования 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69AF497" wp14:editId="11A63600">
            <wp:extent cx="266700" cy="304800"/>
            <wp:effectExtent l="0" t="0" r="0" b="0"/>
            <wp:docPr id="59" name="Рисунок 59" descr="http://adilet.zan.kz/files/1193/78/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://adilet.zan.kz/files/1193/78/9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0725C1E" wp14:editId="2E44B4A1">
            <wp:extent cx="266700" cy="304800"/>
            <wp:effectExtent l="0" t="0" r="0" b="0"/>
            <wp:docPr id="58" name="Рисунок 58" descr="http://adilet.zan.kz/files/1193/78/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http://adilet.zan.kz/files/1193/78/9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CD25424" wp14:editId="4BF29FC6">
            <wp:extent cx="266700" cy="304800"/>
            <wp:effectExtent l="0" t="0" r="0" b="0"/>
            <wp:docPr id="57" name="Рисунок 57" descr="http://adilet.zan.kz/files/1193/78/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ttp://adilet.zan.kz/files/1193/78/10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Наличие изменений в анализе крови (лейкоцитоз, СОЭ, СРБ, сдвиг лейкоцитарной формулы</w:t>
      </w:r>
      <w:r w:rsidR="00E34C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влево) / в анализе мочи, свидетельствующих о наличии воспаления 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5E85FB3" wp14:editId="2EAC17AA">
            <wp:extent cx="266700" cy="304800"/>
            <wp:effectExtent l="0" t="0" r="0" b="0"/>
            <wp:docPr id="56" name="Рисунок 56" descr="http://adilet.zan.kz/files/1193/78/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http://adilet.zan.kz/files/1193/78/1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B14B318" wp14:editId="04276D80">
            <wp:extent cx="266700" cy="304800"/>
            <wp:effectExtent l="0" t="0" r="0" b="0"/>
            <wp:docPr id="55" name="Рисунок 55" descr="http://adilet.zan.kz/files/1193/78/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http://adilet.zan.kz/files/1193/78/1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7A06970" wp14:editId="5FF9F8C1">
            <wp:extent cx="266700" cy="304800"/>
            <wp:effectExtent l="0" t="0" r="0" b="0"/>
            <wp:docPr id="54" name="Рисунок 54" descr="http://adilet.zan.kz/files/1193/78/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http://adilet.zan.kz/files/1193/78/10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Наличие микробиологического анализа 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3C8E2C0" wp14:editId="1CAFA30A">
            <wp:extent cx="266700" cy="304800"/>
            <wp:effectExtent l="0" t="0" r="0" b="0"/>
            <wp:docPr id="53" name="Рисунок 53" descr="http://adilet.zan.kz/files/1193/78/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http://adilet.zan.kz/files/1193/78/10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90E6E75" wp14:editId="59B03E57">
            <wp:extent cx="266700" cy="304800"/>
            <wp:effectExtent l="0" t="0" r="0" b="0"/>
            <wp:docPr id="52" name="Рисунок 52" descr="http://adilet.zan.kz/files/1193/78/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http://adilet.zan.kz/files/1193/78/10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9548684" wp14:editId="1AB959E9">
            <wp:extent cx="266700" cy="304800"/>
            <wp:effectExtent l="0" t="0" r="0" b="0"/>
            <wp:docPr id="51" name="Рисунок 51" descr="http://adilet.zan.kz/files/1193/78/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http://adilet.zan.kz/files/1193/78/10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Наличие микробной флоры в микробиологическом анализе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</w:t>
      </w:r>
      <w:r w:rsidR="00E34CF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 наличии - указать штамм и титр 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3BAFEF5" wp14:editId="47D3E980">
            <wp:extent cx="266700" cy="304800"/>
            <wp:effectExtent l="0" t="0" r="0" b="0"/>
            <wp:docPr id="50" name="Рисунок 50" descr="http://adilet.zan.kz/files/1193/78/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http://adilet.zan.kz/files/1193/78/10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7B1ADF1" wp14:editId="666AB33E">
            <wp:extent cx="266700" cy="304800"/>
            <wp:effectExtent l="0" t="0" r="0" b="0"/>
            <wp:docPr id="49" name="Рисунок 49" descr="http://adilet.zan.kz/files/1193/78/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http://adilet.zan.kz/files/1193/78/10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66B304F" wp14:editId="792917EB">
            <wp:extent cx="266700" cy="304800"/>
            <wp:effectExtent l="0" t="0" r="0" b="0"/>
            <wp:docPr id="48" name="Рисунок 48" descr="http://adilet.zan.kz/files/1193/78/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http://adilet.zan.kz/files/1193/78/10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F336B" w:rsidRPr="00BF336B" w:rsidRDefault="00BF336B" w:rsidP="00E34C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Наличие чувствительности выделенного штамма к назначенном</w:t>
      </w:r>
      <w:proofErr w:type="gram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у(</w:t>
      </w:r>
      <w:proofErr w:type="gram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-ым) противомикробному препарату 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8878EAE" wp14:editId="437969E0">
            <wp:extent cx="266700" cy="304800"/>
            <wp:effectExtent l="0" t="0" r="0" b="0"/>
            <wp:docPr id="47" name="Рисунок 47" descr="http://adilet.zan.kz/files/1193/78/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http://adilet.zan.kz/files/1193/78/11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3DF86DA" wp14:editId="51450FD1">
            <wp:extent cx="266700" cy="304800"/>
            <wp:effectExtent l="0" t="0" r="0" b="0"/>
            <wp:docPr id="46" name="Рисунок 46" descr="http://adilet.zan.kz/files/1193/78/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://adilet.zan.kz/files/1193/78/11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17CAEB9" wp14:editId="0747DB55">
            <wp:extent cx="266700" cy="304800"/>
            <wp:effectExtent l="0" t="0" r="0" b="0"/>
            <wp:docPr id="45" name="Рисунок 45" descr="http://adilet.zan.kz/files/1193/78/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http://adilet.zan.kz/files/1193/78/11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Достижение выздоровления 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AB60379" wp14:editId="63B0309E">
            <wp:extent cx="266700" cy="304800"/>
            <wp:effectExtent l="0" t="0" r="0" b="0"/>
            <wp:docPr id="44" name="Рисунок 44" descr="http://adilet.zan.kz/files/1193/78/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http://adilet.zan.kz/files/1193/78/11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945FA4E" wp14:editId="0CA08B88">
            <wp:extent cx="266700" cy="304800"/>
            <wp:effectExtent l="0" t="0" r="0" b="0"/>
            <wp:docPr id="43" name="Рисунок 43" descr="http://adilet.zan.kz/files/1193/78/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http://adilet.zan.kz/files/1193/78/11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615AA5D" wp14:editId="08356FFB">
            <wp:extent cx="266700" cy="304800"/>
            <wp:effectExtent l="0" t="0" r="0" b="0"/>
            <wp:docPr id="42" name="Рисунок 42" descr="http://adilet.zan.kz/files/1193/78/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http://adilet.zan.kz/files/1193/78/11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F336B" w:rsidRPr="00BF336B" w:rsidRDefault="00BF336B" w:rsidP="00E34C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Заключение*: антибиотикотерапия рациональна / нерациональна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Дата ____. _____________</w:t>
      </w:r>
      <w:proofErr w:type="gram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____г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Врач - клинический фармаколог: ____________________</w:t>
      </w:r>
      <w:r w:rsidR="00E34CF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 ___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            (фамилия, имя, отчество (при наличии))       (подпись)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Заведующий отделения: ___________________________</w:t>
      </w:r>
      <w:r w:rsidR="00E34CF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 ____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            (фамилия, имя, отчество (при наличии))       (подпись)</w:t>
      </w:r>
    </w:p>
    <w:p w:rsidR="00BF336B" w:rsidRPr="00BF336B" w:rsidRDefault="00BF336B" w:rsidP="00E34C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* Количественная оценка результатов проводится по следующим параметрам: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Каждый индикатор оценивается по 2 бальной шкале, где: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- 2 балла (ответ "да") – полное соответствие индикатору;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- 1 балл (ответ "не полностью") – частичное соответствие индикатору;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- 0 баллов (ответ "нет") – не соответствие индикатору.</w:t>
      </w:r>
      <w:proofErr w:type="gram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Качественная оценка результатов проводится по шкале эквивалентов оценки, при этом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максимальное количество баллов приравнивается к 100%: - 90-100% – "антибиотикотерапия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рациональна"; - &lt;90% – "антибиотикотерапия нерациональна".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BF336B" w:rsidRPr="00BF336B" w:rsidTr="00BF336B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BF336B" w:rsidRPr="00BF336B" w:rsidRDefault="00BF336B" w:rsidP="00E34C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BF336B" w:rsidRPr="00BF336B" w:rsidRDefault="00BF336B" w:rsidP="00E34C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z115"/>
            <w:bookmarkEnd w:id="3"/>
            <w:r w:rsidRPr="00BF3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</w:t>
            </w:r>
            <w:r w:rsidRPr="00BF3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проведения оценки</w:t>
            </w:r>
            <w:r w:rsidRPr="00BF3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рационального использования</w:t>
            </w:r>
            <w:r w:rsidRPr="00BF3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лекарственных средств</w:t>
            </w:r>
          </w:p>
        </w:tc>
      </w:tr>
    </w:tbl>
    <w:p w:rsidR="00BF336B" w:rsidRPr="00BF336B" w:rsidRDefault="00BF336B" w:rsidP="00E34CF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F336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Форма – сообщение о медикаментозных ошибках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 подозрении на медикаментозную ошибку просьба заполнить данную форму-сообщение.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Пожалуйста, заполните максимально полно все разделы (</w:t>
      </w:r>
      <w:proofErr w:type="gram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синей</w:t>
      </w:r>
      <w:proofErr w:type="gram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/черной шариковой ручкой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или на компьютере). Сведения о пациенте и лице, предоставившем форму-сообщение, останутся конфиденциальными.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Информация о лице, заполнившем форму – сообщение о медикаментозных ошибках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____________________________________________________________________________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      (Фамилия, имя, отчество при наличии)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Телефон / Факс (включая код местности) ________________________________________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5159A86" wp14:editId="28D5ABD9">
            <wp:extent cx="266700" cy="304800"/>
            <wp:effectExtent l="0" t="0" r="0" b="0"/>
            <wp:docPr id="41" name="Рисунок 41" descr="http://adilet.zan.kz/files/1193/78/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http://adilet.zan.kz/files/1193/78/11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врач 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82E5AE8" wp14:editId="15623D2B">
            <wp:extent cx="266700" cy="304800"/>
            <wp:effectExtent l="0" t="0" r="0" b="0"/>
            <wp:docPr id="40" name="Рисунок 40" descr="http://adilet.zan.kz/files/1193/78/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http://adilet.zan.kz/files/1193/78/11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</w:t>
      </w:r>
      <w:proofErr w:type="gram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естра (брат) 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4D147A6" wp14:editId="1BB6B1E1">
            <wp:extent cx="266700" cy="304800"/>
            <wp:effectExtent l="0" t="0" r="0" b="0"/>
            <wp:docPr id="39" name="Рисунок 39" descr="http://adilet.zan.kz/files/1193/78/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http://adilet.zan.kz/files/1193/78/11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фармацевт 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AD2C0E8" wp14:editId="123F58A7">
            <wp:extent cx="266700" cy="304800"/>
            <wp:effectExtent l="0" t="0" r="0" b="0"/>
            <wp:docPr id="38" name="Рисунок 38" descr="http://adilet.zan.kz/files/1193/78/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http://adilet.zan.kz/files/1193/78/11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пациент 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338C660" wp14:editId="541F2432">
            <wp:extent cx="266700" cy="304800"/>
            <wp:effectExtent l="0" t="0" r="0" b="0"/>
            <wp:docPr id="37" name="Рисунок 37" descr="http://adilet.zan.kz/files/1193/78/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http://adilet.zan.kz/files/1193/78/12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др.:____________________________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Информация о пациенте, перенесшем нежелательную реакцию вследствие медикаментозной ошибки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Кто перенес нежелательную реакцию?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(Фамилия, имя, отчество (при наличии))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Пол: 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9BC6B67" wp14:editId="5C713511">
            <wp:extent cx="266700" cy="304800"/>
            <wp:effectExtent l="0" t="0" r="0" b="0"/>
            <wp:docPr id="36" name="Рисунок 36" descr="http://adilet.zan.kz/files/1193/78/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http://adilet.zan.kz/files/1193/78/12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мужской 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E0DC788" wp14:editId="71AC9DFF">
            <wp:extent cx="266700" cy="304800"/>
            <wp:effectExtent l="0" t="0" r="0" b="0"/>
            <wp:docPr id="35" name="Рисунок 35" descr="http://adilet.zan.kz/files/1193/78/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http://adilet.zan.kz/files/1193/78/12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женский 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3.Дата рождения _______________________________________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      (дата, месяц, год)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Вес (</w:t>
      </w:r>
      <w:proofErr w:type="gram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кг</w:t>
      </w:r>
      <w:proofErr w:type="gram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)___________________________ 5.Рост (см)_________________________________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Дата и время совершения медикаментозной ошибки _______________________________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                              (дата, месяц, год, час: минута)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Место совершения медикаментозной ошибки: _____________________________________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_______________________________________________________________________________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      (если важно: отделение, кабинет и др.)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 Особенности из анамнеза пациента: _______________________________________________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_______________________________________________________________________________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6362791" wp14:editId="669896C0">
            <wp:extent cx="266700" cy="304800"/>
            <wp:effectExtent l="0" t="0" r="0" b="0"/>
            <wp:docPr id="34" name="Рисунок 34" descr="http://adilet.zan.kz/files/1193/78/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http://adilet.zan.kz/files/1193/78/12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есть аллергия 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6DC42FB" wp14:editId="4B025AFE">
            <wp:extent cx="266700" cy="304800"/>
            <wp:effectExtent l="0" t="0" r="0" b="0"/>
            <wp:docPr id="33" name="Рисунок 33" descr="http://adilet.zan.kz/files/1193/78/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http://adilet.zan.kz/files/1193/78/12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беременность ___ недель 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469AAE0" wp14:editId="54CD1CBB">
            <wp:extent cx="266700" cy="304800"/>
            <wp:effectExtent l="0" t="0" r="0" b="0"/>
            <wp:docPr id="32" name="Рисунок 32" descr="http://adilet.zan.kz/files/1193/78/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http://adilet.zan.kz/files/1193/78/12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заболевания почек 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BD4051A" wp14:editId="6FD4A81C">
            <wp:extent cx="266700" cy="304800"/>
            <wp:effectExtent l="0" t="0" r="0" b="0"/>
            <wp:docPr id="31" name="Рисунок 31" descr="http://adilet.zan.kz/files/1193/78/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http://adilet.zan.kz/files/1193/78/12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 печени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 Привела ли выявленная медикаментозная ошибка к любой из следующих последствий: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C422911" wp14:editId="212E446C">
            <wp:extent cx="266700" cy="304800"/>
            <wp:effectExtent l="0" t="0" r="0" b="0"/>
            <wp:docPr id="30" name="Рисунок 30" descr="http://adilet.zan.kz/files/1193/78/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http://adilet.zan.kz/files/1193/78/12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вреда здоровью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703B582" wp14:editId="345700A3">
            <wp:extent cx="266700" cy="304800"/>
            <wp:effectExtent l="0" t="0" r="0" b="0"/>
            <wp:docPr id="29" name="Рисунок 29" descr="http://adilet.zan.kz/files/1193/78/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http://adilet.zan.kz/files/1193/78/12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Оказана помощь </w:t>
      </w:r>
      <w:proofErr w:type="spell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</w:t>
      </w:r>
      <w:proofErr w:type="spell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(холод, повязка, обработка)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8C040D7" wp14:editId="5284207E">
            <wp:extent cx="266700" cy="304800"/>
            <wp:effectExtent l="0" t="0" r="0" b="0"/>
            <wp:docPr id="28" name="Рисунок 28" descr="http://adilet.zan.kz/files/1193/78/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http://adilet.zan.kz/files/1193/78/12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Наложены шины, швы или подобное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1DF57F1" wp14:editId="603D8E0B">
            <wp:extent cx="266700" cy="304800"/>
            <wp:effectExtent l="0" t="0" r="0" b="0"/>
            <wp:docPr id="27" name="Рисунок 27" descr="http://adilet.zan.kz/files/1193/78/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http://adilet.zan.kz/files/1193/78/13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Операция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47F1F80" wp14:editId="0BE853BC">
            <wp:extent cx="266700" cy="304800"/>
            <wp:effectExtent l="0" t="0" r="0" b="0"/>
            <wp:docPr id="26" name="Рисунок 26" descr="http://adilet.zan.kz/files/1193/78/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http://adilet.zan.kz/files/1193/78/13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Госпитализация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AE10BCA" wp14:editId="568E42F0">
            <wp:extent cx="266700" cy="304800"/>
            <wp:effectExtent l="0" t="0" r="0" b="0"/>
            <wp:docPr id="25" name="Рисунок 25" descr="http://adilet.zan.kz/files/1193/78/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http://adilet.zan.kz/files/1193/78/13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Продление госпитализации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AAAC316" wp14:editId="740AEAEC">
            <wp:extent cx="266700" cy="304800"/>
            <wp:effectExtent l="0" t="0" r="0" b="0"/>
            <wp:docPr id="24" name="Рисунок 24" descr="http://adilet.zan.kz/files/1193/78/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http://adilet.zan.kz/files/1193/78/13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Интенсивная терапия (реанимация)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1E347F5" wp14:editId="674C7551">
            <wp:extent cx="266700" cy="304800"/>
            <wp:effectExtent l="0" t="0" r="0" b="0"/>
            <wp:docPr id="23" name="Рисунок 23" descr="http://adilet.zan.kz/files/1193/78/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http://adilet.zan.kz/files/1193/78/13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Отпуск по болезни (больничный лист)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B3D932B" wp14:editId="0443C44C">
            <wp:extent cx="266700" cy="304800"/>
            <wp:effectExtent l="0" t="0" r="0" b="0"/>
            <wp:docPr id="22" name="Рисунок 22" descr="http://adilet.zan.kz/files/1193/78/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http://adilet.zan.kz/files/1193/78/13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Инвалидность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6CE4BD6" wp14:editId="23401B5F">
            <wp:extent cx="266700" cy="304800"/>
            <wp:effectExtent l="0" t="0" r="0" b="0"/>
            <wp:docPr id="21" name="Рисунок 21" descr="http://adilet.zan.kz/files/1193/78/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http://adilet.zan.kz/files/1193/78/13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Дефект _______________________________________________________________________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D66E20D" wp14:editId="1EFB050F">
            <wp:extent cx="266700" cy="304800"/>
            <wp:effectExtent l="0" t="0" r="0" b="0"/>
            <wp:docPr id="20" name="Рисунок 20" descr="http://adilet.zan.kz/files/1193/78/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http://adilet.zan.kz/files/1193/78/13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Смерть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EFDDF80" wp14:editId="0C73FD2E">
            <wp:extent cx="266700" cy="304800"/>
            <wp:effectExtent l="0" t="0" r="0" b="0"/>
            <wp:docPr id="19" name="Рисунок 19" descr="http://adilet.zan.kz/files/1193/78/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http://adilet.zan.kz/files/1193/78/13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 одна из выше </w:t>
      </w:r>
      <w:proofErr w:type="gram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перечисленных</w:t>
      </w:r>
      <w:proofErr w:type="gram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Другое</w:t>
      </w:r>
      <w:proofErr w:type="gram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Информация о подозреваемой медикаментозной ошибке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______________________________________________________________________________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gramStart"/>
      <w:r w:rsidRPr="00BF336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Связанные с назначением лекарственного средства:</w:t>
      </w:r>
      <w:proofErr w:type="gramEnd"/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Пациенту назначено ЛС: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8C492B8" wp14:editId="083D81DA">
            <wp:extent cx="266700" cy="304800"/>
            <wp:effectExtent l="0" t="0" r="0" b="0"/>
            <wp:docPr id="18" name="Рисунок 18" descr="http://adilet.zan.kz/files/1193/78/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http://adilet.zan.kz/files/1193/78/13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 показанию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AAB35FA" wp14:editId="554290FC">
            <wp:extent cx="266700" cy="304800"/>
            <wp:effectExtent l="0" t="0" r="0" b="0"/>
            <wp:docPr id="17" name="Рисунок 17" descr="http://adilet.zan.kz/files/1193/78/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http://adilet.zan.kz/files/1193/78/14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противопоказаний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5C0F33A" wp14:editId="063FF68E">
            <wp:extent cx="266700" cy="304800"/>
            <wp:effectExtent l="0" t="0" r="0" b="0"/>
            <wp:docPr id="16" name="Рисунок 16" descr="http://adilet.zan.kz/files/1193/78/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http://adilet.zan.kz/files/1193/78/14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корректная доза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EE24A13" wp14:editId="2A40A65A">
            <wp:extent cx="266700" cy="304800"/>
            <wp:effectExtent l="0" t="0" r="0" b="0"/>
            <wp:docPr id="15" name="Рисунок 15" descr="http://adilet.zan.kz/files/1193/78/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http://adilet.zan.kz/files/1193/78/14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корректный способ применения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3A904F" wp14:editId="1ABED05D">
            <wp:extent cx="266700" cy="304800"/>
            <wp:effectExtent l="0" t="0" r="0" b="0"/>
            <wp:docPr id="14" name="Рисунок 14" descr="http://adilet.zan.kz/files/1193/78/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http://adilet.zan.kz/files/1193/78/14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корректная скорость, время и частота введения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54C32F7" wp14:editId="774BE387">
            <wp:extent cx="266700" cy="304800"/>
            <wp:effectExtent l="0" t="0" r="0" b="0"/>
            <wp:docPr id="13" name="Рисунок 13" descr="http://adilet.zan.kz/files/1193/78/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http://adilet.zan.kz/files/1193/78/14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 учета взаимодействия с </w:t>
      </w:r>
      <w:proofErr w:type="gram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принимаемыми</w:t>
      </w:r>
      <w:proofErr w:type="gram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ЛС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Наличие / отсутствие ЛС в Лекарственном формуляре организации здравоохранения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(наименование ЛС, доза, форма выпуска)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Неразборчивый почерк врача /непонятная аббревиатура (сокращение) _____________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Назначение написано не полностью (не отражены форма выпуска, дозировка, способ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применения) ЛС ______________________________________________________________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При назначении не учтено физиологическое состояние пациента, сопутствующие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заболевания и прием других ЛС ________________________________________________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</w:t>
      </w:r>
      <w:r w:rsidR="00E34CF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(сопутствующее заболевание, наименования принимаемых ЛС, доза, форма выпуска)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Назначено ЛС при наличии у пациента аллергии на данное ЛС______________________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</w:t>
      </w:r>
      <w:r w:rsidR="00E34CF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(наименование ЛС, доза, форма выпуска)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Предоставлена некорректная информация пациенту о ЛС (показания, способ применения,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противопоказания, особые случаи применения, нежелательные реакции)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</w:t>
      </w:r>
      <w:r w:rsidR="00E34CF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Связанные с введением препаратов: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Пациенту было введено: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5649BEB" wp14:editId="6FBE532C">
            <wp:extent cx="266700" cy="304800"/>
            <wp:effectExtent l="0" t="0" r="0" b="0"/>
            <wp:docPr id="12" name="Рисунок 12" descr="http://adilet.zan.kz/files/1193/78/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http://adilet.zan.kz/files/1193/78/14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назначенное ЛС_________________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(наименование ЛС, доза, форма выпуска)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3899FCA" wp14:editId="01C3FC4D">
            <wp:extent cx="266700" cy="304800"/>
            <wp:effectExtent l="0" t="0" r="0" b="0"/>
            <wp:docPr id="11" name="Рисунок 11" descr="http://adilet.zan.kz/files/1193/78/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http://adilet.zan.kz/files/1193/78/14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неверная доза ______________________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(указать)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6B2C973" wp14:editId="23E71274">
            <wp:extent cx="266700" cy="304800"/>
            <wp:effectExtent l="0" t="0" r="0" b="0"/>
            <wp:docPr id="10" name="Рисунок 10" descr="http://adilet.zan.kz/files/1193/78/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http://adilet.zan.kz/files/1193/78/14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неверный путь введения______________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      (указать)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2BBB62B" wp14:editId="26487B25">
            <wp:extent cx="266700" cy="304800"/>
            <wp:effectExtent l="0" t="0" r="0" b="0"/>
            <wp:docPr id="9" name="Рисунок 9" descr="http://adilet.zan.kz/files/1193/78/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http://adilet.zan.kz/files/1193/78/14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неправильная скорость введения ЛС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5A90718" wp14:editId="0081F698">
            <wp:extent cx="266700" cy="304800"/>
            <wp:effectExtent l="0" t="0" r="0" b="0"/>
            <wp:docPr id="8" name="Рисунок 8" descr="http://adilet.zan.kz/files/1193/78/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http://adilet.zan.kz/files/1193/78/14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просроченное ЛС ___________________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(наименование ЛС, доза, форма выпуска, срок годности)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Пациенту не было введено назначенное ЛС ______________________________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Связанные</w:t>
      </w:r>
      <w:proofErr w:type="gram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хранением и подготовкой препаратов: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4DDD4A7" wp14:editId="1D33BD53">
            <wp:extent cx="266700" cy="304800"/>
            <wp:effectExtent l="0" t="0" r="0" b="0"/>
            <wp:docPr id="7" name="Рисунок 7" descr="http://adilet.zan.kz/files/1193/78/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http://adilet.zan.kz/files/1193/78/15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ЛС были неправильно подготовлены (разведены, разделены)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F2D009" wp14:editId="5223D846">
            <wp:extent cx="266700" cy="304800"/>
            <wp:effectExtent l="0" t="0" r="0" b="0"/>
            <wp:docPr id="6" name="Рисунок 6" descr="http://adilet.zan.kz/files/1193/78/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http://adilet.zan.kz/files/1193/78/15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соблюдены условия хранения ЛС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42CE646" wp14:editId="098AD40A">
            <wp:extent cx="266700" cy="304800"/>
            <wp:effectExtent l="0" t="0" r="0" b="0"/>
            <wp:docPr id="5" name="Рисунок 5" descr="http://adilet.zan.kz/files/1193/78/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http://adilet.zan.kz/files/1193/78/15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Отсутствует маркировка Л</w:t>
      </w:r>
      <w:proofErr w:type="gram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С(</w:t>
      </w:r>
      <w:proofErr w:type="gram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этикетки или обозначения)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DF5377C" wp14:editId="335E5E33">
            <wp:extent cx="266700" cy="304800"/>
            <wp:effectExtent l="0" t="0" r="0" b="0"/>
            <wp:docPr id="4" name="Рисунок 4" descr="http://adilet.zan.kz/files/1193/78/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http://adilet.zan.kz/files/1193/78/15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Неправильная маркировка (обозначение, этикетка)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Выдано / отпущено: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6508F50" wp14:editId="1B96C02A">
            <wp:extent cx="266700" cy="304800"/>
            <wp:effectExtent l="0" t="0" r="0" b="0"/>
            <wp:docPr id="3" name="Рисунок 3" descr="http://adilet.zan.kz/files/1193/78/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http://adilet.zan.kz/files/1193/78/15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другое</w:t>
      </w:r>
      <w:proofErr w:type="gram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(не назначенное) ЛС в похожей упаковке (ошиблись по внешнему виду)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156C568" wp14:editId="78DFD875">
            <wp:extent cx="266700" cy="304800"/>
            <wp:effectExtent l="0" t="0" r="0" b="0"/>
            <wp:docPr id="2" name="Рисунок 2" descr="http://adilet.zan.kz/files/1193/78/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http://adilet.zan.kz/files/1193/78/15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другое</w:t>
      </w:r>
      <w:proofErr w:type="gram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(не назначенное) ЛС с похожим названием (ошиблись по названию)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E7FEAC1" wp14:editId="4C5DC2DB">
            <wp:extent cx="266700" cy="304800"/>
            <wp:effectExtent l="0" t="0" r="0" b="0"/>
            <wp:docPr id="1" name="Рисунок 1" descr="http://adilet.zan.kz/files/1193/78/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http://adilet.zan.kz/files/1193/78/15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6B" w:rsidRPr="00BF336B" w:rsidRDefault="00BF336B" w:rsidP="00E34C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ЛС в другой дозировке, форме выпуска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      (описать выбранную ошибку)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BF336B" w:rsidRPr="00BF336B" w:rsidTr="00BF336B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BF336B" w:rsidRPr="00BF336B" w:rsidRDefault="00BF336B" w:rsidP="00E34C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BF336B" w:rsidRPr="00BF336B" w:rsidRDefault="00BF336B" w:rsidP="00E34C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z120"/>
            <w:bookmarkEnd w:id="4"/>
            <w:r w:rsidRPr="00BF3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3</w:t>
            </w:r>
            <w:r w:rsidRPr="00BF3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проведения оценки</w:t>
            </w:r>
            <w:r w:rsidRPr="00BF3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рационального использования</w:t>
            </w:r>
            <w:r w:rsidRPr="00BF3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лекарственных средств</w:t>
            </w:r>
          </w:p>
        </w:tc>
      </w:tr>
    </w:tbl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Индикаторы оценки рационального использования лекарственных сре</w:t>
      </w:r>
      <w:proofErr w:type="gram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дл</w:t>
      </w:r>
      <w:proofErr w:type="gram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я организаций, оказывающих стационарную помощь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№ Наименование индикаторов </w:t>
      </w:r>
      <w:proofErr w:type="gram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Ответственные</w:t>
      </w:r>
      <w:proofErr w:type="gram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достижение индикаторов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Документы, представляемые для внешней оценки Шкала оценок*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 2 3 4 5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Индикаторы структуры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 Наличие документа, описывающего порядок обращения лекарственных средств в организации здравоохранения Председатель формулярной комиссии, клинический фармаколог, заведующая аптекой Документ, описывающий порядок обращения лекарственных средств в организации здравоохранения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 Наличие Формулярной комиссии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Председатель формулярной комиссии, клинический фармаколог Приказ о создании Формулярной комиссии;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Положение и план работы Формулярной комиссии на текущий год;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Приказ о составе/структуре Формулярной комиссии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 Наличие в составе Формулярной комиссии клинического фармаколога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Председатель формулярной комиссии, клинический фармаколог Приказ о назначении на должность клинического фармаколога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 Наличие лекарственного формуляра Председатель формулярной комиссии, клинический фармаколог Лекарственный формуляр на текущий год, согласованный с местным органом государственного управления здравоохранением и утвержденный руководителем организации здравоохранения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 Наличие медицинской информационной системы (МИС), обеспечивающей доступ к данным о пациенте (в </w:t>
      </w:r>
      <w:proofErr w:type="spell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. и медикаментозным назначениям) в текущем режиме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Председатель формулярной комиссии, клинический фармаколог,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заведующий аптекой Медицинская информационная систем</w:t>
      </w:r>
      <w:proofErr w:type="gram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а(</w:t>
      </w:r>
      <w:proofErr w:type="gram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МИС), обеспечивающая доступ к данным о пациенте (в </w:t>
      </w:r>
      <w:proofErr w:type="spell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. и медикаментозным назначениям) в текущем режиме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 Наличие форм информированного согласия пациентов на парентеральные пути введения лекарственных средств и применение медикаментов высокого риска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Председатель формулярной комиссии, клинический фармаколог, </w:t>
      </w:r>
      <w:proofErr w:type="gram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заведующие отделений</w:t>
      </w:r>
      <w:proofErr w:type="gram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Формы информированного согласия пациентов на парентеральные пути введения лекарственных средств и применение медикаментов высокого риска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 Наличие </w:t>
      </w:r>
      <w:proofErr w:type="spell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мультидисциплинарной</w:t>
      </w:r>
      <w:proofErr w:type="spell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группы по использованию противомикробных препаратов Председатель формулярной комиссии, микробиолог,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эпидемиолог,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клинический фармаколог, заведующий аптекой Приказ о создании </w:t>
      </w:r>
      <w:proofErr w:type="spell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мультидисциплинарной</w:t>
      </w:r>
      <w:proofErr w:type="spell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группы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 Наличие службы для проведения мониторинга обоснованности назначений лекарственных сре</w:t>
      </w:r>
      <w:proofErr w:type="gram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Пр</w:t>
      </w:r>
      <w:proofErr w:type="gram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едседатель формулярной комиссии, клинический фармаколог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Приказ о составе службы по мониторингу назначений лекарственных средств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 Наличие СОП, определяющей список медикаментов высокого риска, правила хранения и маркировки медикаментов с высокой степенью риска (красный знак)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Председатель формулярной комиссии, клинический фармаколог,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заведующий аптекой СОП определяющая список медикаментов высокого риска, правила хранения и маркировки медикаментов с высокой степенью риска (красный знак)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 Регистрация нежелательных реакций лекарственных сре</w:t>
      </w:r>
      <w:proofErr w:type="gram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Пр</w:t>
      </w:r>
      <w:proofErr w:type="gram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едседатель формулярной комиссии, клинический фармаколог, заведующий аптекой, заведующие отделений Приказ о назначении ответственного лица за </w:t>
      </w:r>
      <w:proofErr w:type="spell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фармаконадзор</w:t>
      </w:r>
      <w:proofErr w:type="spell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; журнал о регистрации нежелательных реакций лекарственных средств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11 Наличие системы сбора и мониторинга медикаментозных ошибок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Председатель формулярной комиссии, клинический фармаколог, эпидемиолог, </w:t>
      </w:r>
      <w:proofErr w:type="gram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заведующие отделений</w:t>
      </w:r>
      <w:proofErr w:type="gram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Формы-сообщения о медикаментозных ошибках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Индикаторы процесса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 Периодичность пересмотра лекарственного формуляра Председатель формулярной комиссии, клинический фармаколог Протоколы заседаний Формулярной комиссии о пересмотре лекарственного формуляра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 Количество заседаний Формулярной комиссии в год Председатель формулярной комиссии, клинический фармаколог Протоколы заседаний Формулярной комиссии; план работы Формулярной комиссии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14 Наличие доступа медицинского персонала к независимой и достоверной информации о лекарственных средствах Председатель формулярной комиссии, клинический фармаколог, </w:t>
      </w:r>
      <w:proofErr w:type="gram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заведующие отделений</w:t>
      </w:r>
      <w:proofErr w:type="gram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Доступ к достоверным источникам информации о лекарственных средствах (КНФ и др.)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 Доступность лекарственного формуляра для медицинского персонала и необходимой информации по обеспечению лекарственными средствами для пациентов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Председатель формулярной комиссии, клинический фармаколог, </w:t>
      </w:r>
      <w:proofErr w:type="gram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заведующие отделений</w:t>
      </w:r>
      <w:proofErr w:type="gram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заведующий аптекой Наличие лекарственного формуляра на рабочем месте медицинского персонала; размещенная информация для пациентов по лекарственному обеспечению в доступном месте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16 Наличие обоснованной потребности </w:t>
      </w:r>
      <w:proofErr w:type="gram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лекарственных средствах для включения в лекарственный формуляр с учетом данных о структуре</w:t>
      </w:r>
      <w:proofErr w:type="gram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заболеваемости Председатель формулярной комиссии, клинический фармаколог, заведующие отделений, заведующий аптекой Утвержденная потребность на лекарственные средства с указанием количества и суммы на каждый препарат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17 Функционирование системы инфекционного контроля Председатель формулярной комиссии,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микробиолог,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эпидемиолог,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клинический фармаколог, заведующий аптекой Протоколы заседаний </w:t>
      </w:r>
      <w:proofErr w:type="spell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мультидисциплинарной</w:t>
      </w:r>
      <w:proofErr w:type="spell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группы по использованию противомикробных препаратов; направления на бактериологический посев;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Анализ заболеваемости внутрибольничными инфекциями, алгоритм </w:t>
      </w:r>
      <w:proofErr w:type="spell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эпидемиологически</w:t>
      </w:r>
      <w:proofErr w:type="spell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безопасного выполнения лечебных и диагностических процедур, санитарно-противоэпидемиологического режима, результаты микробиологического мониторинга за внутрибольничными инфекциями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18 Функционирование системы регистрации нежелательных реакций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Председатель формулярной комиссии, клинический фармаколог, заведующий аптекой, </w:t>
      </w:r>
      <w:proofErr w:type="gram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заведующие отделений</w:t>
      </w:r>
      <w:proofErr w:type="gram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СОП / документированная процедура / рабочая инструкция, определяющая порядок регистрации нежелательных реакций лекарственных средств;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Журнал регистрации нежелательных реакций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19 Функционирование мониторинга введения лекарственных средств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Председатель формулярной комиссии, клинический фармаколог,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заведующие отделений</w:t>
      </w:r>
      <w:proofErr w:type="gram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Листы назначений лекарственных средств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20 Функционирование системы мониторинга медикаментозных ошибок.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Председатель формулярной комиссии, клинический фармаколог, заведующая аптекой, </w:t>
      </w:r>
      <w:proofErr w:type="gram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заведующие отделений</w:t>
      </w:r>
      <w:proofErr w:type="gram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Протоколы внутреннего аудита;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Мероприятия, в случае выявления медикаментозных ошибок (СОП)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21 Функционирование </w:t>
      </w:r>
      <w:proofErr w:type="gram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 мониторинга обоснованности назначения лекарственных средств</w:t>
      </w:r>
      <w:proofErr w:type="gram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Председатель формулярной комиссии, клинический фармаколог,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заведующие отделений</w:t>
      </w:r>
      <w:proofErr w:type="gram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Протоколы внутреннего аудита;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План мероприятий по выявлению медикаментозных ошибок;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Назначения / записи врачей 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Электронные карты (дневники) пациентов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22 Периодичность проведения обучения медицинского персонала рациональному использованию лекарственных сре</w:t>
      </w:r>
      <w:proofErr w:type="gram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Пр</w:t>
      </w:r>
      <w:proofErr w:type="gram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едседатель формулярной комиссии, клинический фармаколог, заведующий аптекой График / план обучений медицинского персонала по вопросам рационального использования лекарственных средств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Индикаторы результата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23 Перечисление лекарственных сре</w:t>
      </w:r>
      <w:proofErr w:type="gram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л</w:t>
      </w:r>
      <w:proofErr w:type="gram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екарственном формуляре по международным непатентованным наименованиям Клинический фармаколог, заведующий аптекой Лекарственный формуляр на текущий год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24 Соответствие лекарственного формуляра организации здравоохранения Казахстанскому национальному лекарственному формуляру Клинический фармаколог, заведующий аптекой Лекарственный формуляр на текущий год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25 Оценка знаний медицинского персонала организации здравоохранения о рациональном использовании лекарственных сре</w:t>
      </w:r>
      <w:proofErr w:type="gram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Пр</w:t>
      </w:r>
      <w:proofErr w:type="gram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едседатель формулярной комиссии, клинический фармаколог Свидетельство о повышении квалификации по рациональному использованию лекарственных средств, анкетирование об уровне знаний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26 Проведение оценки использования лекарственных средств (</w:t>
      </w:r>
      <w:proofErr w:type="gram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proofErr w:type="gram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 (эй </w:t>
      </w:r>
      <w:proofErr w:type="spell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би</w:t>
      </w:r>
      <w:proofErr w:type="spell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си) и VEN (вен) анализы) Председатель формулярной комиссии, клинический фармаколог, 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заведующий аптекой Результаты проведенной оценки использования лекарственных средств (AВС (эй </w:t>
      </w:r>
      <w:proofErr w:type="spell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би</w:t>
      </w:r>
      <w:proofErr w:type="spell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си) и VEN (вен) анализы)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27 Проведение анализа потребления лекарственных средств с помощью метода, основанного на определении установленной суточной дозы и анализе фактических данных по количеству использованных лекарственных средств Председатель формулярной комиссии, клинический фармаколог, заведующий аптекой Результаты анализа потребления лекарственных средств</w:t>
      </w:r>
      <w:proofErr w:type="gramEnd"/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28 Доля назначения лекарственных сре</w:t>
      </w:r>
      <w:proofErr w:type="gram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 д</w:t>
      </w:r>
      <w:proofErr w:type="gram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оказанной клинической эффективностью Председатель формулярной комиссии Назначения / записи врачей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Электронные карты (дневники) пациентов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*Количественная оценка результатов проводится по следующим параметрам: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Каждый индикатор оценивается по 2 бальной шкале, где: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- 2 балла – полное соответствие индикатору внешней оценки со всеми подтверждающими документами, все процессы исполняются;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- 1 балл – частичное соответствие индикатору внешней оценки, имеются не все подтверждающие документы, или имеются документы, но процесс не выполняется, или процесс выполняется, но нет документов;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- 0 баллов – </w:t>
      </w:r>
      <w:proofErr w:type="gram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соответствие</w:t>
      </w:r>
      <w:proofErr w:type="gram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индикатору внешней оценки, отсутствуют подтверждающие документы, процессы не выполняются или выполняются частично.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Суммарное количество баллов – 56.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Качественная оценка результатов проводится по шкале эквивалентов оценки, при этом максимальное количество баллов приравнивается к 100%: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- 90-100% – "Отлично";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- 75-89%– "Хорошо";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- 50-74%– "Удовлетворительно";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- &lt;50%– "Неудовлетворительно".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BF336B" w:rsidRPr="00BF336B" w:rsidTr="00BF336B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BF336B" w:rsidRPr="00BF336B" w:rsidRDefault="00BF336B" w:rsidP="00E34C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BF336B" w:rsidRPr="00BF336B" w:rsidRDefault="00BF336B" w:rsidP="00E34C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z196"/>
            <w:bookmarkEnd w:id="5"/>
            <w:r w:rsidRPr="00BF3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4</w:t>
            </w:r>
            <w:r w:rsidRPr="00BF3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проведения оценки</w:t>
            </w:r>
            <w:r w:rsidRPr="00BF3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рационального использования</w:t>
            </w:r>
            <w:r w:rsidRPr="00BF3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лекарственных средств</w:t>
            </w:r>
          </w:p>
        </w:tc>
      </w:tr>
    </w:tbl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Индикаторы оценки использования лекарственных препаратов для организаций, оказывающих амбулаторно-поликлиническую помощь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№ Наименование индикаторов </w:t>
      </w:r>
      <w:proofErr w:type="gram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Ответственные</w:t>
      </w:r>
      <w:proofErr w:type="gram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достижение индикаторов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Документы, представляемые для внешней оценки Шкала оценок*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1 2 3 4 5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Индикаторы структуры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 Наличие документа, описывающего порядок обращения лекарственных средств в организации здравоохранения Председатель формулярной комиссии, клинический фармаколог, заведующая аптекой документ, описывающий порядок обращения лекарственных средств в организации здравоохранения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 Наличие Формулярной комиссии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Председатель формулярной комиссии, клинический фармаколог Приказ о создании Формулярной комиссии;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Положение и план работы Формулярной комиссии на текущий год;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Приказ о составе/структуре Формулярной комиссии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 Наличие в составе Формулярной комиссии клинического фармаколога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Председатель формулярной комиссии, клинический фармаколог Приказ о назначении на должность клинического фармаколога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 Наличие лекарственного формуляра Председатель формулярной комиссии, клинический фармаколог Лекарственный формуляр на текущий год, согласованный с местным органом государственного управления здравоохранением и утвержденный руководителем организации здравоохранения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 Наличие медицинской информационной системы (МИС), обеспечивающей доступ к данным о пациенте (в </w:t>
      </w:r>
      <w:proofErr w:type="spell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. и медикаментозным назначениям) в текущем режиме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Председатель формулярной комиссии, клинический фармаколог,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заведующий аптекой Медицинская информационная систем</w:t>
      </w:r>
      <w:proofErr w:type="gram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а(</w:t>
      </w:r>
      <w:proofErr w:type="gram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МИС), обеспечивающая доступ к данным о пациенте (в </w:t>
      </w:r>
      <w:proofErr w:type="spell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. и медикаментозным назначениям) в текущем режиме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 Наличие форм информированного согласия пациентов на парентеральные пути введения лекарственных средств и применение медикаментов высокого риска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Председатель формулярной комиссии, клинический фармаколог, </w:t>
      </w:r>
      <w:proofErr w:type="gram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заведующие отделений</w:t>
      </w:r>
      <w:proofErr w:type="gram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Формы информированного согласия пациентов на парентеральные пути введения лекарственных средств и применение медикаментов высокого риска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 Наличие </w:t>
      </w:r>
      <w:proofErr w:type="spell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мультидисциплинарной</w:t>
      </w:r>
      <w:proofErr w:type="spell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группы по использованию противомикробных препаратов Председатель формулярной комиссии, микробиолог,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эпидемиолог,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клинический фармаколог, заведующий аптекой Приказ о создании </w:t>
      </w:r>
      <w:proofErr w:type="spell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мультидисциплинарной</w:t>
      </w:r>
      <w:proofErr w:type="spell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группы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8 Наличие службы для проведения мониторинга обоснованности назначений лекарственных сре</w:t>
      </w:r>
      <w:proofErr w:type="gram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Пр</w:t>
      </w:r>
      <w:proofErr w:type="gram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едседатель формулярной комиссии, клинический фармаколог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Приказ о составе службы по мониторингу назначений лекарственных средств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 Наличие СОП, определяющей список медикаментов высокого риска, правила хранения и маркировки медикаментов с высокой степенью риска (красный знак)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Председатель формулярной комиссии, клинический фармаколог,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заведующий аптекой СОП, определяющая список медикаментов высокого риска, правила хранения и маркировки медикаментов с высокой степенью риска (красный знак)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 Регистрация нежелательных реакций лекарственных сре</w:t>
      </w:r>
      <w:proofErr w:type="gram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Пр</w:t>
      </w:r>
      <w:proofErr w:type="gram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едседатель формулярной комиссии, клинический фармаколог, заведующая аптекой, заведующие отделений Приказ о назначении ответственного лица за </w:t>
      </w:r>
      <w:proofErr w:type="spell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фармаконадзор</w:t>
      </w:r>
      <w:proofErr w:type="spell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; журнал о регистрации нежелательных реакций лекарственных средств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 Наличие системы сбора и мониторинга медикаментозных ошибок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Председатель формулярной комиссии, клинический фармаколог, эпидемиолог, </w:t>
      </w:r>
      <w:proofErr w:type="gram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заведующие отделений</w:t>
      </w:r>
      <w:proofErr w:type="gram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Формы-сообщения о медикаментозных ошибках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Индикаторы процесса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 Периодичность пересмотра лекарственного формуляра Председатель формулярной комиссии, клинический фармаколог Протоколы заседаний Формулярной комиссии о пересмотре лекарственного формуляра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 Количество заседаний Формулярной комиссии в год Председатель формулярной комиссии, клинический фармаколог Протоколы заседаний Формулярной комиссии; план работы Формулярной комиссии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14 Наличие доступа медицинского персонала к независимой и достоверной информации о лекарственных средствах Председатель формулярной комиссии, клинический фармаколог, </w:t>
      </w:r>
      <w:proofErr w:type="gram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заведующие отделений</w:t>
      </w:r>
      <w:proofErr w:type="gram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Доступ к достоверным источникам информации о лекарственных средствах (КНФ и др.)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 Доступность лекарственного формуляра для медицинского персонала и необходимой информации по обеспечению лекарственными средствами для пациентов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Председатель формулярной комиссии, клинический фармаколог, </w:t>
      </w:r>
      <w:proofErr w:type="gram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заведующие отделений</w:t>
      </w:r>
      <w:proofErr w:type="gram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заведующий аптекой Наличие лекарственного формуляра на рабочем месте медицинского персонала; размещенная информация для пациентов по лекарственному обеспечению в доступном месте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16 Наличие обоснованной потребности </w:t>
      </w:r>
      <w:proofErr w:type="gram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лекарственных средствах для включения в лекарственный формуляр с учетом данных о структуре</w:t>
      </w:r>
      <w:proofErr w:type="gram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заболеваемости Председатель формулярной комиссии, клинический фармаколог, заведующие отделений, заведующий аптекой Утвержденная потребность на лекарственные средства с указанием количества и суммы на каждый препарат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17 Функционирование системы инфекционного контроля Председатель формулярной комиссии,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микробиолог,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эпидемиолог,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клинический фармаколог, заведующий аптекой Протоколы заседаний </w:t>
      </w:r>
      <w:proofErr w:type="spell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мультидисциплинарной</w:t>
      </w:r>
      <w:proofErr w:type="spell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группы по использованию противомикробных препаратов; направления на бактериологический посев;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Анализ заболеваемости внутрибольничными инфекциями, алгоритм </w:t>
      </w:r>
      <w:proofErr w:type="spell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эпидемиологически</w:t>
      </w:r>
      <w:proofErr w:type="spell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безопасного выполнения лечебных и диагностических процедур, санитарно-противоэпидемиологического режима, результаты микробиологического мониторинга за внутрибольничными инфекциями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18 Функционирование системы регистрации нежелательных реакций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Председатель формулярной комиссии, клинический фармаколог, заведующий аптекой, </w:t>
      </w:r>
      <w:proofErr w:type="gram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заведующие отделений</w:t>
      </w:r>
      <w:proofErr w:type="gram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СОП, определяющая порядок регистрации нежелательных реакций лекарственных средств;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Журнал регистрации нежелательных реакций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19 Функционирование мониторинга введения лекарственных средств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Председатель формулярной комиссии, клинический фармаколог,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заведующие отделений</w:t>
      </w:r>
      <w:proofErr w:type="gram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Листы назначений лекарственных средств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20 Функционирование системы мониторинга медикаментозных ошибок.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Председатель формулярной комиссии, клинический фармаколог, заведующая аптекой, </w:t>
      </w:r>
      <w:proofErr w:type="gram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заведующие отделений</w:t>
      </w:r>
      <w:proofErr w:type="gram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Протоколы внутреннего аудита;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Мероприятия, в случае выявления медикаментозных ошибок (СОП)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21 Функционирование </w:t>
      </w:r>
      <w:proofErr w:type="gram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 мониторинга обоснованности назначения лекарственных средств</w:t>
      </w:r>
      <w:proofErr w:type="gram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Председатель формулярной комиссии, клинический фармаколог,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заведующие отделений</w:t>
      </w:r>
      <w:proofErr w:type="gram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Протоколы внутреннего аудита;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План мероприятий по выявлению медикаментозных ошибок;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Назначения / записи врачей 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Электронные карты (дневники) пациентов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22 Периодичность проведения обучения медицинского персонала рациональному использованию лекарственных сре</w:t>
      </w:r>
      <w:proofErr w:type="gram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Пр</w:t>
      </w:r>
      <w:proofErr w:type="gram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едседатель формулярной комиссии, клинический фармаколог, заведующий аптекой График / план обучений медицинского персонала по вопросам рационального использования лекарственных средств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Индикаторы результата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23 Перечисление лекарственных сре</w:t>
      </w:r>
      <w:proofErr w:type="gram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л</w:t>
      </w:r>
      <w:proofErr w:type="gram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екарственном формуляре по международным непатентованным наименованиям Клинический фармаколог, заведующий аптекой Лекарственный формуляр на текущий год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24 Соответствие лекарственного формуляра организации здравоохранения Казахстанскому национальному лекарственному формуляру Клинический фармаколог, заведующий аптекой Лекарственный формуляр на текущий год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25 Оценка знаний медицинского персонала организации здравоохранения о рациональном использовании лекарственных сре</w:t>
      </w:r>
      <w:proofErr w:type="gram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Пр</w:t>
      </w:r>
      <w:proofErr w:type="gram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едседатель формулярной комиссии, клинический фармаколог Свидетельство о повышении квалификации по рациональному использованию лекарственных средств, анкетирование об уровне знаний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26 Проведение оценки использования лекарственных средств (</w:t>
      </w:r>
      <w:proofErr w:type="gram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proofErr w:type="gram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 (эй </w:t>
      </w:r>
      <w:proofErr w:type="spell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би</w:t>
      </w:r>
      <w:proofErr w:type="spell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си) и VEN (вен) анализы) Председатель формулярной комиссии, клинический фармаколог, заведующий аптекой Результаты проведенной оценки использования лекарственных средств (AВС (эй </w:t>
      </w:r>
      <w:proofErr w:type="spell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би</w:t>
      </w:r>
      <w:proofErr w:type="spell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си) и VEN (вен) анализы)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27 Проведение анализа потребления лекарственных средств с помощью метода, основанного на определении установленной суточной дозы и анализе фактических данных по количеству использованных лекарственных средств Председатель формулярной комиссии, клинический фармаколог, заведующий аптекой Результаты анализа потребления лекарственных средств</w:t>
      </w:r>
      <w:proofErr w:type="gramEnd"/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28 Назначение лекарственных сре</w:t>
      </w:r>
      <w:proofErr w:type="gram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 д</w:t>
      </w:r>
      <w:proofErr w:type="gram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оказанной клинической эффективностью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Председатель формулярной комиссии Назначения / записи врачей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Электронные карты (дневники) пациентов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29 Назначение инъекционных лекарственных препаратов Председатель формулярной комиссии Назначения / записи врачей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Электронные карты (дневники) пациентов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30 Назначение антибиотиков Председатель формулярной комиссии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Назначения / записи врачей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Электронные карты (дневники) пациентов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*Количественная оценка результатов проводится по следующим параметрам: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Каждый индикатор оценивается по 2 бальной шкале, где: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- 2 балла – полное соответствие индикатору внешней оценки со всеми подтверждающими документами, все процессы исполняются;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- 1 балл – частичное соответствие индикатору внешней оценки, имеются не все подтверждающие документы, или имеются документы, но процесс не выполняется, или процесс выполняется, но нет документов;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- 0 баллов – </w:t>
      </w:r>
      <w:proofErr w:type="gramStart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соответствие</w:t>
      </w:r>
      <w:proofErr w:type="gramEnd"/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индикатору внешней оценки, отсутствуют подтверждающие документы, процессы не выполняются или выполняются частично.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Суммарное количество баллов – 60.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Качественная оценка результатов проводится по шкале эквивалентов оценки, при этом максимальное количество баллов приравнивается к 100%: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- 90-100% – "Отлично";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- 75-89%</w:t>
      </w:r>
      <w:r w:rsidR="00E34C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– "Хорошо";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- 50-74%</w:t>
      </w:r>
      <w:r w:rsidR="00E34C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– "Удовлетворительно";</w:t>
      </w:r>
    </w:p>
    <w:p w:rsidR="00BF336B" w:rsidRPr="00BF336B" w:rsidRDefault="00BF336B" w:rsidP="00E34C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- &lt;50%</w:t>
      </w:r>
      <w:r w:rsidR="00E34C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F336B">
        <w:rPr>
          <w:rFonts w:ascii="Times New Roman" w:eastAsia="Times New Roman" w:hAnsi="Times New Roman" w:cs="Times New Roman"/>
          <w:sz w:val="24"/>
          <w:szCs w:val="24"/>
          <w:lang w:eastAsia="ru-RU"/>
        </w:rPr>
        <w:t>– "Неудовлетворительно".</w:t>
      </w:r>
    </w:p>
    <w:p w:rsidR="00420B3B" w:rsidRDefault="00420B3B" w:rsidP="00E34CF9">
      <w:pPr>
        <w:jc w:val="both"/>
      </w:pPr>
    </w:p>
    <w:sectPr w:rsidR="00420B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4421D6"/>
    <w:multiLevelType w:val="multilevel"/>
    <w:tmpl w:val="A0623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36B"/>
    <w:rsid w:val="00420B3B"/>
    <w:rsid w:val="00BF336B"/>
    <w:rsid w:val="00E34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F33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F336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33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F336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F3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F336B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F336B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F33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336B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E34CF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F33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F336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33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F336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F3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F336B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F336B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F33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336B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E34C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03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81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9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35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73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34</Pages>
  <Words>8142</Words>
  <Characters>46410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54444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Фоменко</dc:creator>
  <cp:lastModifiedBy>Елена Фоменко</cp:lastModifiedBy>
  <cp:revision>2</cp:revision>
  <dcterms:created xsi:type="dcterms:W3CDTF">2019-06-05T07:54:00Z</dcterms:created>
  <dcterms:modified xsi:type="dcterms:W3CDTF">2019-06-12T07:39:00Z</dcterms:modified>
</cp:coreProperties>
</file>